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重庆市公安局渝中区分局关于转发《重庆市公安机关公章刻制业特种行业许可证核发告知承诺制工作规范（试行）》的通知</w:t>
      </w:r>
    </w:p>
    <w:p>
      <w:pPr>
        <w:spacing w:line="560" w:lineRule="exact"/>
        <w:jc w:val="center"/>
        <w:rPr>
          <w:rFonts w:ascii="方正小标宋简体" w:eastAsia="方正小标宋简体"/>
          <w:sz w:val="44"/>
          <w:szCs w:val="44"/>
        </w:rPr>
      </w:pPr>
      <w:bookmarkEnd w:id="0"/>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left"/>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rPr>
        <w:t>分局各单位：</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现将《重庆市公安机关公章刻制业特种行业许可证核发告知承诺制工作规范（试行）》转发你们，请遵照执行。</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right"/>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重庆市公安局渝中区分局         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right"/>
        <w:rPr>
          <w:rFonts w:ascii="Sans-serif" w:hAnsi="Sans-serif"/>
          <w:b w:val="0"/>
          <w:bCs w:val="0"/>
          <w:i w:val="0"/>
          <w:iCs w:val="0"/>
          <w:caps w:val="0"/>
          <w:smallCaps w:val="0"/>
          <w:vanish w:val="0"/>
          <w:color w:val="000000"/>
          <w:spacing w:val="0"/>
          <w:sz w:val="20"/>
          <w:szCs w:val="20"/>
        </w:rPr>
      </w:pPr>
      <w:r>
        <w:rPr>
          <w:rFonts w:ascii="Times New Roman" w:hAnsi="Times New Roman"/>
          <w:b w:val="0"/>
          <w:bCs w:val="0"/>
          <w:i w:val="0"/>
          <w:iCs w:val="0"/>
          <w:caps w:val="0"/>
          <w:smallCaps w:val="0"/>
          <w:vanish w:val="0"/>
          <w:color w:val="0D0D0D"/>
          <w:spacing w:val="0"/>
          <w:sz w:val="32"/>
          <w:szCs w:val="32"/>
          <w:vertAlign w:val="baseline"/>
        </w:rPr>
        <w:t>2021</w:t>
      </w:r>
      <w:r>
        <w:rPr>
          <w:rFonts w:ascii="方正仿宋_GBK" w:eastAsia="方正仿宋_GBK" w:hint="eastAsia"/>
          <w:b w:val="0"/>
          <w:bCs w:val="0"/>
          <w:i w:val="0"/>
          <w:iCs w:val="0"/>
          <w:caps w:val="0"/>
          <w:smallCaps w:val="0"/>
          <w:vanish w:val="0"/>
          <w:color w:val="0D0D0D"/>
          <w:spacing w:val="0"/>
          <w:sz w:val="32"/>
          <w:szCs w:val="32"/>
          <w:vertAlign w:val="baseline"/>
        </w:rPr>
        <w:t>年</w:t>
      </w:r>
      <w:r>
        <w:rPr>
          <w:rFonts w:ascii="Times New Roman" w:hAnsi="Times New Roman"/>
          <w:b w:val="0"/>
          <w:bCs w:val="0"/>
          <w:i w:val="0"/>
          <w:iCs w:val="0"/>
          <w:caps w:val="0"/>
          <w:smallCaps w:val="0"/>
          <w:vanish w:val="0"/>
          <w:color w:val="0D0D0D"/>
          <w:spacing w:val="0"/>
          <w:sz w:val="32"/>
          <w:szCs w:val="32"/>
          <w:vertAlign w:val="baseline"/>
        </w:rPr>
        <w:t>5</w:t>
      </w:r>
      <w:r>
        <w:rPr>
          <w:rFonts w:ascii="方正仿宋_GBK" w:eastAsia="方正仿宋_GBK" w:hint="eastAsia"/>
          <w:b w:val="0"/>
          <w:bCs w:val="0"/>
          <w:i w:val="0"/>
          <w:iCs w:val="0"/>
          <w:caps w:val="0"/>
          <w:smallCaps w:val="0"/>
          <w:vanish w:val="0"/>
          <w:color w:val="0D0D0D"/>
          <w:spacing w:val="0"/>
          <w:sz w:val="32"/>
          <w:szCs w:val="32"/>
          <w:vertAlign w:val="baseline"/>
        </w:rPr>
        <w:t xml:space="preserve">月26日        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right"/>
        <w:rPr>
          <w:rFonts w:ascii="Sans-serif" w:hAnsi="Sans-serif"/>
          <w:b w:val="0"/>
          <w:bCs w:val="0"/>
          <w:i w:val="0"/>
          <w:iCs w:val="0"/>
          <w:caps w:val="0"/>
          <w:smallCaps w:val="0"/>
          <w:vanish w:val="0"/>
          <w:color w:val="000000"/>
          <w:spacing w:val="0"/>
          <w:sz w:val="20"/>
          <w:szCs w:val="20"/>
        </w:rPr>
      </w:pPr>
      <w:r>
        <w:rPr>
          <w:rFonts w:ascii="微软雅黑" w:eastAsia="微软雅黑" w:hint="eastAsia"/>
          <w:b w:val="0"/>
          <w:bCs w:val="0"/>
          <w:i w:val="0"/>
          <w:iCs w:val="0"/>
          <w:caps w:val="0"/>
          <w:smallCaps w:val="0"/>
          <w:vanish w:val="0"/>
          <w:color w:val="0D0D0D"/>
          <w:spacing w:val="0"/>
          <w:sz w:val="24"/>
          <w:szCs w:val="24"/>
          <w:vertAlign w:val="baseline"/>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微软雅黑" w:eastAsia="微软雅黑" w:hint="eastAsia"/>
          <w:b w:val="0"/>
          <w:bCs w:val="0"/>
          <w:i w:val="0"/>
          <w:iCs w:val="0"/>
          <w:caps w:val="0"/>
          <w:smallCaps w:val="0"/>
          <w:vanish w:val="0"/>
          <w:color w:val="0D0D0D"/>
          <w:spacing w:val="0"/>
          <w:sz w:val="24"/>
          <w:szCs w:val="24"/>
          <w:vertAlign w:val="baseline"/>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小标宋_GBK" w:eastAsia="方正小标宋_GBK" w:hint="eastAsia"/>
          <w:b w:val="0"/>
          <w:bCs w:val="0"/>
          <w:i w:val="0"/>
          <w:iCs w:val="0"/>
          <w:caps w:val="0"/>
          <w:smallCaps w:val="0"/>
          <w:vanish w:val="0"/>
          <w:color w:val="0D0D0D"/>
          <w:spacing w:val="0"/>
          <w:sz w:val="44"/>
          <w:szCs w:val="44"/>
          <w:vertAlign w:val="baseline"/>
        </w:rPr>
        <w:t>重庆市公安机关公章刻制业</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小标宋_GBK" w:eastAsia="方正小标宋_GBK" w:hint="eastAsia"/>
          <w:b w:val="0"/>
          <w:bCs w:val="0"/>
          <w:i w:val="0"/>
          <w:iCs w:val="0"/>
          <w:caps w:val="0"/>
          <w:smallCaps w:val="0"/>
          <w:vanish w:val="0"/>
          <w:color w:val="0D0D0D"/>
          <w:spacing w:val="0"/>
          <w:sz w:val="44"/>
          <w:szCs w:val="44"/>
          <w:vertAlign w:val="baseline"/>
        </w:rPr>
        <w:t>特种行业许可证核发告知承诺制工作规范</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楷体_GBK" w:eastAsia="方正楷体_GBK" w:hint="eastAsia"/>
          <w:b w:val="0"/>
          <w:bCs w:val="0"/>
          <w:i w:val="0"/>
          <w:iCs w:val="0"/>
          <w:caps w:val="0"/>
          <w:smallCaps w:val="0"/>
          <w:vanish w:val="0"/>
          <w:color w:val="0D0D0D"/>
          <w:spacing w:val="0"/>
          <w:sz w:val="32"/>
          <w:szCs w:val="32"/>
          <w:vertAlign w:val="baseline"/>
        </w:rPr>
        <w:t>（试行）</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第一条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为进一步改进公章刻制业治安管理工作，强化事中事后监管，维护公民、法人和其他组织的合法权益，促进公章刻制业规范发展，保障公共安全和构建社会诚信体系，根据《中华人民共和国行政许可法》《印铸刻字业暂行管理规则》《国务院对确需保留的行政审批项目设定行政许可的决定》《国务院关于国家行政机关和企业事业单位社会团体印章管理的规定》等法律法规和相关规定，制定本规范。</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第二条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本规范适用于在本市行政区域内采用告知承诺方式申领公章刻制业特种行业许可证。</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本规范所称告知承诺，是指公民、法人和其他组织在申领公章刻制业特种行业许可证时，公安机关一次性告知审批条件、申请材料和法律责任等内容，申请人以书面形式承诺其符合审批条件并在规定时限提交审批所需的全部材料，公安机关即当场核发特种行业许可证的行政审批方式。</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申请人作出承诺取得特种行业许可证的，应当具备公章刻制许可条件后再从事公章刻制业务。</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第三条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公安机关应当将《公章刻制业特种行业许可证核发告知承诺书》（以下简称《告知承诺书》）在官方网站、行政服务中心、公安派出所发布或者放置，方便下载或者领取。</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第四条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具有下列情形之一的，不得采用告知承诺方式申领公章刻制业特种行业许可证：</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（一）曾因伪造、变造、买卖国家机关、人民团体、企业、事业单位、其他组织公文、证件、证明文件、印章受到治安行政处罚或者被追究刑事责任的；</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（二）曾被相关部门列入失信人员名单并实施联合惩戒的；</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（三）曾在告知承诺申请行政许可事项中故意提供虚假材料或者作出不实承诺的。</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第五条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申领公章刻制业特种行业许可证应当具备下列条件：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（一）法定代表人、经营负责人无诈骗或者伪造、变造、买卖国家机关、人民团体、企业、事业单位、其他组织公文、证件、证明文件、印章刑事犯罪记录；</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（二）申请人对经营场所享有所有权或者使用权；</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（三）经营场所与生产、储存易燃、易爆、剧毒、放射性等危险物品的工厂、仓库和加油站等场所的安全距离符合国家有关规定；</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（四）建立印章承接验证登记、印章制作保管交货、印章信息录入、协查及可疑情况报告等安全制度；</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（五）公章制作单位应当具备制作印章的专用生产和信息采集设备，存放档案、印章的档案柜和保险柜等设施设备；</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（六）法律法规规定的其他条件。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第六条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申领公章刻制业特种行业许可证应当提交下列材料：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（一）市场监管部门核发的营业执照；</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（二）法定代表人、经营负责人身份证明以及工作人员名册；</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（三）经营场所的所有权或者使用权的证明文件；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（四）符合本规范第五条第（五）项规定的相关证明材料。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第七条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选择采用告知承诺方式的申请人应当提交下列申请材料：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（一）市场监管部门核发的营业执照；</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（二）法定代表人、经营负责人身份证明；</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（三）经营场所的所有权或者使用权的证明文件。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第八条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选择告知承诺方式的申请人对下列内容作出承诺：</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（一）已经知悉公安机关告知的全部内容；</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（二）不存在不适用告知承诺的情形；</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（三）所填写和提供的申请材料内容真实、准确、有效；</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（四）自身能够满足公安机关告知的条件、标准和要求；</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（五）自承诺之日起</w:t>
      </w:r>
      <w:r>
        <w:rPr>
          <w:rFonts w:ascii="Times New Roman" w:hAnsi="Times New Roman"/>
          <w:b w:val="0"/>
          <w:bCs w:val="0"/>
          <w:i w:val="0"/>
          <w:iCs w:val="0"/>
          <w:caps w:val="0"/>
          <w:smallCaps w:val="0"/>
          <w:vanish w:val="0"/>
          <w:color w:val="0D0D0D"/>
          <w:spacing w:val="0"/>
          <w:sz w:val="32"/>
          <w:szCs w:val="32"/>
          <w:vertAlign w:val="baseline"/>
        </w:rPr>
        <w:t>60</w:t>
      </w:r>
      <w:r>
        <w:rPr>
          <w:rFonts w:ascii="方正仿宋_GBK" w:eastAsia="方正仿宋_GBK" w:hint="eastAsia"/>
          <w:b w:val="0"/>
          <w:bCs w:val="0"/>
          <w:i w:val="0"/>
          <w:iCs w:val="0"/>
          <w:caps w:val="0"/>
          <w:smallCaps w:val="0"/>
          <w:vanish w:val="0"/>
          <w:color w:val="0D0D0D"/>
          <w:spacing w:val="0"/>
          <w:sz w:val="32"/>
          <w:szCs w:val="32"/>
          <w:vertAlign w:val="baseline"/>
        </w:rPr>
        <w:t>日内具备公章刻制许可条件；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（六）不具备公章刻制条件前，不承接公章刻制业务；</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（七）自愿承担不实承诺、违反承诺的法律责任；</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（八）所作承诺是申请人的真实意愿表达。</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第九条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申请人当场提交本规范第七条规定的材料，且签署《告知承诺书》承诺剩余材料提交期限的，公安机关对材料进行审核，符合规定的，当场受理并同意核发特种行业许可证。特种行业许可证上应当注明申请人是通过告知承诺的方式取得该行政许可。</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申请人提交的申请材料不符合本规范第七条规定的，公安机关不予受理并一次性书面告知原因和需要补充的材料。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第十条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《告知承诺书》一式两份，经公安机关和申请人双方签字或者盖章，一份由申请人留存，一份由公安机关存档备查。</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第十一条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申请人通过告知承诺方式取得特种行业许可证后，公安机关应当在</w:t>
      </w:r>
      <w:r>
        <w:rPr>
          <w:rFonts w:ascii="Times New Roman" w:hAnsi="Times New Roman"/>
          <w:b w:val="0"/>
          <w:bCs w:val="0"/>
          <w:i w:val="0"/>
          <w:iCs w:val="0"/>
          <w:caps w:val="0"/>
          <w:smallCaps w:val="0"/>
          <w:vanish w:val="0"/>
          <w:color w:val="0D0D0D"/>
          <w:spacing w:val="0"/>
          <w:sz w:val="32"/>
          <w:szCs w:val="32"/>
          <w:vertAlign w:val="baseline"/>
        </w:rPr>
        <w:t>3</w:t>
      </w:r>
      <w:r>
        <w:rPr>
          <w:rFonts w:ascii="方正仿宋_GBK" w:eastAsia="方正仿宋_GBK" w:hint="eastAsia"/>
          <w:b w:val="0"/>
          <w:bCs w:val="0"/>
          <w:i w:val="0"/>
          <w:iCs w:val="0"/>
          <w:caps w:val="0"/>
          <w:smallCaps w:val="0"/>
          <w:vanish w:val="0"/>
          <w:color w:val="0D0D0D"/>
          <w:spacing w:val="0"/>
          <w:sz w:val="32"/>
          <w:szCs w:val="32"/>
          <w:vertAlign w:val="baseline"/>
        </w:rPr>
        <w:t>个工作日内到经营场所现场核查。经营场所现场核查情况与申请人承诺不符的，公安机关应当告知申请人在承诺期限内完成整改，逾期拒不整改或者整改后仍不符合条件的，公安机关依法撤销行政许可决定，收回公章刻制业特种行业许可证。</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第十二条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申请人提交虚假申请材料或者作出不实承诺的，公安机关应当按照规定将当事人的失信行为记录推送至相关信用信息平台。对该申请人今后不再适用告知承诺方式申领公章刻制业特种行业许可证。</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第十三条</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本规范自即日起施行。</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附件：1﹒公章刻制业特种行业许可证核发告知承诺书</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2﹒现场核查结果通知书</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黑体_GBK" w:eastAsia="方正黑体_GBK"/>
          <w:b w:val="0"/>
          <w:bCs w:val="0"/>
          <w:i w:val="0"/>
          <w:iCs w:val="0"/>
          <w:caps w:val="0"/>
          <w:smallCaps w:val="0"/>
          <w:vanish w:val="0"/>
          <w:color w:val="0D0D0D"/>
          <w:spacing w:val="0"/>
          <w:sz w:val="32"/>
          <w:szCs w:val="32"/>
          <w:vertAlign w:val="baseline"/>
        </w:rPr>
        <w:br w:type="page"/>
      </w:r>
      <w:r>
        <w:rPr>
          <w:rFonts w:ascii="方正黑体_GBK" w:eastAsia="方正黑体_GBK" w:hint="eastAsia"/>
          <w:b w:val="0"/>
          <w:bCs w:val="0"/>
          <w:i w:val="0"/>
          <w:iCs w:val="0"/>
          <w:caps w:val="0"/>
          <w:smallCaps w:val="0"/>
          <w:vanish w:val="0"/>
          <w:color w:val="0D0D0D"/>
          <w:spacing w:val="0"/>
          <w:sz w:val="32"/>
          <w:szCs w:val="32"/>
          <w:vertAlign w:val="baseline"/>
        </w:rPr>
        <w:t>附件</w:t>
      </w:r>
      <w:r>
        <w:rPr>
          <w:rFonts w:ascii="Times New Roman" w:hAnsi="Times New Roman"/>
          <w:b w:val="0"/>
          <w:bCs w:val="0"/>
          <w:i w:val="0"/>
          <w:iCs w:val="0"/>
          <w:caps w:val="0"/>
          <w:smallCaps w:val="0"/>
          <w:vanish w:val="0"/>
          <w:color w:val="0D0D0D"/>
          <w:spacing w:val="0"/>
          <w:sz w:val="32"/>
          <w:szCs w:val="32"/>
          <w:vertAlign w:val="baseline"/>
        </w:rPr>
        <w:t>1</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884"/>
        <w:rPr>
          <w:rFonts w:ascii="Sans-serif" w:hAnsi="Sans-serif"/>
          <w:b w:val="0"/>
          <w:bCs w:val="0"/>
          <w:i w:val="0"/>
          <w:iCs w:val="0"/>
          <w:caps w:val="0"/>
          <w:smallCaps w:val="0"/>
          <w:vanish w:val="0"/>
          <w:color w:val="000000"/>
          <w:spacing w:val="0"/>
          <w:sz w:val="20"/>
          <w:szCs w:val="20"/>
        </w:rPr>
      </w:pPr>
      <w:r>
        <w:rPr>
          <w:rFonts w:ascii="方正小标宋_GBK" w:eastAsia="方正小标宋_GBK" w:hint="eastAsia"/>
          <w:b w:val="0"/>
          <w:bCs w:val="0"/>
          <w:i w:val="0"/>
          <w:iCs w:val="0"/>
          <w:caps w:val="0"/>
          <w:smallCaps w:val="0"/>
          <w:vanish w:val="0"/>
          <w:color w:val="0D0D0D"/>
          <w:spacing w:val="0"/>
          <w:sz w:val="44"/>
          <w:szCs w:val="44"/>
          <w:vertAlign w:val="baseline"/>
        </w:rPr>
        <w:t>重庆市</w:t>
      </w:r>
      <w:r>
        <w:rPr>
          <w:rFonts w:ascii="Sans-serif" w:hAnsi="Sans-serif"/>
          <w:b w:val="0"/>
          <w:bCs w:val="0"/>
          <w:i w:val="0"/>
          <w:iCs w:val="0"/>
          <w:caps w:val="0"/>
          <w:smallCaps w:val="0"/>
          <w:vanish w:val="0"/>
          <w:color w:val="000000"/>
          <w:spacing w:val="0"/>
          <w:sz w:val="20"/>
          <w:szCs w:val="20"/>
        </w:rPr>
        <w:t xml:space="preserve"> </w:t>
      </w:r>
      <w:r>
        <w:rPr>
          <w:rFonts w:ascii="方正小标宋_GBK" w:eastAsia="方正小标宋_GBK" w:hint="eastAsia"/>
          <w:b w:val="0"/>
          <w:bCs w:val="0"/>
          <w:i w:val="0"/>
          <w:iCs w:val="0"/>
          <w:caps w:val="0"/>
          <w:smallCaps w:val="0"/>
          <w:vanish w:val="0"/>
          <w:color w:val="0D0D0D"/>
          <w:spacing w:val="0"/>
          <w:sz w:val="44"/>
          <w:szCs w:val="44"/>
          <w:vertAlign w:val="baseline"/>
        </w:rPr>
        <w:t>（行政审批机关名称</w:t>
      </w:r>
      <w:r>
        <w:rPr>
          <w:rFonts w:ascii="Times New Roman" w:hAnsi="Times New Roman"/>
          <w:b w:val="0"/>
          <w:bCs w:val="0"/>
          <w:i w:val="0"/>
          <w:iCs w:val="0"/>
          <w:caps w:val="0"/>
          <w:smallCaps w:val="0"/>
          <w:vanish w:val="0"/>
          <w:color w:val="0D0D0D"/>
          <w:spacing w:val="0"/>
          <w:sz w:val="44"/>
          <w:szCs w:val="44"/>
          <w:vertAlign w:val="baseline"/>
        </w:rPr>
        <w:t>)</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小标宋_GBK" w:eastAsia="方正小标宋_GBK" w:hint="eastAsia"/>
          <w:b w:val="0"/>
          <w:bCs w:val="0"/>
          <w:i w:val="0"/>
          <w:iCs w:val="0"/>
          <w:caps w:val="0"/>
          <w:smallCaps w:val="0"/>
          <w:vanish w:val="0"/>
          <w:color w:val="0D0D0D"/>
          <w:spacing w:val="0"/>
          <w:sz w:val="44"/>
          <w:szCs w:val="44"/>
          <w:vertAlign w:val="baseline"/>
        </w:rPr>
        <w:t>公章刻制业特种行业许可证核发告知承诺书</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宋体" w:eastAsia="宋体" w:hint="eastAsia"/>
          <w:b w:val="0"/>
          <w:bCs w:val="0"/>
          <w:i w:val="0"/>
          <w:iCs w:val="0"/>
          <w:caps w:val="0"/>
          <w:smallCaps w:val="0"/>
          <w:vanish w:val="0"/>
          <w:color w:val="0D0D0D"/>
          <w:spacing w:val="0"/>
          <w:sz w:val="32"/>
          <w:szCs w:val="32"/>
          <w:vertAlign w:val="baseline"/>
        </w:rPr>
        <w:t>〔</w:t>
      </w:r>
      <w:r>
        <w:rPr>
          <w:rFonts w:ascii="Times New Roman" w:hAnsi="Times New Roman"/>
          <w:b w:val="0"/>
          <w:bCs w:val="0"/>
          <w:i w:val="0"/>
          <w:iCs w:val="0"/>
          <w:caps w:val="0"/>
          <w:smallCaps w:val="0"/>
          <w:vanish w:val="0"/>
          <w:color w:val="0D0D0D"/>
          <w:spacing w:val="0"/>
          <w:sz w:val="32"/>
          <w:szCs w:val="32"/>
          <w:vertAlign w:val="baseline"/>
        </w:rPr>
        <w:t>200 </w:t>
      </w:r>
      <w:r>
        <w:rPr>
          <w:rFonts w:ascii="宋体" w:eastAsia="宋体" w:hint="eastAsia"/>
          <w:b w:val="0"/>
          <w:bCs w:val="0"/>
          <w:i w:val="0"/>
          <w:iCs w:val="0"/>
          <w:caps w:val="0"/>
          <w:smallCaps w:val="0"/>
          <w:vanish w:val="0"/>
          <w:color w:val="0D0D0D"/>
          <w:spacing w:val="0"/>
          <w:sz w:val="32"/>
          <w:szCs w:val="32"/>
          <w:vertAlign w:val="baseline"/>
        </w:rPr>
        <w:t>〕第</w:t>
      </w:r>
      <w:r>
        <w:rPr>
          <w:rFonts w:ascii="Sans-serif" w:hAnsi="Sans-serif"/>
          <w:b w:val="0"/>
          <w:bCs w:val="0"/>
          <w:i w:val="0"/>
          <w:iCs w:val="0"/>
          <w:caps w:val="0"/>
          <w:smallCaps w:val="0"/>
          <w:vanish w:val="0"/>
          <w:color w:val="000000"/>
          <w:spacing w:val="0"/>
          <w:sz w:val="20"/>
          <w:szCs w:val="20"/>
        </w:rPr>
        <w:t xml:space="preserve"> </w:t>
      </w:r>
      <w:r>
        <w:rPr>
          <w:rFonts w:ascii="宋体" w:eastAsia="宋体" w:hint="eastAsia"/>
          <w:b w:val="0"/>
          <w:bCs w:val="0"/>
          <w:i w:val="0"/>
          <w:iCs w:val="0"/>
          <w:caps w:val="0"/>
          <w:smallCaps w:val="0"/>
          <w:vanish w:val="0"/>
          <w:color w:val="0D0D0D"/>
          <w:spacing w:val="0"/>
          <w:sz w:val="32"/>
          <w:szCs w:val="32"/>
          <w:vertAlign w:val="baseline"/>
        </w:rPr>
        <w:t xml:space="preserve"> 号</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申请人：</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（自然人）</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姓名：</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证件类型：</w:t>
      </w:r>
      <w:r>
        <w:rPr>
          <w:rFonts w:ascii="Sans-serif" w:hAnsi="Sans-serif"/>
          <w:b w:val="0"/>
          <w:bCs w:val="0"/>
          <w:i w:val="0"/>
          <w:iCs w:val="0"/>
          <w:caps w:val="0"/>
          <w:smallCaps w:val="0"/>
          <w:vanish w:val="0"/>
          <w:color w:val="000000"/>
          <w:spacing w:val="0"/>
          <w:sz w:val="20"/>
          <w:szCs w:val="20"/>
        </w:rPr>
        <w:t xml:space="preserve"> </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编号：</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联系方式：</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（法人）</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单位名称：</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法定代表人：</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地址：</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联系方式：</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行政审批机关：</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联系人姓名：</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联系方式：</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（一式两份）</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小标宋_GBK" w:eastAsia="方正小标宋_GBK"/>
          <w:b w:val="0"/>
          <w:bCs w:val="0"/>
          <w:i w:val="0"/>
          <w:iCs w:val="0"/>
          <w:caps w:val="0"/>
          <w:smallCaps w:val="0"/>
          <w:vanish w:val="0"/>
          <w:color w:val="0D0D0D"/>
          <w:spacing w:val="0"/>
          <w:sz w:val="44"/>
          <w:szCs w:val="44"/>
          <w:vertAlign w:val="baseline"/>
        </w:rPr>
        <w:br w:type="page"/>
      </w:r>
      <w:r>
        <w:rPr>
          <w:rFonts w:ascii="方正小标宋_GBK" w:eastAsia="方正小标宋_GBK" w:hint="eastAsia"/>
          <w:b w:val="0"/>
          <w:bCs w:val="0"/>
          <w:i w:val="0"/>
          <w:iCs w:val="0"/>
          <w:caps w:val="0"/>
          <w:smallCaps w:val="0"/>
          <w:vanish w:val="0"/>
          <w:color w:val="0D0D0D"/>
          <w:spacing w:val="0"/>
          <w:sz w:val="44"/>
          <w:szCs w:val="44"/>
          <w:vertAlign w:val="baseline"/>
        </w:rPr>
        <w:t>申请人的承诺</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申请人现自愿作出下列承诺：</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（一）已经知悉公安机关告知的全部内容；</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（二）不存在不适用告知承诺的情形；</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（三）所填写和提供的申请材料内容真实、准确、有效；</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（四）自身能够满足公安机关告知的条件、标准和要求；</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（五）自承诺之日起</w:t>
      </w:r>
      <w:r>
        <w:rPr>
          <w:rFonts w:ascii="Times New Roman" w:hAnsi="Times New Roman"/>
          <w:b w:val="0"/>
          <w:bCs w:val="0"/>
          <w:i w:val="0"/>
          <w:iCs w:val="0"/>
          <w:caps w:val="0"/>
          <w:smallCaps w:val="0"/>
          <w:vanish w:val="0"/>
          <w:color w:val="0D0D0D"/>
          <w:spacing w:val="0"/>
          <w:sz w:val="32"/>
          <w:szCs w:val="32"/>
          <w:vertAlign w:val="baseline"/>
        </w:rPr>
        <w:t>60</w:t>
      </w:r>
      <w:r>
        <w:rPr>
          <w:rFonts w:ascii="方正仿宋_GBK" w:eastAsia="方正仿宋_GBK" w:hint="eastAsia"/>
          <w:b w:val="0"/>
          <w:bCs w:val="0"/>
          <w:i w:val="0"/>
          <w:iCs w:val="0"/>
          <w:caps w:val="0"/>
          <w:smallCaps w:val="0"/>
          <w:vanish w:val="0"/>
          <w:color w:val="0D0D0D"/>
          <w:spacing w:val="0"/>
          <w:sz w:val="32"/>
          <w:szCs w:val="32"/>
          <w:vertAlign w:val="baseline"/>
        </w:rPr>
        <w:t>日内具备公章刻制许可条件；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（六）不具备公章刻制条件前，不承接公章刻制业务；</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（七）自愿承担不实承诺、违反承诺的法律责任；</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（八）所作承诺是申请人的真实意愿表达。</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7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申请人：</w:t>
      </w:r>
      <w:r>
        <w:rPr>
          <w:rFonts w:ascii="Sans-serif" w:hAnsi="Sans-serif"/>
          <w:b w:val="0"/>
          <w:bCs w:val="0"/>
          <w:i w:val="0"/>
          <w:iCs w:val="0"/>
          <w:caps w:val="0"/>
          <w:smallCaps w:val="0"/>
          <w:vanish w:val="0"/>
          <w:color w:val="000000"/>
          <w:spacing w:val="0"/>
          <w:sz w:val="20"/>
          <w:szCs w:val="20"/>
        </w:rPr>
        <w:t xml:space="preserve"> </w:t>
      </w:r>
      <w:r>
        <w:rPr>
          <w:rFonts w:ascii="Times New Roman" w:hAnsi="Times New Roman"/>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行政审批机关：</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959"/>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（签字或者盖章）</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（盖章）</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314"/>
        <w:jc w:val="right"/>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年</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月</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日</w:t>
      </w:r>
      <w:r>
        <w:rPr>
          <w:rFonts w:ascii="Sans-serif" w:hAnsi="Sans-serif"/>
          <w:b w:val="0"/>
          <w:bCs w:val="0"/>
          <w:i w:val="0"/>
          <w:iCs w:val="0"/>
          <w:caps w:val="0"/>
          <w:smallCaps w:val="0"/>
          <w:vanish w:val="0"/>
          <w:color w:val="000000"/>
          <w:spacing w:val="0"/>
          <w:sz w:val="20"/>
          <w:szCs w:val="20"/>
        </w:rPr>
        <w:t xml:space="preserve"> </w:t>
      </w:r>
      <w:r>
        <w:rPr>
          <w:rFonts w:ascii="Times New Roman" w:hAnsi="Times New Roman"/>
          <w:b w:val="0"/>
          <w:bCs w:val="0"/>
          <w:i w:val="0"/>
          <w:iCs w:val="0"/>
          <w:caps w:val="0"/>
          <w:smallCaps w:val="0"/>
          <w:vanish w:val="0"/>
          <w:color w:val="0D0D0D"/>
          <w:spacing w:val="0"/>
          <w:sz w:val="32"/>
          <w:szCs w:val="32"/>
          <w:vertAlign w:val="baseline"/>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年</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月</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32"/>
          <w:szCs w:val="32"/>
          <w:vertAlign w:val="baseline"/>
        </w:rPr>
        <w:t>日</w:t>
      </w:r>
      <w:r>
        <w:rPr>
          <w:rFonts w:ascii="Sans-serif" w:hAnsi="Sans-serif"/>
          <w:b w:val="0"/>
          <w:bCs w:val="0"/>
          <w:i w:val="0"/>
          <w:iCs w:val="0"/>
          <w:caps w:val="0"/>
          <w:smallCaps w:val="0"/>
          <w:vanish w:val="0"/>
          <w:color w:val="000000"/>
          <w:spacing w:val="0"/>
          <w:sz w:val="20"/>
          <w:szCs w:val="20"/>
        </w:rPr>
        <w:t xml:space="preserve"> </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小标宋_GBK" w:eastAsia="方正小标宋_GBK"/>
          <w:b w:val="0"/>
          <w:bCs w:val="0"/>
          <w:i w:val="0"/>
          <w:iCs w:val="0"/>
          <w:caps w:val="0"/>
          <w:smallCaps w:val="0"/>
          <w:vanish w:val="0"/>
          <w:color w:val="0D0D0D"/>
          <w:spacing w:val="0"/>
          <w:sz w:val="44"/>
          <w:szCs w:val="44"/>
          <w:vertAlign w:val="baseline"/>
        </w:rPr>
        <w:br w:type="page"/>
      </w:r>
      <w:r>
        <w:rPr>
          <w:rFonts w:ascii="方正小标宋_GBK" w:eastAsia="方正小标宋_GBK" w:hint="eastAsia"/>
          <w:b w:val="0"/>
          <w:bCs w:val="0"/>
          <w:i w:val="0"/>
          <w:iCs w:val="0"/>
          <w:caps w:val="0"/>
          <w:smallCaps w:val="0"/>
          <w:vanish w:val="0"/>
          <w:color w:val="0D0D0D"/>
          <w:spacing w:val="0"/>
          <w:sz w:val="44"/>
          <w:szCs w:val="44"/>
          <w:vertAlign w:val="baseline"/>
        </w:rPr>
        <w:t>行政审批机关的告知</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按照相关法律政策，本行政审批机关就行政审批事项告知如下：</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一、审批依据</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本行政审批事项的依据为：</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（一）《印铸刻字业暂行管理规则》（</w:t>
      </w:r>
      <w:r>
        <w:rPr>
          <w:rFonts w:ascii="Times New Roman" w:hAnsi="Times New Roman"/>
          <w:b w:val="0"/>
          <w:bCs w:val="0"/>
          <w:i w:val="0"/>
          <w:iCs w:val="0"/>
          <w:caps w:val="0"/>
          <w:smallCaps w:val="0"/>
          <w:vanish w:val="0"/>
          <w:color w:val="0D0D0D"/>
          <w:spacing w:val="0"/>
          <w:sz w:val="32"/>
          <w:szCs w:val="32"/>
          <w:vertAlign w:val="baseline"/>
        </w:rPr>
        <w:t>1951</w:t>
      </w:r>
      <w:r>
        <w:rPr>
          <w:rFonts w:ascii="方正仿宋_GBK" w:eastAsia="方正仿宋_GBK" w:hint="eastAsia"/>
          <w:b w:val="0"/>
          <w:bCs w:val="0"/>
          <w:i w:val="0"/>
          <w:iCs w:val="0"/>
          <w:caps w:val="0"/>
          <w:smallCaps w:val="0"/>
          <w:vanish w:val="0"/>
          <w:color w:val="0D0D0D"/>
          <w:spacing w:val="0"/>
          <w:sz w:val="32"/>
          <w:szCs w:val="32"/>
          <w:vertAlign w:val="baseline"/>
        </w:rPr>
        <w:t>年政务院政治法律委员会批准公安部发布）第三条</w:t>
      </w:r>
      <w:r>
        <w:rPr>
          <w:rFonts w:ascii="Times New Roman" w:hAnsi="Times New Roman"/>
          <w:b w:val="0"/>
          <w:bCs w:val="0"/>
          <w:i w:val="0"/>
          <w:iCs w:val="0"/>
          <w:caps w:val="0"/>
          <w:smallCaps w:val="0"/>
          <w:vanish w:val="0"/>
          <w:color w:val="0D0D0D"/>
          <w:spacing w:val="0"/>
          <w:sz w:val="32"/>
          <w:szCs w:val="32"/>
          <w:vertAlign w:val="baseline"/>
        </w:rPr>
        <w:t>:</w:t>
      </w:r>
      <w:r>
        <w:rPr>
          <w:rFonts w:ascii="方正仿宋_GBK" w:eastAsia="方正仿宋_GBK" w:hint="eastAsia"/>
          <w:b w:val="0"/>
          <w:bCs w:val="0"/>
          <w:i w:val="0"/>
          <w:iCs w:val="0"/>
          <w:caps w:val="0"/>
          <w:smallCaps w:val="0"/>
          <w:vanish w:val="0"/>
          <w:color w:val="0D0D0D"/>
          <w:spacing w:val="0"/>
          <w:sz w:val="32"/>
          <w:szCs w:val="32"/>
          <w:vertAlign w:val="baseline"/>
        </w:rPr>
        <w:t>凡经营印铸刻字业者，须先向该管市（县）人民政府公安局或者分局申请登记。</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（二）《国务院对确需保留的行政审批项目设定行政许可的决定》（</w:t>
      </w:r>
      <w:r>
        <w:rPr>
          <w:rFonts w:ascii="Times New Roman" w:hAnsi="Times New Roman"/>
          <w:b w:val="0"/>
          <w:bCs w:val="0"/>
          <w:i w:val="0"/>
          <w:iCs w:val="0"/>
          <w:caps w:val="0"/>
          <w:smallCaps w:val="0"/>
          <w:vanish w:val="0"/>
          <w:color w:val="0D0D0D"/>
          <w:spacing w:val="0"/>
          <w:sz w:val="32"/>
          <w:szCs w:val="32"/>
          <w:vertAlign w:val="baseline"/>
        </w:rPr>
        <w:t>2016</w:t>
      </w:r>
      <w:r>
        <w:rPr>
          <w:rFonts w:ascii="方正仿宋_GBK" w:eastAsia="方正仿宋_GBK" w:hint="eastAsia"/>
          <w:b w:val="0"/>
          <w:bCs w:val="0"/>
          <w:i w:val="0"/>
          <w:iCs w:val="0"/>
          <w:caps w:val="0"/>
          <w:smallCaps w:val="0"/>
          <w:vanish w:val="0"/>
          <w:color w:val="0D0D0D"/>
          <w:spacing w:val="0"/>
          <w:sz w:val="32"/>
          <w:szCs w:val="32"/>
          <w:vertAlign w:val="baseline"/>
        </w:rPr>
        <w:t>年国务院令第</w:t>
      </w:r>
      <w:r>
        <w:rPr>
          <w:rFonts w:ascii="Times New Roman" w:hAnsi="Times New Roman"/>
          <w:b w:val="0"/>
          <w:bCs w:val="0"/>
          <w:i w:val="0"/>
          <w:iCs w:val="0"/>
          <w:caps w:val="0"/>
          <w:smallCaps w:val="0"/>
          <w:vanish w:val="0"/>
          <w:color w:val="0D0D0D"/>
          <w:spacing w:val="0"/>
          <w:sz w:val="32"/>
          <w:szCs w:val="32"/>
          <w:vertAlign w:val="baseline"/>
        </w:rPr>
        <w:t>671</w:t>
      </w:r>
      <w:r>
        <w:rPr>
          <w:rFonts w:ascii="方正仿宋_GBK" w:eastAsia="方正仿宋_GBK" w:hint="eastAsia"/>
          <w:b w:val="0"/>
          <w:bCs w:val="0"/>
          <w:i w:val="0"/>
          <w:iCs w:val="0"/>
          <w:caps w:val="0"/>
          <w:smallCaps w:val="0"/>
          <w:vanish w:val="0"/>
          <w:color w:val="0D0D0D"/>
          <w:spacing w:val="0"/>
          <w:sz w:val="32"/>
          <w:szCs w:val="32"/>
          <w:vertAlign w:val="baseline"/>
        </w:rPr>
        <w:t>号予以修改）附件第</w:t>
      </w:r>
      <w:r>
        <w:rPr>
          <w:rFonts w:ascii="Times New Roman" w:hAnsi="Times New Roman"/>
          <w:b w:val="0"/>
          <w:bCs w:val="0"/>
          <w:i w:val="0"/>
          <w:iCs w:val="0"/>
          <w:caps w:val="0"/>
          <w:smallCaps w:val="0"/>
          <w:vanish w:val="0"/>
          <w:color w:val="0D0D0D"/>
          <w:spacing w:val="0"/>
          <w:sz w:val="32"/>
          <w:szCs w:val="32"/>
          <w:vertAlign w:val="baseline"/>
        </w:rPr>
        <w:t>37</w:t>
      </w:r>
      <w:r>
        <w:rPr>
          <w:rFonts w:ascii="方正仿宋_GBK" w:eastAsia="方正仿宋_GBK" w:hint="eastAsia"/>
          <w:b w:val="0"/>
          <w:bCs w:val="0"/>
          <w:i w:val="0"/>
          <w:iCs w:val="0"/>
          <w:caps w:val="0"/>
          <w:smallCaps w:val="0"/>
          <w:vanish w:val="0"/>
          <w:color w:val="0D0D0D"/>
          <w:spacing w:val="0"/>
          <w:sz w:val="32"/>
          <w:szCs w:val="32"/>
          <w:vertAlign w:val="baseline"/>
        </w:rPr>
        <w:t>项：公章刻制业特种行业许可证核发。实施机关县级以上地方人民政府公安机关。</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二、法定条件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申领公章刻制业特种行业许可证应当具备下列条件：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（一）法定代表人、经营负责人无诈骗或者伪造、变造、买卖国家机关、人民团体、企业、事业单位、其他组织公文、证件、证明文件、印章刑事犯罪记录；</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（二）申请人对经营场所享有所有权或者使用权；</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（三）经营场所与生产、储存易燃、易爆、剧毒、放射性等危险物品的工厂、仓库和加油站等场所的安全距离符合国家有关规定；</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（四）建立印章承接验证登记、印章制作保管交货、印章信息录入、协查及可疑情况报告等安全制度；</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（五）公章制作单位应当具备制作印章的专用生产和信息采集设备，存放档案、印章的档案柜和保险柜等设施设备；</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（六）法律法规规定的其他条件。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三、申领公章刻制业特种行业许可证应当提交下列材料：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（一）市场监管部门核发的营业执照；</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（二）法定代表人、经营负责人身份证明以及工作人员名册；</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（三）经营场所的所有权或者使用权的证明文件；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（四）符合法定条件第（五）项规定的相关证明材料。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四、选择采用告知承诺方式应当提交申请材料：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（一）市场监管部门核发的营业执照；</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（二）法定代表人或者经营负责人身份证明；</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（三）经营场所的所有权或者使用权的证明文件。</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五、已经提交和需要补充提交的材料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（一）申请人已经提交本告知承诺书第四条规定的材料；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（二）申请人承诺在承诺期限内补充提交本告知承诺书第三条规定的第二项和第四项剩余材料。</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六、承诺效力</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请人当场提交本告知承诺书第四条规定的材料，且签署本告知承诺书承诺剩余材料提交期限的，公安机关对材料进行审核，符合规定的，当场受理并同意核发特种行业许可证。特种行业许可证上应当注明申请人是通过告知承诺的方式取得该行政许可。</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七、监督和法律责任</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公安机关在收到申请人提交的申请材料后，应当在</w:t>
      </w:r>
      <w:r>
        <w:rPr>
          <w:rFonts w:ascii="Times New Roman" w:hAnsi="Times New Roman"/>
          <w:b w:val="0"/>
          <w:bCs w:val="0"/>
          <w:i w:val="0"/>
          <w:iCs w:val="0"/>
          <w:caps w:val="0"/>
          <w:smallCaps w:val="0"/>
          <w:vanish w:val="0"/>
          <w:color w:val="0D0D0D"/>
          <w:spacing w:val="0"/>
          <w:sz w:val="32"/>
          <w:szCs w:val="32"/>
          <w:vertAlign w:val="baseline"/>
        </w:rPr>
        <w:t>3</w:t>
      </w:r>
      <w:r>
        <w:rPr>
          <w:rFonts w:ascii="方正仿宋_GBK" w:eastAsia="方正仿宋_GBK" w:hint="eastAsia"/>
          <w:b w:val="0"/>
          <w:bCs w:val="0"/>
          <w:i w:val="0"/>
          <w:iCs w:val="0"/>
          <w:caps w:val="0"/>
          <w:smallCaps w:val="0"/>
          <w:vanish w:val="0"/>
          <w:color w:val="0D0D0D"/>
          <w:spacing w:val="0"/>
          <w:sz w:val="32"/>
          <w:szCs w:val="32"/>
          <w:vertAlign w:val="baseline"/>
        </w:rPr>
        <w:t>个工作日内到经营场所现场核查。经营场所现场核查与申请人承诺不符的，公安机关告知申请人在承诺期限内完成整改，逾期拒不整改或者整改后仍不符合条件的，公安机关依法撤销行政许可决定，收回公章刻制业特种行业许可证。</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32"/>
          <w:szCs w:val="32"/>
          <w:vertAlign w:val="baseline"/>
        </w:rPr>
        <w:t>八、诚信管理</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644"/>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32"/>
          <w:szCs w:val="32"/>
          <w:vertAlign w:val="baseline"/>
        </w:rPr>
        <w:t>申请人提交虚假申请材料或者作出不实承诺的，公安机关应当按照规定将当事人的失信行为记录推送至相关信用信息平台，对该申请人今后不再适用告知承诺方式申领公章刻制业特种行业许可证。</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黑体_GBK" w:eastAsia="方正黑体_GBK"/>
          <w:b w:val="0"/>
          <w:bCs w:val="0"/>
          <w:i w:val="0"/>
          <w:iCs w:val="0"/>
          <w:caps w:val="0"/>
          <w:smallCaps w:val="0"/>
          <w:vanish w:val="0"/>
          <w:color w:val="0D0D0D"/>
          <w:spacing w:val="0"/>
          <w:sz w:val="32"/>
          <w:szCs w:val="32"/>
          <w:vertAlign w:val="baseline"/>
        </w:rPr>
        <w:br w:type="page"/>
      </w:r>
      <w:r>
        <w:rPr>
          <w:rFonts w:ascii="方正黑体_GBK" w:eastAsia="方正黑体_GBK" w:hint="eastAsia"/>
          <w:b w:val="0"/>
          <w:bCs w:val="0"/>
          <w:i w:val="0"/>
          <w:iCs w:val="0"/>
          <w:caps w:val="0"/>
          <w:smallCaps w:val="0"/>
          <w:vanish w:val="0"/>
          <w:color w:val="0D0D0D"/>
          <w:spacing w:val="0"/>
          <w:sz w:val="32"/>
          <w:szCs w:val="32"/>
          <w:vertAlign w:val="baseline"/>
        </w:rPr>
        <w:t>附件2</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小标宋_GBK" w:eastAsia="方正小标宋_GBK" w:hint="eastAsia"/>
          <w:b w:val="0"/>
          <w:bCs w:val="0"/>
          <w:i w:val="0"/>
          <w:iCs w:val="0"/>
          <w:caps w:val="0"/>
          <w:smallCaps w:val="0"/>
          <w:vanish w:val="0"/>
          <w:color w:val="0D0D0D"/>
          <w:spacing w:val="0"/>
          <w:sz w:val="44"/>
          <w:szCs w:val="44"/>
          <w:vertAlign w:val="baseline"/>
        </w:rPr>
        <w:t>现场核查结果通知书</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554" w:lineRule="atLeast"/>
        <w:ind w:left="0" w:right="0" w:firstLine="0"/>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24"/>
          <w:szCs w:val="24"/>
          <w:vertAlign w:val="baseline"/>
        </w:rPr>
        <w:t>受检单位（申请人）：</w:t>
      </w:r>
      <w:r>
        <w:rPr>
          <w:rFonts w:ascii="Sans-serif" w:hAnsi="Sans-serif"/>
          <w:b w:val="0"/>
          <w:bCs w:val="0"/>
          <w:i w:val="0"/>
          <w:iCs w:val="0"/>
          <w:caps w:val="0"/>
          <w:smallCaps w:val="0"/>
          <w:vanish w:val="0"/>
          <w:color w:val="000000"/>
          <w:spacing w:val="0"/>
          <w:sz w:val="20"/>
          <w:szCs w:val="20"/>
        </w:rPr>
        <w:t xml:space="preserve"> </w:t>
      </w:r>
      <w:r>
        <w:rPr>
          <w:rFonts w:ascii="方正黑体_GBK" w:eastAsia="方正黑体_GBK" w:hint="eastAsia"/>
          <w:b w:val="0"/>
          <w:bCs w:val="0"/>
          <w:i w:val="0"/>
          <w:iCs w:val="0"/>
          <w:caps w:val="0"/>
          <w:smallCaps w:val="0"/>
          <w:vanish w:val="0"/>
          <w:color w:val="0D0D0D"/>
          <w:spacing w:val="0"/>
          <w:sz w:val="24"/>
          <w:szCs w:val="24"/>
          <w:vertAlign w:val="baseline"/>
        </w:rPr>
        <w:t>编号：（如渝中）公治检〔200</w:t>
      </w:r>
      <w:r>
        <w:rPr>
          <w:rFonts w:ascii="Sans-serif" w:hAnsi="Sans-serif"/>
          <w:b w:val="0"/>
          <w:bCs w:val="0"/>
          <w:i w:val="0"/>
          <w:iCs w:val="0"/>
          <w:caps w:val="0"/>
          <w:smallCaps w:val="0"/>
          <w:vanish w:val="0"/>
          <w:color w:val="000000"/>
          <w:spacing w:val="0"/>
          <w:sz w:val="20"/>
          <w:szCs w:val="20"/>
        </w:rPr>
        <w:t xml:space="preserve"> </w:t>
      </w:r>
      <w:r>
        <w:rPr>
          <w:rFonts w:ascii="方正黑体_GBK" w:eastAsia="方正黑体_GBK" w:hint="eastAsia"/>
          <w:b w:val="0"/>
          <w:bCs w:val="0"/>
          <w:i w:val="0"/>
          <w:iCs w:val="0"/>
          <w:caps w:val="0"/>
          <w:smallCaps w:val="0"/>
          <w:vanish w:val="0"/>
          <w:color w:val="0D0D0D"/>
          <w:spacing w:val="0"/>
          <w:sz w:val="24"/>
          <w:szCs w:val="24"/>
          <w:vertAlign w:val="baseline"/>
        </w:rPr>
        <w:t>〕</w:t>
      </w:r>
      <w:r>
        <w:rPr>
          <w:rFonts w:ascii="Sans-serif" w:hAnsi="Sans-serif"/>
          <w:b w:val="0"/>
          <w:bCs w:val="0"/>
          <w:i w:val="0"/>
          <w:iCs w:val="0"/>
          <w:caps w:val="0"/>
          <w:smallCaps w:val="0"/>
          <w:vanish w:val="0"/>
          <w:color w:val="000000"/>
          <w:spacing w:val="0"/>
          <w:sz w:val="20"/>
          <w:szCs w:val="20"/>
        </w:rPr>
        <w:t xml:space="preserve"> </w:t>
      </w:r>
      <w:r>
        <w:rPr>
          <w:rFonts w:ascii="方正黑体_GBK" w:eastAsia="方正黑体_GBK" w:hint="eastAsia"/>
          <w:b w:val="0"/>
          <w:bCs w:val="0"/>
          <w:i w:val="0"/>
          <w:iCs w:val="0"/>
          <w:caps w:val="0"/>
          <w:smallCaps w:val="0"/>
          <w:vanish w:val="0"/>
          <w:color w:val="0D0D0D"/>
          <w:spacing w:val="0"/>
          <w:sz w:val="24"/>
          <w:szCs w:val="24"/>
          <w:vertAlign w:val="baseline"/>
        </w:rPr>
        <w:t>号</w:t>
      </w:r>
    </w:p>
    <w:tbl>
      <w:tblPr>
        <w:jc w:val="left"/>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top w:w="0" w:type="dxa"/>
          <w:left w:w="0" w:type="dxa"/>
          <w:bottom w:w="0" w:type="dxa"/>
          <w:right w:w="0" w:type="dxa"/>
        </w:tblCellMar>
      </w:tblPr>
      <w:tblGrid>
        <w:gridCol w:w="1060"/>
        <w:gridCol w:w="4338"/>
        <w:gridCol w:w="1540"/>
        <w:gridCol w:w="1385"/>
      </w:tblGrid>
      <w:tr>
        <w:trPr>
          <w:trHeight w:val="749"/>
        </w:trPr>
        <w:tc>
          <w:tcPr>
            <w:tcW w:w="1125" w:type="dxa"/>
            <w:tcBorders>
              <w:top w:val="single" w:sz="6" w:space="0" w:color="auto"/>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40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24"/>
                <w:szCs w:val="24"/>
                <w:vertAlign w:val="baseline"/>
              </w:rPr>
              <w:t>序号</w:t>
            </w:r>
          </w:p>
        </w:tc>
        <w:tc>
          <w:tcPr>
            <w:tcW w:w="4605" w:type="dxa"/>
            <w:tcBorders>
              <w:top w:val="single" w:sz="6" w:space="0" w:color="auto"/>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40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24"/>
                <w:szCs w:val="24"/>
                <w:vertAlign w:val="baseline"/>
              </w:rPr>
              <w:t>检查事项</w:t>
            </w:r>
          </w:p>
        </w:tc>
        <w:tc>
          <w:tcPr>
            <w:tcW w:w="1635" w:type="dxa"/>
            <w:tcBorders>
              <w:top w:val="single" w:sz="6" w:space="0" w:color="auto"/>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40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24"/>
                <w:szCs w:val="24"/>
                <w:vertAlign w:val="baseline"/>
              </w:rPr>
              <w:t>是否合格</w:t>
            </w:r>
          </w:p>
        </w:tc>
        <w:tc>
          <w:tcPr>
            <w:tcW w:w="1470" w:type="dxa"/>
            <w:tcBorders>
              <w:top w:val="single" w:sz="6" w:space="0" w:color="auto"/>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404"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黑体_GBK" w:eastAsia="方正黑体_GBK" w:hint="eastAsia"/>
                <w:b w:val="0"/>
                <w:bCs w:val="0"/>
                <w:i w:val="0"/>
                <w:iCs w:val="0"/>
                <w:caps w:val="0"/>
                <w:smallCaps w:val="0"/>
                <w:vanish w:val="0"/>
                <w:color w:val="0D0D0D"/>
                <w:spacing w:val="0"/>
                <w:sz w:val="24"/>
                <w:szCs w:val="24"/>
                <w:vertAlign w:val="baseline"/>
              </w:rPr>
              <w:t>存在问题</w:t>
            </w:r>
          </w:p>
        </w:tc>
      </w:tr>
      <w:tr>
        <w:trPr>
          <w:trHeight w:val="434"/>
        </w:trPr>
        <w:tc>
          <w:tcPr>
            <w:tcW w:w="1125" w:type="dxa"/>
            <w:tcBorders>
              <w:top w:val="nil"/>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1</w:t>
            </w:r>
          </w:p>
        </w:tc>
        <w:tc>
          <w:tcPr>
            <w:tcW w:w="4605" w:type="dxa"/>
            <w:tcBorders>
              <w:top w:val="nil"/>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经营场所实际地址是否与申请人提供的地址一致，与生产、储存易燃、易爆、剧毒、放射性等危险物品的工厂、仓库和加油站等场所的安全距离是否符合国家有关规定</w:t>
            </w:r>
          </w:p>
        </w:tc>
        <w:tc>
          <w:tcPr>
            <w:tcW w:w="1635"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c>
          <w:tcPr>
            <w:tcW w:w="1470"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r>
      <w:tr>
        <w:trPr>
          <w:trHeight w:val="734"/>
        </w:trPr>
        <w:tc>
          <w:tcPr>
            <w:tcW w:w="1125" w:type="dxa"/>
            <w:tcBorders>
              <w:top w:val="nil"/>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2</w:t>
            </w:r>
          </w:p>
        </w:tc>
        <w:tc>
          <w:tcPr>
            <w:tcW w:w="4605" w:type="dxa"/>
            <w:tcBorders>
              <w:top w:val="nil"/>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经营场所门、窗等部位是否具有防盗功能</w:t>
            </w:r>
          </w:p>
        </w:tc>
        <w:tc>
          <w:tcPr>
            <w:tcW w:w="1635"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c>
          <w:tcPr>
            <w:tcW w:w="1470"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r>
      <w:tr>
        <w:trPr>
          <w:trHeight w:val="89"/>
        </w:trPr>
        <w:tc>
          <w:tcPr>
            <w:tcW w:w="1125" w:type="dxa"/>
            <w:tcBorders>
              <w:top w:val="nil"/>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3</w:t>
            </w:r>
          </w:p>
        </w:tc>
        <w:tc>
          <w:tcPr>
            <w:tcW w:w="4605" w:type="dxa"/>
            <w:tcBorders>
              <w:top w:val="nil"/>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建立的印章承接验证登记、印章制作保管交货、印章信息录入、协查及可疑情况报告等安全制度是否上墙悬挂公开</w:t>
            </w:r>
          </w:p>
        </w:tc>
        <w:tc>
          <w:tcPr>
            <w:tcW w:w="1635"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10"/>
                <w:szCs w:val="20"/>
              </w:rPr>
            </w:pPr>
          </w:p>
        </w:tc>
        <w:tc>
          <w:tcPr>
            <w:tcW w:w="1470"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10"/>
                <w:szCs w:val="20"/>
              </w:rPr>
            </w:pPr>
          </w:p>
        </w:tc>
      </w:tr>
      <w:tr>
        <w:tc>
          <w:tcPr>
            <w:tcW w:w="1125" w:type="dxa"/>
            <w:tcBorders>
              <w:top w:val="nil"/>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4</w:t>
            </w:r>
          </w:p>
        </w:tc>
        <w:tc>
          <w:tcPr>
            <w:tcW w:w="4605" w:type="dxa"/>
            <w:tcBorders>
              <w:top w:val="nil"/>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是否具备保管公章备案材料、公章成品半成品的档案柜、保险柜及监控等安全设施</w:t>
            </w:r>
          </w:p>
        </w:tc>
        <w:tc>
          <w:tcPr>
            <w:tcW w:w="1635"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c>
          <w:tcPr>
            <w:tcW w:w="1470"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r>
      <w:tr>
        <w:trPr>
          <w:trHeight w:val="764"/>
        </w:trPr>
        <w:tc>
          <w:tcPr>
            <w:tcW w:w="1125" w:type="dxa"/>
            <w:tcBorders>
              <w:top w:val="nil"/>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5</w:t>
            </w:r>
          </w:p>
        </w:tc>
        <w:tc>
          <w:tcPr>
            <w:tcW w:w="4605" w:type="dxa"/>
            <w:tcBorders>
              <w:top w:val="nil"/>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刻章机、电脑、扫描仪等硬件设施设备是否满足公章刻制经营</w:t>
            </w:r>
          </w:p>
        </w:tc>
        <w:tc>
          <w:tcPr>
            <w:tcW w:w="1635"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c>
          <w:tcPr>
            <w:tcW w:w="1470"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r>
      <w:tr>
        <w:trPr>
          <w:trHeight w:val="689"/>
        </w:trPr>
        <w:tc>
          <w:tcPr>
            <w:tcW w:w="1125" w:type="dxa"/>
            <w:tcBorders>
              <w:top w:val="nil"/>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6</w:t>
            </w:r>
          </w:p>
        </w:tc>
        <w:tc>
          <w:tcPr>
            <w:tcW w:w="4605" w:type="dxa"/>
            <w:tcBorders>
              <w:top w:val="nil"/>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从业人员信息是否向公安机关报备</w:t>
            </w:r>
          </w:p>
        </w:tc>
        <w:tc>
          <w:tcPr>
            <w:tcW w:w="1635"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c>
          <w:tcPr>
            <w:tcW w:w="1470"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r>
      <w:tr>
        <w:trPr>
          <w:trHeight w:val="509"/>
        </w:trPr>
        <w:tc>
          <w:tcPr>
            <w:tcW w:w="1125" w:type="dxa"/>
            <w:tcBorders>
              <w:top w:val="nil"/>
              <w:left w:val="single" w:sz="6" w:space="0" w:color="auto"/>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jc w:val="center"/>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7</w:t>
            </w:r>
          </w:p>
        </w:tc>
        <w:tc>
          <w:tcPr>
            <w:tcW w:w="4605" w:type="dxa"/>
            <w:tcBorders>
              <w:top w:val="nil"/>
              <w:left w:val="nil"/>
              <w:bottom w:val="single" w:sz="6" w:space="0" w:color="auto"/>
              <w:right w:val="single" w:sz="6" w:space="0" w:color="auto"/>
              <w:tl2br w:val="nil"/>
              <w:tr2bl w:val="nil"/>
            </w:tcBorders>
            <w:shd w:val="clear" w:color="auto" w:fill="FFFFFF"/>
            <w:vAlign w:val="center"/>
          </w:tcPr>
          <w:p>
            <w:pPr>
              <w:pStyle w:val="92"/>
              <w:pBdr>
                <w:top w:val="none" w:sz="0" w:space="0" w:color="auto"/>
                <w:left w:val="none" w:sz="0" w:space="0" w:color="auto"/>
                <w:bottom w:val="none" w:sz="0" w:space="0" w:color="auto"/>
                <w:right w:val="none" w:sz="0" w:space="0" w:color="auto"/>
              </w:pBdr>
              <w:wordWrap w:val="0"/>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申请人是否假借他人名义申请许可证，申请人是否行踪不明（超过两个月）</w:t>
            </w:r>
          </w:p>
        </w:tc>
        <w:tc>
          <w:tcPr>
            <w:tcW w:w="1635"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c>
          <w:tcPr>
            <w:tcW w:w="1470" w:type="dxa"/>
            <w:tcBorders>
              <w:top w:val="nil"/>
              <w:left w:val="nil"/>
              <w:bottom w:val="single" w:sz="6" w:space="0" w:color="auto"/>
              <w:right w:val="single" w:sz="6" w:space="0" w:color="auto"/>
              <w:tl2br w:val="nil"/>
              <w:tr2bl w:val="nil"/>
            </w:tcBorders>
            <w:shd w:val="clear" w:color="auto" w:fill="FFFFFF"/>
            <w:vAlign w:val="center"/>
          </w:tcPr>
          <w:p>
            <w:pPr>
              <w:wordWrap w:val="0"/>
              <w:spacing w:after="149" w:afterAutospacing="0" w:line="240" w:lineRule="auto"/>
              <w:ind w:left="0" w:firstLine="0"/>
              <w:rPr>
                <w:rFonts w:ascii="Sans-serif" w:hAnsi="Sans-serif"/>
                <w:b w:val="0"/>
                <w:bCs w:val="0"/>
                <w:i w:val="0"/>
                <w:iCs w:val="0"/>
                <w:caps w:val="0"/>
                <w:smallCaps w:val="0"/>
                <w:vanish w:val="0"/>
                <w:color w:val="000000"/>
                <w:spacing w:val="0"/>
                <w:sz w:val="20"/>
                <w:szCs w:val="20"/>
              </w:rPr>
            </w:pPr>
          </w:p>
        </w:tc>
      </w:tr>
    </w:tbl>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bCs/>
          <w:i w:val="0"/>
          <w:iCs w:val="0"/>
          <w:caps w:val="0"/>
          <w:smallCaps w:val="0"/>
          <w:vanish w:val="0"/>
          <w:color w:val="0D0D0D"/>
          <w:spacing w:val="0"/>
          <w:sz w:val="24"/>
          <w:szCs w:val="24"/>
          <w:vertAlign w:val="baseline"/>
        </w:rPr>
        <w:t>核查结论：</w:t>
      </w:r>
      <w:r>
        <w:rPr>
          <w:rFonts w:ascii="Sans-serif" w:hAnsi="Sans-serif"/>
          <w:b w:val="0"/>
          <w:bCs w:val="0"/>
          <w:i w:val="0"/>
          <w:iCs w:val="0"/>
          <w:caps w:val="0"/>
          <w:smallCaps w:val="0"/>
          <w:vanish w:val="0"/>
          <w:color w:val="000000"/>
          <w:spacing w:val="0"/>
          <w:sz w:val="20"/>
          <w:szCs w:val="20"/>
        </w:rPr>
        <w:t xml:space="preserve"> </w:t>
      </w:r>
      <w:r>
        <w:rPr>
          <w:rFonts w:ascii="Times New Roman" w:hAnsi="Times New Roman"/>
          <w:b w:val="0"/>
          <w:bCs w:val="0"/>
          <w:i w:val="0"/>
          <w:iCs w:val="0"/>
          <w:caps w:val="0"/>
          <w:smallCaps w:val="0"/>
          <w:vanish w:val="0"/>
          <w:color w:val="0D0D0D"/>
          <w:spacing w:val="0"/>
          <w:sz w:val="24"/>
          <w:szCs w:val="24"/>
          <w:vertAlign w:val="baseline"/>
        </w:rPr>
        <w:t>1.</w:t>
      </w:r>
      <w:r>
        <w:rPr>
          <w:rFonts w:ascii="方正仿宋_GBK" w:eastAsia="方正仿宋_GBK" w:hint="eastAsia"/>
          <w:b w:val="0"/>
          <w:bCs w:val="0"/>
          <w:i w:val="0"/>
          <w:iCs w:val="0"/>
          <w:caps w:val="0"/>
          <w:smallCaps w:val="0"/>
          <w:vanish w:val="0"/>
          <w:color w:val="0D0D0D"/>
          <w:spacing w:val="0"/>
          <w:sz w:val="24"/>
          <w:szCs w:val="24"/>
          <w:vertAlign w:val="baseline"/>
        </w:rPr>
        <w:t>合格（</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24"/>
          <w:szCs w:val="24"/>
          <w:vertAlign w:val="baseline"/>
        </w:rPr>
        <w:t>）。</w:t>
      </w:r>
      <w:r>
        <w:rPr>
          <w:rFonts w:ascii="Times New Roman" w:hAnsi="Times New Roman"/>
          <w:b w:val="0"/>
          <w:bCs w:val="0"/>
          <w:i w:val="0"/>
          <w:iCs w:val="0"/>
          <w:caps w:val="0"/>
          <w:smallCaps w:val="0"/>
          <w:vanish w:val="0"/>
          <w:color w:val="0D0D0D"/>
          <w:spacing w:val="0"/>
          <w:sz w:val="24"/>
          <w:szCs w:val="24"/>
          <w:vertAlign w:val="baseline"/>
        </w:rPr>
        <w:t>2.</w:t>
      </w:r>
      <w:r>
        <w:rPr>
          <w:rFonts w:ascii="方正仿宋_GBK" w:eastAsia="方正仿宋_GBK" w:hint="eastAsia"/>
          <w:b w:val="0"/>
          <w:bCs w:val="0"/>
          <w:i w:val="0"/>
          <w:iCs w:val="0"/>
          <w:caps w:val="0"/>
          <w:smallCaps w:val="0"/>
          <w:vanish w:val="0"/>
          <w:color w:val="0D0D0D"/>
          <w:spacing w:val="0"/>
          <w:sz w:val="24"/>
          <w:szCs w:val="24"/>
          <w:vertAlign w:val="baseline"/>
        </w:rPr>
        <w:t>不合格（</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val="0"/>
          <w:bCs w:val="0"/>
          <w:i w:val="0"/>
          <w:iCs w:val="0"/>
          <w:caps w:val="0"/>
          <w:smallCaps w:val="0"/>
          <w:vanish w:val="0"/>
          <w:color w:val="0D0D0D"/>
          <w:spacing w:val="0"/>
          <w:sz w:val="24"/>
          <w:szCs w:val="24"/>
          <w:vertAlign w:val="baseline"/>
        </w:rPr>
        <w:t>）。</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bCs/>
          <w:i w:val="0"/>
          <w:iCs w:val="0"/>
          <w:caps w:val="0"/>
          <w:smallCaps w:val="0"/>
          <w:vanish w:val="0"/>
          <w:color w:val="0D0D0D"/>
          <w:spacing w:val="0"/>
          <w:sz w:val="24"/>
          <w:szCs w:val="24"/>
          <w:vertAlign w:val="baseline"/>
        </w:rPr>
        <w:t>告</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bCs/>
          <w:i w:val="0"/>
          <w:iCs w:val="0"/>
          <w:caps w:val="0"/>
          <w:smallCaps w:val="0"/>
          <w:vanish w:val="0"/>
          <w:color w:val="0D0D0D"/>
          <w:spacing w:val="0"/>
          <w:sz w:val="24"/>
          <w:szCs w:val="24"/>
          <w:vertAlign w:val="baseline"/>
        </w:rPr>
        <w:t>知：</w:t>
      </w:r>
      <w:r>
        <w:rPr>
          <w:rFonts w:ascii="方正仿宋_GBK" w:eastAsia="方正仿宋_GBK" w:hint="eastAsia"/>
          <w:b w:val="0"/>
          <w:bCs w:val="0"/>
          <w:i w:val="0"/>
          <w:iCs w:val="0"/>
          <w:caps w:val="0"/>
          <w:smallCaps w:val="0"/>
          <w:vanish w:val="0"/>
          <w:color w:val="0D0D0D"/>
          <w:spacing w:val="0"/>
          <w:sz w:val="24"/>
          <w:szCs w:val="24"/>
          <w:vertAlign w:val="baseline"/>
        </w:rPr>
        <w:t>对核查不合格的，申请人必须在承诺期（</w:t>
      </w:r>
      <w:r>
        <w:rPr>
          <w:rFonts w:ascii="Times New Roman" w:hAnsi="Times New Roman"/>
          <w:b w:val="0"/>
          <w:bCs w:val="0"/>
          <w:i w:val="0"/>
          <w:iCs w:val="0"/>
          <w:caps w:val="0"/>
          <w:smallCaps w:val="0"/>
          <w:vanish w:val="0"/>
          <w:color w:val="0D0D0D"/>
          <w:spacing w:val="0"/>
          <w:sz w:val="24"/>
          <w:szCs w:val="24"/>
          <w:vertAlign w:val="baseline"/>
        </w:rPr>
        <w:t>60</w:t>
      </w:r>
      <w:r>
        <w:rPr>
          <w:rFonts w:ascii="方正仿宋_GBK" w:eastAsia="方正仿宋_GBK" w:hint="eastAsia"/>
          <w:b w:val="0"/>
          <w:bCs w:val="0"/>
          <w:i w:val="0"/>
          <w:iCs w:val="0"/>
          <w:caps w:val="0"/>
          <w:smallCaps w:val="0"/>
          <w:vanish w:val="0"/>
          <w:color w:val="0D0D0D"/>
          <w:spacing w:val="0"/>
          <w:sz w:val="24"/>
          <w:szCs w:val="24"/>
          <w:vertAlign w:val="baseline"/>
        </w:rPr>
        <w:t>日）内落实整改，并通知公安机关重新进行现场核查；逾期拒不整改或整改后仍不符合条件的，公安机关将依法撤销行政许可决定，并收回公章刻制业特种行业许可证。</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bCs/>
          <w:i w:val="0"/>
          <w:iCs w:val="0"/>
          <w:caps w:val="0"/>
          <w:smallCaps w:val="0"/>
          <w:vanish w:val="0"/>
          <w:color w:val="0D0D0D"/>
          <w:spacing w:val="0"/>
          <w:sz w:val="24"/>
          <w:szCs w:val="24"/>
          <w:vertAlign w:val="baseline"/>
        </w:rPr>
        <w:t>核查民警（签名）</w:t>
      </w:r>
      <w:r>
        <w:rPr>
          <w:rFonts w:ascii="Times New Roman" w:hAnsi="Times New Roman"/>
          <w:b/>
          <w:bCs/>
          <w:i w:val="0"/>
          <w:iCs w:val="0"/>
          <w:caps w:val="0"/>
          <w:smallCaps w:val="0"/>
          <w:vanish w:val="0"/>
          <w:color w:val="0D0D0D"/>
          <w:spacing w:val="0"/>
          <w:sz w:val="24"/>
          <w:szCs w:val="24"/>
          <w:vertAlign w:val="baseline"/>
        </w:rPr>
        <w:t>: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bCs/>
          <w:i w:val="0"/>
          <w:iCs w:val="0"/>
          <w:caps w:val="0"/>
          <w:smallCaps w:val="0"/>
          <w:vanish w:val="0"/>
          <w:color w:val="0D0D0D"/>
          <w:spacing w:val="0"/>
          <w:sz w:val="24"/>
          <w:szCs w:val="24"/>
          <w:vertAlign w:val="baseline"/>
        </w:rPr>
        <w:t>申请人签收</w:t>
      </w:r>
      <w:r>
        <w:rPr>
          <w:rFonts w:ascii="Times New Roman" w:hAnsi="Times New Roman"/>
          <w:b/>
          <w:bCs/>
          <w:i w:val="0"/>
          <w:iCs w:val="0"/>
          <w:caps w:val="0"/>
          <w:smallCaps w:val="0"/>
          <w:vanish w:val="0"/>
          <w:color w:val="0D0D0D"/>
          <w:spacing w:val="0"/>
          <w:sz w:val="24"/>
          <w:szCs w:val="24"/>
          <w:vertAlign w:val="baseline"/>
        </w:rPr>
        <w:t>:</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bCs/>
          <w:i w:val="0"/>
          <w:iCs w:val="0"/>
          <w:caps w:val="0"/>
          <w:smallCaps w:val="0"/>
          <w:vanish w:val="0"/>
          <w:color w:val="0D0D0D"/>
          <w:spacing w:val="0"/>
          <w:sz w:val="24"/>
          <w:szCs w:val="24"/>
          <w:vertAlign w:val="baseline"/>
        </w:rPr>
        <w:t>公安机关（盖章）</w:t>
      </w:r>
      <w:r>
        <w:rPr>
          <w:rFonts w:ascii="Times New Roman" w:hAnsi="Times New Roman"/>
          <w:b/>
          <w:bCs/>
          <w:i w:val="0"/>
          <w:iCs w:val="0"/>
          <w:caps w:val="0"/>
          <w:smallCaps w:val="0"/>
          <w:vanish w:val="0"/>
          <w:color w:val="0D0D0D"/>
          <w:spacing w:val="0"/>
          <w:sz w:val="24"/>
          <w:szCs w:val="24"/>
          <w:vertAlign w:val="baseline"/>
        </w:rPr>
        <w:t>: </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bCs/>
          <w:i w:val="0"/>
          <w:iCs w:val="0"/>
          <w:caps w:val="0"/>
          <w:smallCaps w:val="0"/>
          <w:vanish w:val="0"/>
          <w:color w:val="0D0D0D"/>
          <w:spacing w:val="0"/>
          <w:sz w:val="24"/>
          <w:szCs w:val="24"/>
          <w:vertAlign w:val="baseline"/>
        </w:rPr>
        <w:t>年</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bCs/>
          <w:i w:val="0"/>
          <w:iCs w:val="0"/>
          <w:caps w:val="0"/>
          <w:smallCaps w:val="0"/>
          <w:vanish w:val="0"/>
          <w:color w:val="0D0D0D"/>
          <w:spacing w:val="0"/>
          <w:sz w:val="24"/>
          <w:szCs w:val="24"/>
          <w:vertAlign w:val="baseline"/>
        </w:rPr>
        <w:t>月</w:t>
      </w:r>
      <w:r>
        <w:rPr>
          <w:rFonts w:ascii="Sans-serif" w:hAnsi="Sans-serif"/>
          <w:b w:val="0"/>
          <w:bCs w:val="0"/>
          <w:i w:val="0"/>
          <w:iCs w:val="0"/>
          <w:caps w:val="0"/>
          <w:smallCaps w:val="0"/>
          <w:vanish w:val="0"/>
          <w:color w:val="000000"/>
          <w:spacing w:val="0"/>
          <w:sz w:val="20"/>
          <w:szCs w:val="20"/>
        </w:rPr>
        <w:t xml:space="preserve"> </w:t>
      </w:r>
      <w:r>
        <w:rPr>
          <w:rFonts w:ascii="方正仿宋_GBK" w:eastAsia="方正仿宋_GBK" w:hint="eastAsia"/>
          <w:b/>
          <w:bCs/>
          <w:i w:val="0"/>
          <w:iCs w:val="0"/>
          <w:caps w:val="0"/>
          <w:smallCaps w:val="0"/>
          <w:vanish w:val="0"/>
          <w:color w:val="0D0D0D"/>
          <w:spacing w:val="0"/>
          <w:sz w:val="24"/>
          <w:szCs w:val="24"/>
          <w:vertAlign w:val="baseline"/>
        </w:rPr>
        <w:t>日</w:t>
      </w:r>
    </w:p>
    <w:p>
      <w:pPr>
        <w:pStyle w:val="92"/>
        <w:pBdr>
          <w:top w:val="none" w:sz="0" w:space="0" w:color="auto"/>
          <w:left w:val="none" w:sz="0" w:space="0" w:color="auto"/>
          <w:bottom w:val="none" w:sz="0" w:space="0" w:color="auto"/>
          <w:right w:val="none" w:sz="0" w:space="0" w:color="auto"/>
        </w:pBdr>
        <w:shd w:val="clear" w:color="auto" w:fill="FFFFFF"/>
        <w:bidi w:val="0"/>
        <w:spacing w:before="0" w:beforeAutospacing="0" w:after="0" w:afterAutospacing="0" w:line="359" w:lineRule="atLeast"/>
        <w:ind w:left="0" w:right="0" w:firstLine="0"/>
        <w:rPr>
          <w:rFonts w:ascii="Sans-serif" w:hAnsi="Sans-serif"/>
          <w:b w:val="0"/>
          <w:bCs w:val="0"/>
          <w:i w:val="0"/>
          <w:iCs w:val="0"/>
          <w:caps w:val="0"/>
          <w:smallCaps w:val="0"/>
          <w:vanish w:val="0"/>
          <w:color w:val="000000"/>
          <w:spacing w:val="0"/>
          <w:sz w:val="20"/>
          <w:szCs w:val="20"/>
        </w:rPr>
      </w:pPr>
      <w:r>
        <w:rPr>
          <w:rFonts w:ascii="方正仿宋_GBK" w:eastAsia="方正仿宋_GBK" w:hint="eastAsia"/>
          <w:b w:val="0"/>
          <w:bCs w:val="0"/>
          <w:i w:val="0"/>
          <w:iCs w:val="0"/>
          <w:caps w:val="0"/>
          <w:smallCaps w:val="0"/>
          <w:vanish w:val="0"/>
          <w:color w:val="0D0D0D"/>
          <w:spacing w:val="0"/>
          <w:sz w:val="24"/>
          <w:szCs w:val="24"/>
          <w:vertAlign w:val="baseline"/>
        </w:rPr>
        <w:t>（本通知书一式两份，一份交申请人，一份公安机关存档）</w:t>
      </w:r>
      <w:r>
        <w:rPr>
          <w:rFonts w:ascii="Sans-serif" w:hAnsi="Sans-serif"/>
          <w:b w:val="0"/>
          <w:bCs w:val="0"/>
          <w:i w:val="0"/>
          <w:iCs w:val="0"/>
          <w:caps w:val="0"/>
          <w:smallCaps w:val="0"/>
          <w:vanish w:val="0"/>
          <w:color w:val="000000"/>
          <w:spacing w:val="0"/>
          <w:sz w:val="20"/>
          <w:szCs w:val="20"/>
        </w:rPr>
        <w:t xml:space="preserve"> </w:t>
      </w:r>
    </w:p>
    <w:p>
      <w:pPr>
        <w:spacing w:line="560" w:lineRule="exact"/>
        <w:jc w:val="center"/>
        <w:rPr>
          <w:rFonts w:ascii="方正小标宋简体" w:eastAsia="方正小标宋简体" w:hint="eastAsia"/>
          <w:sz w:val="44"/>
          <w:szCs w:val="44"/>
        </w:rPr>
      </w:pPr>
      <w:r>
        <w:br/>
        <w:pgNum/>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方正仿宋_GBK">
    <w:panose1 w:val="00000000000000000000"/>
    <w:charset w:val="00"/>
    <w:family w:val="auto"/>
    <w:pitch w:val="variable"/>
    <w:sig w:usb0="00000000" w:usb1="00000000" w:usb2="00000000" w:usb3="00000000" w:csb0="00000000" w:csb1="00000000"/>
  </w:font>
  <w:font w:name="Sans-serif">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微软雅黑">
    <w:panose1 w:val="00000000000000000000"/>
    <w:charset w:val="00"/>
    <w:family w:val="auto"/>
    <w:pitch w:val="variable"/>
    <w:sig w:usb0="00000000" w:usb1="00000000" w:usb2="00000000" w:usb3="00000000" w:csb0="00000000" w:csb1="00000000"/>
  </w:font>
  <w:font w:name="方正小标宋_GBK">
    <w:panose1 w:val="03000502000000000000"/>
    <w:charset w:val="86"/>
    <w:family w:val="script"/>
    <w:pitch w:val="variable"/>
    <w:sig w:usb0="00000001" w:usb1="080E0000" w:usb2="00000000" w:usb3="00000000" w:csb0="00040000" w:csb1="00000000"/>
  </w:font>
  <w:font w:name="方正楷体_GBK">
    <w:panose1 w:val="00000000000000000000"/>
    <w:charset w:val="00"/>
    <w:family w:val="auto"/>
    <w:pitch w:val="variable"/>
    <w:sig w:usb0="00000000" w:usb1="00000000" w:usb2="00000000" w:usb3="00000000" w:csb0="00000000" w:csb1="00000000"/>
  </w:font>
  <w:font w:name="方正黑体_GBK">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Arial">
    <w:altName w:val="DejaVu Sans"/>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92">
    <w:name w:val="Normal (Web)"/>
    <w:pPr>
      <w:widowControl w:val="0"/>
      <w:spacing w:before="100" w:beforeAutospacing="1" w:after="100" w:afterAutospacing="1" w:line="240" w:lineRule="auto"/>
      <w:jc w:val="left"/>
    </w:pPr>
    <w:rPr>
      <w:rFonts w:ascii="宋体" w:eastAsia="宋体"/>
      <w:kern w:val="2"/>
      <w:sz w:val="24"/>
      <w:szCs w:val="21"/>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1</Pages>
  <Words>54</Words>
  <Characters>54</Characters>
  <Lines>3</Lines>
  <Paragraphs>1</Paragraphs>
  <CharactersWithSpaces>54</CharactersWithSpaces>
  <Company>xg</Company>
</Properties>
</file>

<file path=docProps/core.xml><?xml version="1.0" encoding="utf-8"?>
<cp:coreProperties xmlns:cp="http://schemas.openxmlformats.org/package/2006/metadata/core-properties" xmlns:dc="http://purl.org/dc/elements/1.1/" xmlns:dcterms="http://purl.org/dc/terms/" xmlns:xsi="http://www.w3.org/2001/XMLSchema-instance">
  <dc:creator>xg</dc:creator>
  <cp:lastModifiedBy>xg</cp:lastModifiedBy>
  <cp:revision>1</cp:revision>
  <dcterms:created xsi:type="dcterms:W3CDTF">2021-12-22T09:02:29Z</dcterms:created>
  <dcterms:modified xsi:type="dcterms:W3CDTF">2021-12-22T09:04:16Z</dcterms:modified>
</cp:coreProperties>
</file>