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distribute"/>
        <w:textAlignment w:val="auto"/>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z w:val="44"/>
          <w:szCs w:val="44"/>
        </w:rPr>
        <w:t>重庆市渝中区</w:t>
      </w:r>
      <w:r>
        <w:rPr>
          <w:rFonts w:hint="default" w:ascii="Times New Roman" w:hAnsi="Times New Roman" w:eastAsia="方正小标宋_GBK" w:cs="Times New Roman"/>
          <w:sz w:val="44"/>
          <w:szCs w:val="44"/>
          <w:lang w:eastAsia="zh-CN"/>
        </w:rPr>
        <w:t>港航管理所</w:t>
      </w:r>
      <w:r>
        <w:rPr>
          <w:rFonts w:hint="default" w:ascii="Times New Roman" w:hAnsi="Times New Roman" w:eastAsia="方正小标宋_GBK" w:cs="Times New Roman"/>
          <w:spacing w:val="-10"/>
          <w:sz w:val="44"/>
          <w:szCs w:val="44"/>
        </w:rPr>
        <w:t>202</w:t>
      </w:r>
      <w:r>
        <w:rPr>
          <w:rFonts w:hint="default" w:ascii="Times New Roman" w:hAnsi="Times New Roman" w:eastAsia="方正小标宋_GBK" w:cs="Times New Roman"/>
          <w:spacing w:val="-10"/>
          <w:sz w:val="44"/>
          <w:szCs w:val="44"/>
          <w:lang w:val="en-US" w:eastAsia="zh-CN"/>
        </w:rPr>
        <w:t>4</w:t>
      </w:r>
      <w:r>
        <w:rPr>
          <w:rFonts w:hint="default" w:ascii="Times New Roman" w:hAnsi="Times New Roman" w:eastAsia="方正小标宋_GBK" w:cs="Times New Roman"/>
          <w:spacing w:val="-10"/>
          <w:sz w:val="44"/>
          <w:szCs w:val="44"/>
        </w:rPr>
        <w:t>年单位预算情况说明</w:t>
      </w:r>
    </w:p>
    <w:p>
      <w:pPr>
        <w:keepNext w:val="0"/>
        <w:keepLines w:val="0"/>
        <w:pageBreakBefore w:val="0"/>
        <w:widowControl w:val="0"/>
        <w:kinsoku/>
        <w:wordWrap/>
        <w:overflowPunct/>
        <w:topLinePunct w:val="0"/>
        <w:autoSpaceDE/>
        <w:autoSpaceDN/>
        <w:bidi w:val="0"/>
        <w:adjustRightInd/>
        <w:snapToGrid/>
        <w:spacing w:line="640" w:lineRule="exact"/>
        <w:ind w:firstLine="880" w:firstLineChars="200"/>
        <w:jc w:val="center"/>
        <w:textAlignment w:val="auto"/>
        <w:rPr>
          <w:rFonts w:hint="default" w:ascii="Times New Roman" w:hAnsi="Times New Roman" w:eastAsia="华文中宋" w:cs="Times New Roman"/>
          <w:sz w:val="44"/>
          <w:szCs w:val="44"/>
        </w:rPr>
      </w:pPr>
    </w:p>
    <w:p>
      <w:pPr>
        <w:keepNext w:val="0"/>
        <w:keepLines w:val="0"/>
        <w:pageBreakBefore w:val="0"/>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一、单位基本情况</w:t>
      </w:r>
    </w:p>
    <w:p>
      <w:pPr>
        <w:keepNext w:val="0"/>
        <w:keepLines w:val="0"/>
        <w:pageBreakBefore w:val="0"/>
        <w:kinsoku/>
        <w:wordWrap/>
        <w:overflowPunct/>
        <w:topLinePunct w:val="0"/>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（一）职能职责</w:t>
      </w:r>
    </w:p>
    <w:p>
      <w:pPr>
        <w:keepNext w:val="0"/>
        <w:keepLines w:val="0"/>
        <w:pageBreakBefore w:val="0"/>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为航运畅通和水上交通安全提供保障。按照国家和重庆市相关法律法规赋予的权限履行辖区的水路运输、水路运输辅助业、港口岸线使用、港口建设、港口经营的日常监管工作；负责辖区水上交通综合统计工作。</w:t>
      </w:r>
    </w:p>
    <w:p>
      <w:pPr>
        <w:keepNext w:val="0"/>
        <w:keepLines w:val="0"/>
        <w:pageBreakBefore w:val="0"/>
        <w:kinsoku/>
        <w:wordWrap/>
        <w:overflowPunct/>
        <w:topLinePunct w:val="0"/>
        <w:autoSpaceDN/>
        <w:bidi w:val="0"/>
        <w:adjustRightInd/>
        <w:snapToGrid/>
        <w:spacing w:beforeAutospacing="0" w:afterAutospacing="0" w:line="594" w:lineRule="exact"/>
        <w:ind w:left="0" w:firstLine="640" w:firstLineChars="200"/>
        <w:textAlignment w:val="auto"/>
        <w:rPr>
          <w:rFonts w:hint="default" w:ascii="Times New Roman" w:hAnsi="Times New Roman" w:eastAsia="方正楷体_GBK" w:cs="Times New Roman"/>
          <w:sz w:val="32"/>
        </w:rPr>
      </w:pPr>
      <w:r>
        <w:rPr>
          <w:rFonts w:hint="default" w:ascii="Times New Roman" w:hAnsi="Times New Roman" w:eastAsia="方正楷体_GBK" w:cs="Times New Roman"/>
          <w:sz w:val="32"/>
        </w:rPr>
        <w:t>（二）单位构成</w:t>
      </w:r>
    </w:p>
    <w:p>
      <w:pPr>
        <w:keepNext w:val="0"/>
        <w:keepLines w:val="0"/>
        <w:pageBreakBefore w:val="0"/>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重庆市渝中区港航管理所为财政全额拨款公益一类的事业单位。目前内设业务办公室、所务（安全）办公室。</w:t>
      </w:r>
    </w:p>
    <w:p>
      <w:pPr>
        <w:keepNext w:val="0"/>
        <w:keepLines w:val="0"/>
        <w:pageBreakBefore w:val="0"/>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二、单位收支总体情况</w:t>
      </w:r>
    </w:p>
    <w:p>
      <w:pPr>
        <w:spacing w:line="600" w:lineRule="exact"/>
        <w:ind w:firstLine="640" w:firstLineChars="200"/>
        <w:rPr>
          <w:rFonts w:hint="default" w:ascii="Times New Roman" w:hAnsi="Times New Roman" w:eastAsia="方正仿宋_GBK" w:cs="Times New Roman"/>
          <w:sz w:val="32"/>
          <w:lang w:val="en-US"/>
        </w:rPr>
      </w:pPr>
      <w:r>
        <w:rPr>
          <w:rFonts w:hint="default" w:ascii="Times New Roman" w:hAnsi="Times New Roman" w:eastAsia="方正楷体_GBK" w:cs="Times New Roman"/>
          <w:sz w:val="32"/>
        </w:rPr>
        <w:t>（一）收入预算</w:t>
      </w: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年年初预算数</w:t>
      </w:r>
      <w:r>
        <w:rPr>
          <w:rFonts w:hint="default" w:ascii="Times New Roman" w:hAnsi="Times New Roman" w:eastAsia="方正仿宋_GBK" w:cs="Times New Roman"/>
          <w:sz w:val="32"/>
          <w:lang w:val="en-US" w:eastAsia="zh-CN"/>
        </w:rPr>
        <w:t>325.93</w:t>
      </w:r>
      <w:r>
        <w:rPr>
          <w:rFonts w:hint="default" w:ascii="Times New Roman" w:hAnsi="Times New Roman" w:eastAsia="方正仿宋_GBK" w:cs="Times New Roman"/>
          <w:sz w:val="32"/>
        </w:rPr>
        <w:t>万元，其中：一般公共预算拨款</w:t>
      </w:r>
      <w:r>
        <w:rPr>
          <w:rFonts w:hint="default" w:ascii="Times New Roman" w:hAnsi="Times New Roman" w:eastAsia="方正仿宋_GBK" w:cs="Times New Roman"/>
          <w:sz w:val="32"/>
          <w:lang w:val="en-US" w:eastAsia="zh-CN"/>
        </w:rPr>
        <w:t>311.36</w:t>
      </w:r>
      <w:r>
        <w:rPr>
          <w:rFonts w:hint="default" w:ascii="Times New Roman" w:hAnsi="Times New Roman" w:eastAsia="方正仿宋_GBK" w:cs="Times New Roman"/>
          <w:sz w:val="32"/>
        </w:rPr>
        <w:t>万元，政府性基金预算拨款</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万元，国有资本经营预算收入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万元，事业单位经营收入</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万元，其他收入</w:t>
      </w:r>
      <w:r>
        <w:rPr>
          <w:rFonts w:hint="default" w:ascii="Times New Roman" w:hAnsi="Times New Roman" w:eastAsia="方正仿宋_GBK" w:cs="Times New Roman"/>
          <w:sz w:val="32"/>
          <w:lang w:val="en-US" w:eastAsia="zh-CN"/>
        </w:rPr>
        <w:t>14.57</w:t>
      </w:r>
      <w:r>
        <w:rPr>
          <w:rFonts w:hint="default" w:ascii="Times New Roman" w:hAnsi="Times New Roman" w:eastAsia="方正仿宋_GBK" w:cs="Times New Roman"/>
          <w:sz w:val="32"/>
        </w:rPr>
        <w:t>万元。收入较202</w:t>
      </w:r>
      <w:r>
        <w:rPr>
          <w:rFonts w:hint="default"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eastAsia="zh-CN"/>
        </w:rPr>
        <w:t>减少</w:t>
      </w:r>
      <w:r>
        <w:rPr>
          <w:rFonts w:hint="default" w:ascii="Times New Roman" w:hAnsi="Times New Roman" w:eastAsia="方正仿宋_GBK" w:cs="Times New Roman"/>
          <w:sz w:val="32"/>
          <w:lang w:val="en-US" w:eastAsia="zh-CN"/>
        </w:rPr>
        <w:t>312.78</w:t>
      </w:r>
      <w:r>
        <w:rPr>
          <w:rFonts w:hint="default" w:ascii="Times New Roman" w:hAnsi="Times New Roman" w:eastAsia="方正仿宋_GBK" w:cs="Times New Roman"/>
          <w:sz w:val="32"/>
        </w:rPr>
        <w:t>万元，</w:t>
      </w:r>
      <w:r>
        <w:rPr>
          <w:rFonts w:hint="default" w:ascii="Times New Roman" w:hAnsi="Times New Roman" w:eastAsia="方正仿宋_GBK" w:cs="Times New Roman"/>
          <w:color w:val="auto"/>
          <w:sz w:val="32"/>
        </w:rPr>
        <w:t>主要是一般公共预算拨款</w:t>
      </w:r>
      <w:r>
        <w:rPr>
          <w:rFonts w:hint="eastAsia" w:ascii="Times New Roman" w:hAnsi="Times New Roman" w:eastAsia="方正仿宋_GBK" w:cs="Times New Roman"/>
          <w:color w:val="auto"/>
          <w:sz w:val="32"/>
          <w:lang w:eastAsia="zh-CN"/>
        </w:rPr>
        <w:t>较少</w:t>
      </w:r>
      <w:r>
        <w:rPr>
          <w:rFonts w:hint="eastAsia" w:ascii="Times New Roman" w:hAnsi="Times New Roman" w:eastAsia="方正仿宋_GBK" w:cs="Times New Roman"/>
          <w:color w:val="auto"/>
          <w:sz w:val="32"/>
          <w:lang w:val="en-US" w:eastAsia="zh-CN"/>
        </w:rPr>
        <w:t>163.19</w:t>
      </w:r>
      <w:r>
        <w:rPr>
          <w:rFonts w:hint="default" w:ascii="Times New Roman" w:hAnsi="Times New Roman" w:eastAsia="方正仿宋_GBK" w:cs="Times New Roman"/>
          <w:color w:val="auto"/>
          <w:sz w:val="32"/>
        </w:rPr>
        <w:t>万元</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sz w:val="32"/>
        </w:rPr>
        <w:t>其他收入</w:t>
      </w:r>
      <w:r>
        <w:rPr>
          <w:rFonts w:hint="default" w:ascii="Times New Roman" w:hAnsi="Times New Roman" w:eastAsia="方正仿宋_GBK" w:cs="Times New Roman"/>
          <w:color w:val="auto"/>
          <w:sz w:val="32"/>
          <w:lang w:eastAsia="zh-CN"/>
        </w:rPr>
        <w:t>减少</w:t>
      </w:r>
      <w:r>
        <w:rPr>
          <w:rFonts w:hint="eastAsia" w:ascii="Times New Roman" w:hAnsi="Times New Roman" w:eastAsia="方正仿宋_GBK" w:cs="Times New Roman"/>
          <w:color w:val="auto"/>
          <w:sz w:val="32"/>
          <w:lang w:val="en-US" w:eastAsia="zh-CN"/>
        </w:rPr>
        <w:t>136.0</w:t>
      </w:r>
      <w:r>
        <w:rPr>
          <w:rFonts w:hint="eastAsia" w:ascii="Times New Roman" w:hAnsi="Times New Roman" w:eastAsia="方正仿宋_GBK" w:cs="Times New Roman"/>
          <w:sz w:val="32"/>
          <w:lang w:val="en-US" w:eastAsia="zh-CN"/>
        </w:rPr>
        <w:t>7</w:t>
      </w:r>
      <w:r>
        <w:rPr>
          <w:rFonts w:hint="default" w:ascii="Times New Roman" w:hAnsi="Times New Roman" w:eastAsia="方正仿宋_GBK" w:cs="Times New Roman"/>
          <w:sz w:val="32"/>
          <w:lang w:val="en-US" w:eastAsia="zh-CN"/>
        </w:rPr>
        <w:t>万元</w:t>
      </w:r>
      <w:r>
        <w:rPr>
          <w:rFonts w:hint="eastAsia" w:ascii="Times New Roman" w:hAnsi="Times New Roman" w:eastAsia="方正仿宋_GBK" w:cs="Times New Roman"/>
          <w:sz w:val="32"/>
          <w:lang w:val="en-US" w:eastAsia="zh-CN"/>
        </w:rPr>
        <w:t>。</w:t>
      </w:r>
    </w:p>
    <w:p>
      <w:pPr>
        <w:spacing w:line="600" w:lineRule="exact"/>
        <w:ind w:firstLine="640"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（二）支出预算：202</w:t>
      </w:r>
      <w:r>
        <w:rPr>
          <w:rFonts w:hint="eastAsia"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年年初预算数</w:t>
      </w:r>
      <w:r>
        <w:rPr>
          <w:rFonts w:hint="default" w:ascii="Times New Roman" w:hAnsi="Times New Roman" w:eastAsia="方正仿宋_GBK" w:cs="Times New Roman"/>
          <w:sz w:val="32"/>
          <w:lang w:val="en-US" w:eastAsia="zh-CN"/>
        </w:rPr>
        <w:t>325.93</w:t>
      </w:r>
      <w:r>
        <w:rPr>
          <w:rFonts w:hint="default" w:ascii="Times New Roman" w:hAnsi="Times New Roman" w:eastAsia="方正仿宋_GBK" w:cs="Times New Roman"/>
          <w:sz w:val="32"/>
        </w:rPr>
        <w:t>万元，其中：一般公共服务支出预算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万元，教育支出预算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万元，社会保障和就业支出预算</w:t>
      </w:r>
      <w:r>
        <w:rPr>
          <w:rFonts w:hint="default" w:ascii="Times New Roman" w:hAnsi="Times New Roman" w:eastAsia="方正仿宋_GBK" w:cs="Times New Roman"/>
          <w:sz w:val="32"/>
          <w:lang w:val="en-US" w:eastAsia="zh-CN"/>
        </w:rPr>
        <w:t>18.46</w:t>
      </w:r>
      <w:r>
        <w:rPr>
          <w:rFonts w:hint="default" w:ascii="Times New Roman" w:hAnsi="Times New Roman" w:eastAsia="方正仿宋_GBK" w:cs="Times New Roman"/>
          <w:sz w:val="32"/>
        </w:rPr>
        <w:t>万元，卫生健康支出预算</w:t>
      </w:r>
      <w:r>
        <w:rPr>
          <w:rFonts w:hint="default" w:ascii="Times New Roman" w:hAnsi="Times New Roman" w:eastAsia="方正仿宋_GBK" w:cs="Times New Roman"/>
          <w:sz w:val="32"/>
          <w:lang w:val="en-US" w:eastAsia="zh-CN"/>
        </w:rPr>
        <w:t>8.1</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val="en-US" w:eastAsia="zh-CN"/>
        </w:rPr>
        <w:t>交通运输支出288.63万元，</w:t>
      </w:r>
      <w:r>
        <w:rPr>
          <w:rFonts w:hint="default" w:ascii="Times New Roman" w:hAnsi="Times New Roman" w:eastAsia="方正仿宋_GBK" w:cs="Times New Roman"/>
          <w:sz w:val="32"/>
        </w:rPr>
        <w:t>住房保障支出预算</w:t>
      </w:r>
      <w:r>
        <w:rPr>
          <w:rFonts w:hint="default" w:ascii="Times New Roman" w:hAnsi="Times New Roman" w:eastAsia="方正仿宋_GBK" w:cs="Times New Roman"/>
          <w:sz w:val="32"/>
          <w:lang w:val="en-US" w:eastAsia="zh-CN"/>
        </w:rPr>
        <w:t>10.73</w:t>
      </w:r>
      <w:r>
        <w:rPr>
          <w:rFonts w:hint="default" w:ascii="Times New Roman" w:hAnsi="Times New Roman" w:eastAsia="方正仿宋_GBK" w:cs="Times New Roman"/>
          <w:sz w:val="32"/>
        </w:rPr>
        <w:t>万元。支出预算较202</w:t>
      </w:r>
      <w:r>
        <w:rPr>
          <w:rFonts w:hint="eastAsia"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eastAsia="zh-CN"/>
        </w:rPr>
        <w:t>减少</w:t>
      </w:r>
      <w:r>
        <w:rPr>
          <w:rFonts w:hint="default" w:ascii="Times New Roman" w:hAnsi="Times New Roman" w:eastAsia="方正仿宋_GBK" w:cs="Times New Roman"/>
          <w:sz w:val="32"/>
          <w:lang w:val="en-US" w:eastAsia="zh-CN"/>
        </w:rPr>
        <w:t>312.78</w:t>
      </w:r>
      <w:r>
        <w:rPr>
          <w:rFonts w:hint="default" w:ascii="Times New Roman" w:hAnsi="Times New Roman" w:eastAsia="方正仿宋_GBK" w:cs="Times New Roman"/>
          <w:sz w:val="32"/>
        </w:rPr>
        <w:t>万元，主要是项目支出预算</w:t>
      </w:r>
      <w:r>
        <w:rPr>
          <w:rFonts w:hint="eastAsia" w:ascii="Times New Roman" w:hAnsi="Times New Roman" w:eastAsia="方正仿宋_GBK" w:cs="Times New Roman"/>
          <w:sz w:val="32"/>
          <w:lang w:eastAsia="zh-CN"/>
        </w:rPr>
        <w:t>减少</w:t>
      </w:r>
      <w:r>
        <w:rPr>
          <w:rFonts w:hint="eastAsia" w:ascii="Times New Roman" w:hAnsi="Times New Roman" w:eastAsia="方正仿宋_GBK" w:cs="Times New Roman"/>
          <w:sz w:val="32"/>
          <w:lang w:val="en-US" w:eastAsia="zh-CN"/>
        </w:rPr>
        <w:t>328.18</w:t>
      </w:r>
      <w:r>
        <w:rPr>
          <w:rFonts w:hint="default" w:ascii="Times New Roman" w:hAnsi="Times New Roman" w:eastAsia="方正仿宋_GBK" w:cs="Times New Roman"/>
          <w:sz w:val="32"/>
        </w:rPr>
        <w:t xml:space="preserve"> 万元。</w:t>
      </w:r>
    </w:p>
    <w:p>
      <w:pPr>
        <w:keepNext w:val="0"/>
        <w:keepLines w:val="0"/>
        <w:pageBreakBefore w:val="0"/>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三、单位预算情况说明</w:t>
      </w:r>
    </w:p>
    <w:p>
      <w:pPr>
        <w:keepNext w:val="0"/>
        <w:keepLines w:val="0"/>
        <w:pageBreakBefore w:val="0"/>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w:t>
      </w:r>
      <w:r>
        <w:rPr>
          <w:rFonts w:hint="eastAsia"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年一般公共预算财政拨款收入</w:t>
      </w:r>
      <w:r>
        <w:rPr>
          <w:rFonts w:hint="eastAsia" w:ascii="Times New Roman" w:hAnsi="Times New Roman" w:eastAsia="方正仿宋_GBK" w:cs="Times New Roman"/>
          <w:sz w:val="32"/>
          <w:lang w:val="en-US" w:eastAsia="zh-CN"/>
        </w:rPr>
        <w:t>311.36</w:t>
      </w:r>
      <w:r>
        <w:rPr>
          <w:rFonts w:hint="default" w:ascii="Times New Roman" w:hAnsi="Times New Roman" w:eastAsia="方正仿宋_GBK" w:cs="Times New Roman"/>
          <w:sz w:val="32"/>
        </w:rPr>
        <w:t>万元，一般公共预算财政拨款支出</w:t>
      </w:r>
      <w:r>
        <w:rPr>
          <w:rFonts w:hint="eastAsia" w:ascii="Times New Roman" w:hAnsi="Times New Roman" w:eastAsia="方正仿宋_GBK" w:cs="Times New Roman"/>
          <w:sz w:val="32"/>
          <w:lang w:val="en-US" w:eastAsia="zh-CN"/>
        </w:rPr>
        <w:t>311.36</w:t>
      </w:r>
      <w:r>
        <w:rPr>
          <w:rFonts w:hint="default" w:ascii="Times New Roman" w:hAnsi="Times New Roman" w:eastAsia="方正仿宋_GBK" w:cs="Times New Roman"/>
          <w:sz w:val="32"/>
        </w:rPr>
        <w:t>万元，比202</w:t>
      </w:r>
      <w:r>
        <w:rPr>
          <w:rFonts w:hint="eastAsia"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年减少</w:t>
      </w:r>
      <w:r>
        <w:rPr>
          <w:rFonts w:hint="eastAsia" w:ascii="Times New Roman" w:hAnsi="Times New Roman" w:eastAsia="方正仿宋_GBK" w:cs="Times New Roman"/>
          <w:sz w:val="32"/>
          <w:lang w:val="en-US" w:eastAsia="zh-CN"/>
        </w:rPr>
        <w:t>163.43</w:t>
      </w:r>
      <w:r>
        <w:rPr>
          <w:rFonts w:hint="default" w:ascii="Times New Roman" w:hAnsi="Times New Roman" w:eastAsia="方正仿宋_GBK" w:cs="Times New Roman"/>
          <w:sz w:val="32"/>
        </w:rPr>
        <w:t>万元。其中：基本支出</w:t>
      </w:r>
      <w:r>
        <w:rPr>
          <w:rFonts w:hint="eastAsia" w:ascii="Times New Roman" w:hAnsi="Times New Roman" w:eastAsia="方正仿宋_GBK" w:cs="Times New Roman"/>
          <w:sz w:val="32"/>
          <w:lang w:val="en-US" w:eastAsia="zh-CN"/>
        </w:rPr>
        <w:t>178.93</w:t>
      </w:r>
      <w:r>
        <w:rPr>
          <w:rFonts w:hint="default" w:ascii="Times New Roman" w:hAnsi="Times New Roman" w:eastAsia="方正仿宋_GBK" w:cs="Times New Roman"/>
          <w:sz w:val="32"/>
        </w:rPr>
        <w:t>万元，比202</w:t>
      </w:r>
      <w:r>
        <w:rPr>
          <w:rFonts w:hint="eastAsia"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w:t>
      </w:r>
      <w:r>
        <w:rPr>
          <w:rFonts w:hint="eastAsia" w:ascii="Times New Roman" w:hAnsi="Times New Roman" w:eastAsia="方正仿宋_GBK" w:cs="Times New Roman"/>
          <w:sz w:val="32"/>
          <w:lang w:eastAsia="zh-CN"/>
        </w:rPr>
        <w:t>增加</w:t>
      </w:r>
      <w:r>
        <w:rPr>
          <w:rFonts w:hint="eastAsia" w:ascii="Times New Roman" w:hAnsi="Times New Roman" w:eastAsia="方正仿宋_GBK" w:cs="Times New Roman"/>
          <w:sz w:val="32"/>
          <w:lang w:val="en-US" w:eastAsia="zh-CN"/>
        </w:rPr>
        <w:t>0.8</w:t>
      </w:r>
      <w:r>
        <w:rPr>
          <w:rFonts w:hint="default" w:ascii="Times New Roman" w:hAnsi="Times New Roman" w:eastAsia="方正仿宋_GBK" w:cs="Times New Roman"/>
          <w:sz w:val="32"/>
        </w:rPr>
        <w:t>万元，主要原因是</w:t>
      </w:r>
      <w:r>
        <w:rPr>
          <w:rFonts w:hint="default" w:ascii="Times New Roman" w:hAnsi="Times New Roman" w:eastAsia="方正仿宋_GBK" w:cs="Times New Roman"/>
          <w:sz w:val="32"/>
          <w:lang w:eastAsia="zh-CN"/>
        </w:rPr>
        <w:t>人员编制调整</w:t>
      </w:r>
      <w:r>
        <w:rPr>
          <w:rFonts w:hint="default" w:ascii="Times New Roman" w:hAnsi="Times New Roman" w:eastAsia="方正仿宋_GBK" w:cs="Times New Roman"/>
          <w:sz w:val="32"/>
        </w:rPr>
        <w:t>，主要用于保障在职人员工资福利及社会保险缴费，离休人员离休费，退休人员补助等，保障单位正常运转的各项商品服务支出；项目支出</w:t>
      </w:r>
      <w:r>
        <w:rPr>
          <w:rFonts w:hint="eastAsia" w:ascii="Times New Roman" w:hAnsi="Times New Roman" w:eastAsia="方正仿宋_GBK" w:cs="Times New Roman"/>
          <w:sz w:val="32"/>
          <w:lang w:val="en-US" w:eastAsia="zh-CN"/>
        </w:rPr>
        <w:t>132.43</w:t>
      </w:r>
      <w:r>
        <w:rPr>
          <w:rFonts w:hint="default" w:ascii="Times New Roman" w:hAnsi="Times New Roman" w:eastAsia="方正仿宋_GBK" w:cs="Times New Roman"/>
          <w:sz w:val="32"/>
        </w:rPr>
        <w:t>万元，比202</w:t>
      </w:r>
      <w:r>
        <w:rPr>
          <w:rFonts w:hint="eastAsia"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eastAsia="zh-CN"/>
        </w:rPr>
        <w:t>减</w:t>
      </w:r>
      <w:r>
        <w:rPr>
          <w:rFonts w:hint="eastAsia" w:ascii="Times New Roman" w:hAnsi="Times New Roman" w:eastAsia="方正仿宋_GBK" w:cs="Times New Roman"/>
          <w:sz w:val="32"/>
          <w:lang w:eastAsia="zh-CN"/>
        </w:rPr>
        <w:t>少</w:t>
      </w:r>
      <w:r>
        <w:rPr>
          <w:rFonts w:hint="eastAsia" w:ascii="Times New Roman" w:hAnsi="Times New Roman" w:eastAsia="方正仿宋_GBK" w:cs="Times New Roman"/>
          <w:sz w:val="32"/>
          <w:lang w:val="en-US" w:eastAsia="zh-CN"/>
        </w:rPr>
        <w:t>164.23</w:t>
      </w:r>
      <w:r>
        <w:rPr>
          <w:rFonts w:hint="default" w:ascii="Times New Roman" w:hAnsi="Times New Roman" w:eastAsia="方正仿宋_GBK" w:cs="Times New Roman"/>
          <w:sz w:val="32"/>
        </w:rPr>
        <w:t>万元万元，主要原因是</w:t>
      </w:r>
      <w:r>
        <w:rPr>
          <w:rFonts w:hint="default" w:ascii="Times New Roman" w:hAnsi="Times New Roman" w:eastAsia="仿宋_GB2312" w:cs="Times New Roman"/>
          <w:sz w:val="32"/>
          <w:lang w:eastAsia="zh-CN"/>
        </w:rPr>
        <w:t>“两江四岸”船舶整治经费支出减少</w:t>
      </w:r>
      <w:r>
        <w:rPr>
          <w:rFonts w:hint="default" w:ascii="Times New Roman" w:hAnsi="Times New Roman" w:eastAsia="方正仿宋_GBK" w:cs="Times New Roman"/>
          <w:sz w:val="32"/>
        </w:rPr>
        <w:t>，主要用于</w:t>
      </w:r>
      <w:r>
        <w:rPr>
          <w:rFonts w:hint="default" w:ascii="Times New Roman" w:hAnsi="Times New Roman" w:eastAsia="方正仿宋_GBK" w:cs="Times New Roman"/>
          <w:sz w:val="32"/>
          <w:lang w:eastAsia="zh-CN"/>
        </w:rPr>
        <w:t>水上交通行业安全保障、汛期安全检查</w:t>
      </w:r>
      <w:r>
        <w:rPr>
          <w:rFonts w:hint="default" w:ascii="Times New Roman" w:hAnsi="Times New Roman" w:eastAsia="方正仿宋_GBK" w:cs="Times New Roman"/>
          <w:sz w:val="32"/>
        </w:rPr>
        <w:t>等重点工作。</w:t>
      </w:r>
    </w:p>
    <w:p>
      <w:pPr>
        <w:keepNext w:val="0"/>
        <w:keepLines w:val="0"/>
        <w:pageBreakBefore w:val="0"/>
        <w:kinsoku/>
        <w:wordWrap/>
        <w:overflowPunct/>
        <w:topLinePunct w:val="0"/>
        <w:autoSpaceDN/>
        <w:bidi w:val="0"/>
        <w:adjustRightInd/>
        <w:snapToGrid/>
        <w:spacing w:line="594" w:lineRule="exact"/>
        <w:ind w:firstLine="640" w:firstLineChars="200"/>
        <w:textAlignment w:val="auto"/>
        <w:rPr>
          <w:rFonts w:hint="eastAsia" w:ascii="Times New Roman" w:hAnsi="Times New Roman" w:eastAsia="方正仿宋_GBK" w:cs="仿宋_GB2312"/>
          <w:sz w:val="32"/>
          <w:lang w:eastAsia="zh-CN"/>
        </w:rPr>
      </w:pPr>
      <w:r>
        <w:rPr>
          <w:rFonts w:hint="eastAsia" w:ascii="Times New Roman" w:hAnsi="Times New Roman" w:eastAsia="方正仿宋_GBK" w:cs="仿宋_GB2312"/>
          <w:sz w:val="32"/>
          <w:lang w:eastAsia="zh-CN"/>
        </w:rPr>
        <w:t>渝中区港航管理所</w:t>
      </w:r>
      <w:r>
        <w:rPr>
          <w:rFonts w:hint="eastAsia" w:ascii="Times New Roman" w:hAnsi="Times New Roman" w:eastAsia="方正仿宋_GBK" w:cs="仿宋_GB2312"/>
          <w:sz w:val="32"/>
        </w:rPr>
        <w:t>202</w:t>
      </w:r>
      <w:r>
        <w:rPr>
          <w:rFonts w:hint="eastAsia" w:ascii="Times New Roman" w:hAnsi="Times New Roman" w:eastAsia="方正仿宋_GBK" w:cs="仿宋_GB2312"/>
          <w:sz w:val="32"/>
          <w:lang w:val="en-US" w:eastAsia="zh-CN"/>
        </w:rPr>
        <w:t>4</w:t>
      </w:r>
      <w:r>
        <w:rPr>
          <w:rFonts w:hint="eastAsia" w:ascii="Times New Roman" w:hAnsi="Times New Roman" w:eastAsia="方正仿宋_GBK" w:cs="仿宋_GB2312"/>
          <w:sz w:val="32"/>
        </w:rPr>
        <w:t>年无使用政府性基金预算拨款安排的支出</w:t>
      </w:r>
      <w:r>
        <w:rPr>
          <w:rFonts w:hint="eastAsia" w:ascii="Times New Roman" w:hAnsi="Times New Roman" w:eastAsia="方正仿宋_GBK" w:cs="仿宋_GB2312"/>
          <w:sz w:val="32"/>
          <w:lang w:eastAsia="zh-CN"/>
        </w:rPr>
        <w:t>。</w:t>
      </w:r>
    </w:p>
    <w:p>
      <w:pPr>
        <w:keepNext w:val="0"/>
        <w:keepLines w:val="0"/>
        <w:pageBreakBefore w:val="0"/>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黑体_GBK" w:cs="Times New Roman"/>
          <w:sz w:val="32"/>
        </w:rPr>
        <w:t>四、“三公”经费情况说明</w:t>
      </w:r>
    </w:p>
    <w:p>
      <w:pPr>
        <w:keepNext w:val="0"/>
        <w:keepLines w:val="0"/>
        <w:pageBreakBefore w:val="0"/>
        <w:kinsoku/>
        <w:wordWrap/>
        <w:overflowPunct/>
        <w:topLinePunct w:val="0"/>
        <w:autoSpaceDN/>
        <w:bidi w:val="0"/>
        <w:adjustRightInd/>
        <w:snapToGrid/>
        <w:spacing w:line="594" w:lineRule="exact"/>
        <w:ind w:firstLine="6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202</w:t>
      </w:r>
      <w:r>
        <w:rPr>
          <w:rFonts w:hint="eastAsia"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年“三公”经费预算</w:t>
      </w:r>
      <w:r>
        <w:rPr>
          <w:rFonts w:hint="default" w:ascii="Times New Roman" w:hAnsi="Times New Roman" w:eastAsia="方正仿宋_GBK" w:cs="Times New Roman"/>
          <w:sz w:val="32"/>
          <w:lang w:val="en-US" w:eastAsia="zh-CN"/>
        </w:rPr>
        <w:t>0.5</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与</w:t>
      </w:r>
      <w:r>
        <w:rPr>
          <w:rFonts w:hint="default" w:ascii="Times New Roman" w:hAnsi="Times New Roman" w:eastAsia="方正仿宋_GBK" w:cs="Times New Roman"/>
          <w:sz w:val="32"/>
        </w:rPr>
        <w:t>202</w:t>
      </w:r>
      <w:r>
        <w:rPr>
          <w:rFonts w:hint="eastAsia"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eastAsia="zh-CN"/>
        </w:rPr>
        <w:t>持平</w:t>
      </w:r>
      <w:r>
        <w:rPr>
          <w:rFonts w:hint="default" w:ascii="Times New Roman" w:hAnsi="Times New Roman" w:eastAsia="方正仿宋_GBK" w:cs="Times New Roman"/>
          <w:sz w:val="32"/>
        </w:rPr>
        <w:t>。其中：因公出国（境）费用</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元，</w:t>
      </w:r>
      <w:r>
        <w:rPr>
          <w:rFonts w:hint="default" w:ascii="Times New Roman" w:hAnsi="Times New Roman" w:eastAsia="方正仿宋_GBK" w:cs="Times New Roman"/>
          <w:sz w:val="32"/>
          <w:lang w:eastAsia="zh-CN"/>
        </w:rPr>
        <w:t>与</w:t>
      </w:r>
      <w:r>
        <w:rPr>
          <w:rFonts w:hint="default" w:ascii="Times New Roman" w:hAnsi="Times New Roman" w:eastAsia="方正仿宋_GBK" w:cs="Times New Roman"/>
          <w:sz w:val="32"/>
        </w:rPr>
        <w:t>202</w:t>
      </w:r>
      <w:r>
        <w:rPr>
          <w:rFonts w:hint="eastAsia"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eastAsia="zh-CN"/>
        </w:rPr>
        <w:t>持平</w:t>
      </w:r>
      <w:r>
        <w:rPr>
          <w:rFonts w:hint="default" w:ascii="Times New Roman" w:hAnsi="Times New Roman" w:eastAsia="方正仿宋_GBK" w:cs="Times New Roman"/>
          <w:sz w:val="32"/>
        </w:rPr>
        <w:t>；公务接待费</w:t>
      </w:r>
      <w:r>
        <w:rPr>
          <w:rFonts w:hint="default" w:ascii="Times New Roman" w:hAnsi="Times New Roman" w:eastAsia="方正仿宋_GBK" w:cs="Times New Roman"/>
          <w:sz w:val="32"/>
          <w:lang w:val="en-US" w:eastAsia="zh-CN"/>
        </w:rPr>
        <w:t>0.5</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与</w:t>
      </w:r>
      <w:r>
        <w:rPr>
          <w:rFonts w:hint="default" w:ascii="Times New Roman" w:hAnsi="Times New Roman" w:eastAsia="方正仿宋_GBK" w:cs="Times New Roman"/>
          <w:sz w:val="32"/>
        </w:rPr>
        <w:t>202</w:t>
      </w:r>
      <w:r>
        <w:rPr>
          <w:rFonts w:hint="eastAsia"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eastAsia="zh-CN"/>
        </w:rPr>
        <w:t>持平</w:t>
      </w:r>
      <w:r>
        <w:rPr>
          <w:rFonts w:hint="default" w:ascii="Times New Roman" w:hAnsi="Times New Roman" w:eastAsia="方正仿宋_GBK" w:cs="Times New Roman"/>
          <w:sz w:val="32"/>
        </w:rPr>
        <w:t>；公务用车运行维护费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与</w:t>
      </w:r>
      <w:r>
        <w:rPr>
          <w:rFonts w:hint="default" w:ascii="Times New Roman" w:hAnsi="Times New Roman" w:eastAsia="方正仿宋_GBK" w:cs="Times New Roman"/>
          <w:sz w:val="32"/>
        </w:rPr>
        <w:t>202</w:t>
      </w:r>
      <w:r>
        <w:rPr>
          <w:rFonts w:hint="eastAsia"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eastAsia="zh-CN"/>
        </w:rPr>
        <w:t>持平</w:t>
      </w:r>
      <w:r>
        <w:rPr>
          <w:rFonts w:hint="default" w:ascii="Times New Roman" w:hAnsi="Times New Roman" w:eastAsia="方正仿宋_GBK" w:cs="Times New Roman"/>
          <w:sz w:val="32"/>
        </w:rPr>
        <w:t>；公务用车购置费</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r>
        <w:rPr>
          <w:rFonts w:hint="default" w:ascii="Times New Roman" w:hAnsi="Times New Roman" w:eastAsia="方正仿宋_GBK" w:cs="Times New Roman"/>
          <w:sz w:val="32"/>
          <w:lang w:eastAsia="zh-CN"/>
        </w:rPr>
        <w:t>与</w:t>
      </w:r>
      <w:r>
        <w:rPr>
          <w:rFonts w:hint="default" w:ascii="Times New Roman" w:hAnsi="Times New Roman" w:eastAsia="方正仿宋_GBK" w:cs="Times New Roman"/>
          <w:sz w:val="32"/>
        </w:rPr>
        <w:t>202</w:t>
      </w:r>
      <w:r>
        <w:rPr>
          <w:rFonts w:hint="eastAsia" w:ascii="Times New Roman" w:hAnsi="Times New Roman" w:eastAsia="方正仿宋_GBK" w:cs="Times New Roman"/>
          <w:sz w:val="32"/>
          <w:lang w:val="en-US" w:eastAsia="zh-CN"/>
        </w:rPr>
        <w:t>3</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eastAsia="zh-CN"/>
        </w:rPr>
        <w:t>持平</w:t>
      </w:r>
      <w:r>
        <w:rPr>
          <w:rFonts w:hint="default" w:ascii="Times New Roman" w:hAnsi="Times New Roman" w:eastAsia="方正仿宋_GBK" w:cs="Times New Roman"/>
          <w:sz w:val="32"/>
        </w:rPr>
        <w:t>。</w:t>
      </w:r>
    </w:p>
    <w:p>
      <w:pPr>
        <w:keepNext w:val="0"/>
        <w:keepLines w:val="0"/>
        <w:pageBreakBefore w:val="0"/>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五、其他重要事项的情况说明</w:t>
      </w:r>
    </w:p>
    <w:p>
      <w:pPr>
        <w:keepNext w:val="0"/>
        <w:keepLines w:val="0"/>
        <w:pageBreakBefore w:val="0"/>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（一）机关运行经费</w:t>
      </w:r>
      <w:r>
        <w:rPr>
          <w:rFonts w:hint="default" w:ascii="Times New Roman" w:hAnsi="Times New Roman" w:eastAsia="方正仿宋_GBK" w:cs="Times New Roman"/>
          <w:sz w:val="32"/>
        </w:rPr>
        <w:t>。我单位不在机关运行经费统计范围之内。</w:t>
      </w:r>
    </w:p>
    <w:p>
      <w:pPr>
        <w:keepNext w:val="0"/>
        <w:keepLines w:val="0"/>
        <w:pageBreakBefore w:val="0"/>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（二）政府采购情况</w:t>
      </w:r>
      <w:r>
        <w:rPr>
          <w:rFonts w:hint="default" w:ascii="Times New Roman" w:hAnsi="Times New Roman" w:eastAsia="方正仿宋_GBK" w:cs="Times New Roman"/>
          <w:sz w:val="32"/>
        </w:rPr>
        <w:t>。本单位政府采购预算总额</w:t>
      </w:r>
      <w:r>
        <w:rPr>
          <w:rFonts w:hint="eastAsia"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万元：政府采购货物预算</w:t>
      </w:r>
      <w:r>
        <w:rPr>
          <w:rFonts w:hint="eastAsia"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万元；其中一般公共预算拨款政府采购</w:t>
      </w:r>
      <w:r>
        <w:rPr>
          <w:rFonts w:hint="eastAsia"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万元：政府采购货物预算</w:t>
      </w:r>
      <w:r>
        <w:rPr>
          <w:rFonts w:hint="eastAsia" w:ascii="Times New Roman" w:hAnsi="Times New Roman" w:eastAsia="方正仿宋_GBK" w:cs="Times New Roman"/>
          <w:sz w:val="32"/>
          <w:lang w:val="en-US" w:eastAsia="zh-CN"/>
        </w:rPr>
        <w:t>2</w:t>
      </w:r>
      <w:r>
        <w:rPr>
          <w:rFonts w:hint="default" w:ascii="Times New Roman" w:hAnsi="Times New Roman" w:eastAsia="方正仿宋_GBK" w:cs="Times New Roman"/>
          <w:sz w:val="32"/>
        </w:rPr>
        <w:t>万元、政府采购工程预算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万元、政府采购服务预算</w:t>
      </w:r>
      <w:r>
        <w:rPr>
          <w:rFonts w:hint="default" w:ascii="Times New Roman" w:hAnsi="Times New Roman" w:eastAsia="方正仿宋_GBK" w:cs="Times New Roman"/>
          <w:sz w:val="32"/>
          <w:lang w:val="en-US" w:eastAsia="zh-CN"/>
        </w:rPr>
        <w:t>0</w:t>
      </w:r>
      <w:r>
        <w:rPr>
          <w:rFonts w:hint="default" w:ascii="Times New Roman" w:hAnsi="Times New Roman" w:eastAsia="方正仿宋_GBK" w:cs="Times New Roman"/>
          <w:sz w:val="32"/>
        </w:rPr>
        <w:t>万元。</w:t>
      </w:r>
    </w:p>
    <w:p>
      <w:pPr>
        <w:keepNext w:val="0"/>
        <w:keepLines w:val="0"/>
        <w:pageBreakBefore w:val="0"/>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（三）绩效目标设置情况</w:t>
      </w:r>
      <w:r>
        <w:rPr>
          <w:rFonts w:hint="default" w:ascii="Times New Roman" w:hAnsi="Times New Roman" w:eastAsia="方正仿宋_GBK" w:cs="Times New Roman"/>
          <w:sz w:val="32"/>
        </w:rPr>
        <w:t>。</w:t>
      </w:r>
      <w:r>
        <w:rPr>
          <w:rFonts w:hint="default" w:ascii="Times New Roman" w:hAnsi="Times New Roman" w:eastAsia="方正仿宋_GBK" w:cs="Times New Roman"/>
          <w:color w:val="000000"/>
          <w:sz w:val="32"/>
        </w:rPr>
        <w:t>202</w:t>
      </w:r>
      <w:r>
        <w:rPr>
          <w:rFonts w:hint="eastAsia"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rPr>
        <w:t>年项目支出均实行了绩效目标管理，涉及一般公共预算财政拨款</w:t>
      </w:r>
      <w:r>
        <w:rPr>
          <w:rFonts w:hint="eastAsia" w:ascii="Times New Roman" w:hAnsi="Times New Roman" w:eastAsia="方正仿宋_GBK" w:cs="Times New Roman"/>
          <w:sz w:val="32"/>
          <w:lang w:val="en-US" w:eastAsia="zh-CN"/>
        </w:rPr>
        <w:t>132.43</w:t>
      </w:r>
      <w:r>
        <w:rPr>
          <w:rFonts w:hint="default" w:ascii="Times New Roman" w:hAnsi="Times New Roman" w:eastAsia="方正仿宋_GBK" w:cs="Times New Roman"/>
          <w:color w:val="000000"/>
          <w:sz w:val="32"/>
        </w:rPr>
        <w:t>万元。</w:t>
      </w:r>
    </w:p>
    <w:p>
      <w:pPr>
        <w:keepNext w:val="0"/>
        <w:keepLines w:val="0"/>
        <w:pageBreakBefore w:val="0"/>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（四）国有资产占有使用情况</w:t>
      </w:r>
      <w:r>
        <w:rPr>
          <w:rFonts w:hint="default" w:ascii="Times New Roman" w:hAnsi="Times New Roman" w:eastAsia="方正仿宋_GBK" w:cs="Times New Roman"/>
          <w:color w:val="000000"/>
          <w:sz w:val="32"/>
        </w:rPr>
        <w:t>。截</w:t>
      </w:r>
      <w:bookmarkStart w:id="0" w:name="_GoBack"/>
      <w:bookmarkEnd w:id="0"/>
      <w:r>
        <w:rPr>
          <w:rFonts w:hint="default" w:ascii="Times New Roman" w:hAnsi="Times New Roman" w:eastAsia="方正仿宋_GBK" w:cs="Times New Roman"/>
          <w:color w:val="000000"/>
          <w:sz w:val="32"/>
        </w:rPr>
        <w:t>止202</w:t>
      </w:r>
      <w:r>
        <w:rPr>
          <w:rFonts w:hint="eastAsia"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年12月，</w:t>
      </w:r>
      <w:r>
        <w:rPr>
          <w:rFonts w:hint="default" w:ascii="Times New Roman" w:hAnsi="Times New Roman" w:eastAsia="仿宋_GB2312" w:cs="Times New Roman"/>
          <w:color w:val="000000"/>
          <w:sz w:val="32"/>
        </w:rPr>
        <w:t>所属预算单位</w:t>
      </w:r>
      <w:r>
        <w:rPr>
          <w:rFonts w:hint="default" w:ascii="Times New Roman" w:hAnsi="Times New Roman" w:eastAsia="仿宋_GB2312" w:cs="Times New Roman"/>
          <w:color w:val="000000"/>
          <w:sz w:val="32"/>
          <w:lang w:eastAsia="zh-CN"/>
        </w:rPr>
        <w:t>无</w:t>
      </w:r>
      <w:r>
        <w:rPr>
          <w:rFonts w:hint="default" w:ascii="Times New Roman" w:hAnsi="Times New Roman" w:eastAsia="仿宋_GB2312" w:cs="Times New Roman"/>
          <w:color w:val="000000"/>
          <w:sz w:val="32"/>
        </w:rPr>
        <w:t>车辆</w:t>
      </w:r>
      <w:r>
        <w:rPr>
          <w:rFonts w:hint="default" w:ascii="Times New Roman" w:hAnsi="Times New Roman" w:eastAsia="方正仿宋_GBK" w:cs="Times New Roman"/>
          <w:color w:val="000000"/>
          <w:sz w:val="32"/>
        </w:rPr>
        <w:t>。202</w:t>
      </w:r>
      <w:r>
        <w:rPr>
          <w:rFonts w:hint="eastAsia" w:ascii="Times New Roman" w:hAnsi="Times New Roman" w:eastAsia="方正仿宋_GBK" w:cs="Times New Roman"/>
          <w:color w:val="000000"/>
          <w:sz w:val="32"/>
          <w:lang w:val="en-US" w:eastAsia="zh-CN"/>
        </w:rPr>
        <w:t>4</w:t>
      </w:r>
      <w:r>
        <w:rPr>
          <w:rFonts w:hint="default" w:ascii="Times New Roman" w:hAnsi="Times New Roman" w:eastAsia="方正仿宋_GBK" w:cs="Times New Roman"/>
          <w:color w:val="000000"/>
          <w:sz w:val="32"/>
        </w:rPr>
        <w:t>年一般公共预算安排购置车辆</w:t>
      </w:r>
      <w:r>
        <w:rPr>
          <w:rFonts w:hint="default" w:ascii="Times New Roman" w:hAnsi="Times New Roman" w:eastAsia="方正仿宋_GBK" w:cs="Times New Roman"/>
          <w:color w:val="000000"/>
          <w:sz w:val="32"/>
          <w:lang w:val="en-US" w:eastAsia="zh-CN"/>
        </w:rPr>
        <w:t>0</w:t>
      </w:r>
      <w:r>
        <w:rPr>
          <w:rFonts w:hint="default" w:ascii="Times New Roman" w:hAnsi="Times New Roman" w:eastAsia="方正仿宋_GBK" w:cs="Times New Roman"/>
          <w:color w:val="000000"/>
          <w:sz w:val="32"/>
        </w:rPr>
        <w:t>辆。</w:t>
      </w:r>
    </w:p>
    <w:p>
      <w:pPr>
        <w:keepNext w:val="0"/>
        <w:keepLines w:val="0"/>
        <w:pageBreakBefore w:val="0"/>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六、专业性名词解释</w:t>
      </w:r>
    </w:p>
    <w:p>
      <w:pPr>
        <w:pStyle w:val="7"/>
        <w:keepNext w:val="0"/>
        <w:keepLines w:val="0"/>
        <w:pageBreakBefore w:val="0"/>
        <w:tabs>
          <w:tab w:val="center" w:pos="4153"/>
          <w:tab w:val="left" w:pos="7275"/>
        </w:tabs>
        <w:kinsoku/>
        <w:wordWrap/>
        <w:overflowPunct/>
        <w:topLinePunct w:val="0"/>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7"/>
        <w:keepNext w:val="0"/>
        <w:keepLines w:val="0"/>
        <w:pageBreakBefore w:val="0"/>
        <w:tabs>
          <w:tab w:val="center" w:pos="4153"/>
          <w:tab w:val="left" w:pos="7275"/>
        </w:tabs>
        <w:kinsoku/>
        <w:wordWrap/>
        <w:overflowPunct/>
        <w:topLinePunct w:val="0"/>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（二）其他收入</w:t>
      </w:r>
      <w:r>
        <w:rPr>
          <w:rFonts w:hint="default" w:ascii="Times New Roman" w:hAnsi="Times New Roman" w:eastAsia="方正仿宋_GBK" w:cs="Times New Roman"/>
          <w:sz w:val="32"/>
          <w:szCs w:val="32"/>
        </w:rPr>
        <w:t>：指单位取得的除“财政拨款收入”、“事业收入”、“经营收入”等以外的收入。</w:t>
      </w:r>
    </w:p>
    <w:p>
      <w:pPr>
        <w:pStyle w:val="7"/>
        <w:keepNext w:val="0"/>
        <w:keepLines w:val="0"/>
        <w:pageBreakBefore w:val="0"/>
        <w:tabs>
          <w:tab w:val="center" w:pos="4153"/>
          <w:tab w:val="left" w:pos="7275"/>
        </w:tabs>
        <w:kinsoku/>
        <w:wordWrap/>
        <w:overflowPunct/>
        <w:topLinePunct w:val="0"/>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（三）基本支出</w:t>
      </w:r>
      <w:r>
        <w:rPr>
          <w:rFonts w:hint="default" w:ascii="Times New Roman" w:hAnsi="Times New Roman" w:eastAsia="方正仿宋_GBK" w:cs="Times New Roman"/>
          <w:sz w:val="32"/>
          <w:szCs w:val="32"/>
        </w:rPr>
        <w:t>：指为保障机构正常运转、完成日常工作任务而发生的人员经费和公用经费。</w:t>
      </w:r>
    </w:p>
    <w:p>
      <w:pPr>
        <w:pStyle w:val="7"/>
        <w:keepNext w:val="0"/>
        <w:keepLines w:val="0"/>
        <w:pageBreakBefore w:val="0"/>
        <w:tabs>
          <w:tab w:val="center" w:pos="4153"/>
          <w:tab w:val="left" w:pos="7275"/>
        </w:tabs>
        <w:kinsoku/>
        <w:wordWrap/>
        <w:overflowPunct/>
        <w:topLinePunct w:val="0"/>
        <w:autoSpaceDN/>
        <w:bidi w:val="0"/>
        <w:adjustRightInd/>
        <w:snapToGrid/>
        <w:spacing w:line="594" w:lineRule="exact"/>
        <w:ind w:firstLine="64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2"/>
          <w:sz w:val="32"/>
          <w:szCs w:val="22"/>
          <w:lang w:val="en-US" w:eastAsia="zh-CN" w:bidi="ar-SA"/>
        </w:rPr>
        <w:t>（四）项目支出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kinsoku/>
        <w:wordWrap/>
        <w:overflowPunct/>
        <w:topLinePunct w:val="0"/>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z w:val="32"/>
        </w:rPr>
      </w:pPr>
      <w:r>
        <w:rPr>
          <w:rFonts w:hint="default" w:ascii="Times New Roman" w:hAnsi="Times New Roman" w:eastAsia="方正楷体_GBK" w:cs="Times New Roman"/>
          <w:sz w:val="32"/>
        </w:rPr>
        <w:t>（五）“三公”经费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firstLine="643" w:firstLineChars="200"/>
        <w:textAlignment w:val="auto"/>
        <w:rPr>
          <w:rFonts w:hint="default" w:ascii="Times New Roman" w:hAnsi="Times New Roman" w:eastAsia="方正仿宋_GBK" w:cs="Times New Roman"/>
          <w:b/>
          <w:sz w:val="32"/>
          <w:lang w:val="en-US" w:eastAsia="zh-CN"/>
        </w:rPr>
      </w:pPr>
      <w:r>
        <w:rPr>
          <w:rFonts w:hint="default" w:ascii="Times New Roman" w:hAnsi="Times New Roman" w:eastAsia="仿宋_GB2312" w:cs="Times New Roman"/>
          <w:b/>
          <w:sz w:val="32"/>
        </w:rPr>
        <w:t>部门预算公开联系人：</w:t>
      </w:r>
      <w:r>
        <w:rPr>
          <w:rFonts w:hint="default" w:ascii="Times New Roman" w:hAnsi="Times New Roman" w:eastAsia="仿宋_GB2312" w:cs="Times New Roman"/>
          <w:b/>
          <w:sz w:val="32"/>
          <w:lang w:eastAsia="zh-CN"/>
        </w:rPr>
        <w:t>王超</w:t>
      </w:r>
      <w:r>
        <w:rPr>
          <w:rFonts w:hint="default" w:ascii="Times New Roman" w:hAnsi="Times New Roman" w:eastAsia="仿宋_GB2312" w:cs="Times New Roman"/>
          <w:b/>
          <w:sz w:val="32"/>
          <w:lang w:val="en-US" w:eastAsia="zh-CN"/>
        </w:rPr>
        <w:t xml:space="preserve"> </w:t>
      </w:r>
      <w:r>
        <w:rPr>
          <w:rFonts w:hint="default" w:ascii="Times New Roman" w:hAnsi="Times New Roman" w:eastAsia="仿宋_GB2312" w:cs="Times New Roman"/>
          <w:b/>
          <w:sz w:val="32"/>
        </w:rPr>
        <w:t>联系方式：</w:t>
      </w:r>
      <w:r>
        <w:rPr>
          <w:rFonts w:hint="default" w:ascii="Times New Roman" w:hAnsi="Times New Roman" w:eastAsia="方正仿宋_GBK" w:cs="Times New Roman"/>
          <w:b/>
          <w:sz w:val="32"/>
          <w:lang w:val="en-US" w:eastAsia="zh-CN"/>
        </w:rPr>
        <w:t>02363258521</w:t>
      </w:r>
    </w:p>
    <w:p>
      <w:pPr>
        <w:rPr>
          <w:rFonts w:hint="default" w:ascii="Times New Roman" w:hAnsi="Times New Roman" w:cs="Times New Roman"/>
        </w:rPr>
      </w:pPr>
    </w:p>
    <w:sectPr>
      <w:footerReference r:id="rId3" w:type="default"/>
      <w:footerReference r:id="rId4" w:type="even"/>
      <w:pgSz w:w="16838" w:h="11906" w:orient="landscape"/>
      <w:pgMar w:top="1531" w:right="2098" w:bottom="1531" w:left="1985"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eastAsia="方正楷体_GBK"/>
        <w:sz w:val="28"/>
      </w:rPr>
    </w:pPr>
    <w:r>
      <w:rPr>
        <w:rStyle w:val="5"/>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1</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5"/>
        <w:rFonts w:ascii="Times New Roman" w:hAnsi="Times New Roman"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ascii="Times New Roman" w:hAnsi="Times New Roman" w:eastAsia="方正楷体_GBK"/>
        <w:sz w:val="28"/>
      </w:rPr>
    </w:pPr>
    <w:r>
      <w:rPr>
        <w:rStyle w:val="5"/>
        <w:rFonts w:ascii="Times New Roman" w:hAnsi="Times New Roman" w:eastAsia="方正楷体_GBK"/>
        <w:sz w:val="28"/>
      </w:rPr>
      <w:t>―</w:t>
    </w:r>
    <w:r>
      <w:rPr>
        <w:rFonts w:ascii="Times New Roman" w:hAnsi="Times New Roman" w:eastAsia="方正楷体_GBK"/>
        <w:kern w:val="0"/>
        <w:sz w:val="28"/>
      </w:rPr>
      <w:t xml:space="preserve"> </w:t>
    </w:r>
    <w:r>
      <w:rPr>
        <w:rFonts w:ascii="Times New Roman" w:hAnsi="Times New Roman" w:eastAsia="方正楷体_GBK"/>
        <w:kern w:val="0"/>
        <w:sz w:val="28"/>
      </w:rPr>
      <w:fldChar w:fldCharType="begin"/>
    </w:r>
    <w:r>
      <w:rPr>
        <w:rFonts w:ascii="Times New Roman" w:hAnsi="Times New Roman" w:eastAsia="方正楷体_GBK"/>
        <w:kern w:val="0"/>
        <w:sz w:val="28"/>
      </w:rPr>
      <w:instrText xml:space="preserve"> PAGE </w:instrText>
    </w:r>
    <w:r>
      <w:rPr>
        <w:rFonts w:ascii="Times New Roman" w:hAnsi="Times New Roman" w:eastAsia="方正楷体_GBK"/>
        <w:kern w:val="0"/>
        <w:sz w:val="28"/>
      </w:rPr>
      <w:fldChar w:fldCharType="separate"/>
    </w:r>
    <w:r>
      <w:rPr>
        <w:rFonts w:ascii="Times New Roman" w:hAnsi="Times New Roman" w:eastAsia="方正楷体_GBK"/>
        <w:kern w:val="0"/>
        <w:sz w:val="28"/>
      </w:rPr>
      <w:t>4</w:t>
    </w:r>
    <w:r>
      <w:rPr>
        <w:rFonts w:ascii="Times New Roman" w:hAnsi="Times New Roman" w:eastAsia="方正楷体_GBK"/>
        <w:kern w:val="0"/>
        <w:sz w:val="28"/>
      </w:rPr>
      <w:fldChar w:fldCharType="end"/>
    </w:r>
    <w:r>
      <w:rPr>
        <w:rFonts w:ascii="Times New Roman" w:hAnsi="Times New Roman" w:eastAsia="方正楷体_GBK"/>
        <w:kern w:val="0"/>
        <w:sz w:val="28"/>
      </w:rPr>
      <w:t xml:space="preserve"> </w:t>
    </w:r>
    <w:r>
      <w:rPr>
        <w:rStyle w:val="5"/>
        <w:rFonts w:ascii="Times New Roman" w:hAnsi="Times New Roman" w:eastAsia="方正楷体_GBK"/>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F50DF"/>
    <w:rsid w:val="640A2E3F"/>
    <w:rsid w:val="66C74E96"/>
    <w:rsid w:val="7EDF5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unhideWhenUsed/>
    <w:qFormat/>
    <w:uiPriority w:val="0"/>
  </w:style>
  <w:style w:type="paragraph" w:customStyle="1" w:styleId="6">
    <w:name w:val="普通(网站) Char"/>
    <w:basedOn w:val="1"/>
    <w:qFormat/>
    <w:uiPriority w:val="0"/>
    <w:pPr>
      <w:spacing w:beforeAutospacing="1" w:afterAutospacing="1"/>
      <w:jc w:val="left"/>
    </w:pPr>
    <w:rPr>
      <w:rFonts w:hint="eastAsia" w:ascii="宋体" w:hAnsi="宋体" w:eastAsia="宋体" w:cs="Times New Roman"/>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2024-02-21T01:41:00Z</dcterms:created>
  <dc:creator>Administrator</dc:creator>
  <cp:lastModifiedBy>糖豆</cp:lastModifiedBy>
  <cp:lastPrinted>2024-02-21T03:18:00Z</cp:lastPrinted>
  <dcterms:modified xsi:type="dcterms:W3CDTF">2024-02-22T06:59:21Z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