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78" w:rsidRDefault="00EB79A7">
      <w:pPr>
        <w:adjustRightInd w:val="0"/>
        <w:snapToGrid w:val="0"/>
        <w:spacing w:line="594" w:lineRule="exact"/>
        <w:jc w:val="center"/>
        <w:rPr>
          <w:rFonts w:ascii="仿宋_GB2312" w:eastAsia="仿宋_GB2312"/>
          <w:bCs/>
        </w:rPr>
      </w:pPr>
      <w:bookmarkStart w:id="0" w:name="OLE_LINK1"/>
      <w:bookmarkStart w:id="1" w:name="OLE_LINK4"/>
      <w:r>
        <w:rPr>
          <w:rFonts w:eastAsia="仿宋" w:hAnsi="仿宋"/>
          <w:bCs/>
          <w:szCs w:val="32"/>
        </w:rPr>
        <w:t>渝中民〔</w:t>
      </w:r>
      <w:r>
        <w:rPr>
          <w:rFonts w:eastAsia="仿宋"/>
          <w:bCs/>
          <w:szCs w:val="32"/>
        </w:rPr>
        <w:t>20</w:t>
      </w:r>
      <w:r>
        <w:rPr>
          <w:rFonts w:eastAsia="仿宋" w:hint="eastAsia"/>
          <w:bCs/>
          <w:szCs w:val="32"/>
        </w:rPr>
        <w:t>2</w:t>
      </w:r>
      <w:r>
        <w:rPr>
          <w:rFonts w:eastAsia="仿宋" w:hint="eastAsia"/>
          <w:bCs/>
          <w:szCs w:val="32"/>
        </w:rPr>
        <w:t>5</w:t>
      </w:r>
      <w:r>
        <w:rPr>
          <w:rFonts w:eastAsia="仿宋" w:hAnsi="仿宋"/>
          <w:bCs/>
          <w:szCs w:val="32"/>
        </w:rPr>
        <w:t>〕</w:t>
      </w:r>
      <w:r>
        <w:rPr>
          <w:rFonts w:eastAsia="仿宋" w:hAnsi="仿宋" w:hint="eastAsia"/>
          <w:bCs/>
          <w:szCs w:val="32"/>
        </w:rPr>
        <w:t>83</w:t>
      </w:r>
      <w:r>
        <w:rPr>
          <w:rFonts w:eastAsia="仿宋" w:hAnsi="仿宋"/>
          <w:bCs/>
          <w:szCs w:val="32"/>
        </w:rPr>
        <w:t>号</w:t>
      </w:r>
      <w:bookmarkEnd w:id="0"/>
      <w:bookmarkEnd w:id="1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71120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FC60C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5.6pt" to="6in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NEiAEAAN8CAAAOAAAAZHJzL2Uyb0RvYy54bWysUjtOAzEU7JG4g+We7CZKorDKJgVRaBBE&#10;Ag7geO2sJf9km2xyCS6ARAcVJT23AY7Bs/ND0CGat34fj2fm7XC8UhItmfPC6BK3WzlGTFNTCb0o&#10;8e3N9GSAkQ9EV0QazUq8Zh6PR8dHw8YWrGNqIyvmEIBoXzS2xHUItsgyT2umiG8ZyzQ0uXGKBEjd&#10;IqscaQBdyayT5/2sMa6yzlDmPVQnmyYeJXzOGQ1XnHsWkCwxcAspuhTnMWajISkWjtha0C0N8gcW&#10;iggNj+6hJiQQdOfELyglqDPe8NCiRmWGc0FZ0gBq2vkPNdc1sSxpAXO83dvk/w+WXi5nDokKdoeR&#10;JgpW9PHw+n7/9Pn2CPHj5Rm1o0mN9QXMnumZ22bezlxUvOJOxS9oQatk7HpvLFsFRKHY6w763Rz8&#10;p7tedrhonQ/nzCgUDyWWQkfNpCDLCx/gMRjdjcSy1KgBtqd5L09j2kyFlJs5qWE8Ut2Qi6e5qdaJ&#10;c6qDiwlwu/G4pu95un34L0dfAAAA//8DAFBLAwQUAAYACAAAACEAAetk0NgAAAAGAQAADwAAAGRy&#10;cy9kb3ducmV2LnhtbEyPwU7DMAyG70i8Q2QkbixdhapRmk4ItBMItMEDOI1pqzVOabKtvD1GHNjR&#10;32/9/lytZz+oI02xD2xguchAETfB9dwa+Hjf3KxAxYTscAhMBr4pwrq+vKiwdOHEWzruUqukhGOJ&#10;BrqUxlLr2HTkMS7CSCzZZ5g8JhmnVrsJT1LuB51nWaE99iwXOhzpsaNmvzt4A08DYXOHX/ql2D5v&#10;Xt/21ubWGnN9NT/cg0o0p/9l+NUXdajFyYYDu6gGA/JIErrMQUm6Km4F2D+g60qf69c/AAAA//8D&#10;AFBLAQItABQABgAIAAAAIQC2gziS/gAAAOEBAAATAAAAAAAAAAAAAAAAAAAAAABbQ29udGVudF9U&#10;eXBlc10ueG1sUEsBAi0AFAAGAAgAAAAhADj9If/WAAAAlAEAAAsAAAAAAAAAAAAAAAAALwEAAF9y&#10;ZWxzLy5yZWxzUEsBAi0AFAAGAAgAAAAhANt8w0SIAQAA3wIAAA4AAAAAAAAAAAAAAAAALgIAAGRy&#10;cy9lMm9Eb2MueG1sUEsBAi0AFAAGAAgAAAAhAAHrZNDYAAAABgEAAA8AAAAAAAAAAAAAAAAA4gMA&#10;AGRycy9kb3ducmV2LnhtbFBLBQYAAAAABAAEAPMAAADnBAAAAAA=&#10;" stroked="f" strokeweight="1.5pt"/>
            </w:pict>
          </mc:Fallback>
        </mc:AlternateContent>
      </w:r>
    </w:p>
    <w:p w:rsidR="00ED1778" w:rsidRDefault="00ED1778"/>
    <w:p w:rsidR="00ED1778" w:rsidRDefault="00EB79A7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重庆市渝中区民政局</w:t>
      </w:r>
    </w:p>
    <w:p w:rsidR="00ED1778" w:rsidRDefault="00EB79A7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印发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渝中区社区养老服务站运营管理</w:t>
      </w:r>
    </w:p>
    <w:p w:rsidR="00ED1778" w:rsidRDefault="00EB79A7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考核实施办法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:rsidR="00ED1778" w:rsidRDefault="00ED1778">
      <w:pPr>
        <w:spacing w:line="594" w:lineRule="exact"/>
      </w:pPr>
    </w:p>
    <w:p w:rsidR="00ED1778" w:rsidRDefault="00EB79A7">
      <w:pPr>
        <w:spacing w:line="594" w:lineRule="exact"/>
      </w:pPr>
      <w:bookmarkStart w:id="2" w:name="_GoBack"/>
      <w:r>
        <w:rPr>
          <w:rFonts w:hint="eastAsia"/>
        </w:rPr>
        <w:t>各街道办事处：</w:t>
      </w:r>
    </w:p>
    <w:p w:rsidR="00ED1778" w:rsidRDefault="00EB79A7">
      <w:pPr>
        <w:spacing w:line="594" w:lineRule="exact"/>
        <w:ind w:firstLineChars="200" w:firstLine="640"/>
      </w:pPr>
      <w:r>
        <w:rPr>
          <w:rFonts w:hint="eastAsia"/>
        </w:rPr>
        <w:t>现将《渝中区社区养老服务站运营管理考核实施办法》印发给你们，请结合实际，认真抓好贯彻落实。</w:t>
      </w:r>
    </w:p>
    <w:p w:rsidR="00ED1778" w:rsidRDefault="00ED1778">
      <w:pPr>
        <w:spacing w:line="594" w:lineRule="exact"/>
      </w:pPr>
    </w:p>
    <w:p w:rsidR="00ED1778" w:rsidRDefault="00ED1778">
      <w:pPr>
        <w:spacing w:line="594" w:lineRule="exact"/>
      </w:pPr>
    </w:p>
    <w:p w:rsidR="00ED1778" w:rsidRDefault="00ED1778">
      <w:pPr>
        <w:spacing w:line="594" w:lineRule="exact"/>
        <w:ind w:firstLineChars="1600" w:firstLine="5120"/>
      </w:pPr>
    </w:p>
    <w:p w:rsidR="00ED1778" w:rsidRDefault="00EB79A7">
      <w:pPr>
        <w:spacing w:line="594" w:lineRule="exact"/>
        <w:ind w:firstLineChars="1600" w:firstLine="5120"/>
      </w:pPr>
      <w:r>
        <w:rPr>
          <w:rFonts w:hint="eastAsia"/>
        </w:rPr>
        <w:t>重庆市渝中区民政局</w:t>
      </w:r>
      <w:r>
        <w:rPr>
          <w:rFonts w:hint="eastAsia"/>
        </w:rPr>
        <w:t xml:space="preserve"> </w:t>
      </w:r>
    </w:p>
    <w:p w:rsidR="00ED1778" w:rsidRDefault="00EB79A7">
      <w:pPr>
        <w:spacing w:line="594" w:lineRule="exact"/>
        <w:ind w:firstLineChars="1700" w:firstLine="5440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EB79A7" w:rsidRDefault="00EB79A7" w:rsidP="00EB79A7">
      <w:pPr>
        <w:spacing w:line="594" w:lineRule="exact"/>
        <w:rPr>
          <w:rFonts w:hint="eastAsia"/>
        </w:rPr>
      </w:pPr>
      <w:r>
        <w:rPr>
          <w:rFonts w:hint="eastAsia"/>
        </w:rPr>
        <w:t>（此件公开发布）</w:t>
      </w:r>
    </w:p>
    <w:p w:rsidR="00ED1778" w:rsidRDefault="00ED1778">
      <w:pPr>
        <w:spacing w:line="594" w:lineRule="exact"/>
      </w:pP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jc w:val="center"/>
        <w:rPr>
          <w:rFonts w:eastAsia="方正楷体_GBK" w:cs="Times New Roman"/>
          <w:sz w:val="22"/>
          <w:szCs w:val="32"/>
          <w:shd w:val="clear" w:color="auto" w:fill="FFFFFF"/>
        </w:rPr>
      </w:pPr>
      <w:r>
        <w:rPr>
          <w:rFonts w:eastAsia="方正小标宋_GBK" w:cs="Times New Roman"/>
          <w:sz w:val="44"/>
          <w:szCs w:val="44"/>
          <w:shd w:val="clear" w:color="auto" w:fill="FFFFFF"/>
        </w:rPr>
        <w:t>渝中区社区养老服务站运营管理考核实施办法</w:t>
      </w:r>
      <w:r>
        <w:rPr>
          <w:rFonts w:eastAsia="方正楷体_GBK" w:cs="Times New Roman" w:hint="eastAsia"/>
          <w:szCs w:val="44"/>
          <w:shd w:val="clear" w:color="auto" w:fill="FFFFFF"/>
        </w:rPr>
        <w:t xml:space="preserve"> </w:t>
      </w:r>
    </w:p>
    <w:p w:rsidR="00ED1778" w:rsidRDefault="00ED1778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为加强社区养老服务站运营管理，扩大社区养老服务有效供给，增强专业照护、日间照料、康复护理、上门服务等能力，强化社区养老依托作用，推动建设十五分钟高品质养老服务圈，</w:t>
      </w:r>
      <w:r>
        <w:rPr>
          <w:rFonts w:ascii="Times New Roman" w:hAnsi="Times New Roman"/>
          <w:sz w:val="32"/>
          <w:szCs w:val="32"/>
          <w:shd w:val="clear" w:color="auto" w:fill="FFFFFF"/>
        </w:rPr>
        <w:t>根据《关于进一步促进养老服务消费提升老年人生活品质的若干措</w:t>
      </w:r>
      <w:r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施》《</w:t>
      </w:r>
      <w:r>
        <w:rPr>
          <w:rFonts w:ascii="Times New Roman" w:hAnsi="Times New Roman" w:hint="eastAsia"/>
          <w:sz w:val="32"/>
          <w:szCs w:val="32"/>
        </w:rPr>
        <w:t>渝中区推进社区养老服务发展的十条措施</w:t>
      </w:r>
      <w:r>
        <w:rPr>
          <w:rFonts w:ascii="Times New Roman" w:hAnsi="Times New Roman"/>
          <w:sz w:val="32"/>
          <w:szCs w:val="32"/>
        </w:rPr>
        <w:t>》等要求，结合我区实际，</w:t>
      </w:r>
      <w:r>
        <w:rPr>
          <w:rFonts w:ascii="Times New Roman" w:hAnsi="Times New Roman"/>
          <w:sz w:val="32"/>
          <w:szCs w:val="32"/>
          <w:shd w:val="clear" w:color="auto" w:fill="FFFFFF"/>
        </w:rPr>
        <w:t>制定实施办法如下。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黑体_GBK" w:hAnsi="Times New Roman"/>
          <w:bCs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bCs/>
          <w:sz w:val="32"/>
          <w:szCs w:val="32"/>
          <w:shd w:val="clear" w:color="auto" w:fill="FFFFFF"/>
        </w:rPr>
        <w:t>一、考核对象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渝中区范围内建成并正常运营的社区养老服务站。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黑体_GBK" w:hAnsi="Times New Roman"/>
          <w:bCs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bCs/>
          <w:sz w:val="32"/>
          <w:szCs w:val="32"/>
          <w:shd w:val="clear" w:color="auto" w:fill="FFFFFF"/>
        </w:rPr>
        <w:t>二、考核内容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（一）基础设施（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10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hAnsi="Times New Roman"/>
          <w:sz w:val="32"/>
          <w:szCs w:val="32"/>
          <w:shd w:val="clear" w:color="auto" w:fill="FFFFFF"/>
        </w:rPr>
        <w:t>场地建设（</w:t>
      </w:r>
      <w:r>
        <w:rPr>
          <w:rFonts w:ascii="Times New Roman" w:hAnsi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）单独建设的得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分，依托其他机构建设、但相对独立的得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分，依托其他机构建设、场地无法独立的得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0.5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）规范悬挂标识标牌得</w:t>
      </w:r>
      <w:r>
        <w:rPr>
          <w:rFonts w:ascii="Times New Roman" w:hAnsi="Times New Roman"/>
          <w:sz w:val="32"/>
          <w:szCs w:val="32"/>
          <w:shd w:val="clear" w:color="auto" w:fill="FFFFFF"/>
        </w:rPr>
        <w:t>0.5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）设置不少于四个功能区（休闲娱乐、文化教育、生活照料、健康管理等）得</w:t>
      </w:r>
      <w:r>
        <w:rPr>
          <w:rFonts w:ascii="Times New Roman" w:hAnsi="Times New Roman"/>
          <w:sz w:val="32"/>
          <w:szCs w:val="32"/>
          <w:shd w:val="clear" w:color="auto" w:fill="FFFFFF"/>
        </w:rPr>
        <w:t>0.5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分，每少一个扣</w:t>
      </w:r>
      <w:r>
        <w:rPr>
          <w:rFonts w:ascii="Times New Roman" w:hAnsi="Times New Roman"/>
          <w:sz w:val="32"/>
          <w:szCs w:val="32"/>
          <w:shd w:val="clear" w:color="auto" w:fill="FFFFFF"/>
        </w:rPr>
        <w:t>0.2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/>
          <w:sz w:val="32"/>
          <w:szCs w:val="32"/>
          <w:shd w:val="clear" w:color="auto" w:fill="FFFFFF"/>
        </w:rPr>
        <w:t>）地面平整防滑、通行无障碍，室内用具、设备无明显尖角和凸出部分，楼梯间、走廊墙壁安装扶手，有防滑、</w:t>
      </w:r>
      <w:proofErr w:type="gramStart"/>
      <w:r>
        <w:rPr>
          <w:rFonts w:ascii="Times New Roman" w:hAnsi="Times New Roman"/>
          <w:sz w:val="32"/>
          <w:szCs w:val="32"/>
          <w:shd w:val="clear" w:color="auto" w:fill="FFFFFF"/>
        </w:rPr>
        <w:t>防跌及</w:t>
      </w:r>
      <w:proofErr w:type="gramEnd"/>
      <w:r>
        <w:rPr>
          <w:rFonts w:ascii="Times New Roman" w:hAnsi="Times New Roman"/>
          <w:sz w:val="32"/>
          <w:szCs w:val="32"/>
          <w:shd w:val="clear" w:color="auto" w:fill="FFFFFF"/>
        </w:rPr>
        <w:t>安全指示标志，公共卫生间安装应急呼叫系统等得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分，缺一项扣</w:t>
      </w:r>
      <w:r>
        <w:rPr>
          <w:rFonts w:ascii="Times New Roman" w:hAnsi="Times New Roman"/>
          <w:sz w:val="32"/>
          <w:szCs w:val="32"/>
          <w:shd w:val="clear" w:color="auto" w:fill="FFFFFF"/>
        </w:rPr>
        <w:t>0.2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hAnsi="Times New Roman"/>
          <w:sz w:val="32"/>
          <w:szCs w:val="32"/>
          <w:shd w:val="clear" w:color="auto" w:fill="FFFFFF"/>
        </w:rPr>
        <w:t>设施管理（</w:t>
      </w:r>
      <w:r>
        <w:rPr>
          <w:rFonts w:ascii="Times New Roman" w:hAnsi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）功能区配备相应设施设备，并保证正常使用得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如休闲娱乐、文化教育区配备电视、音响、乐器、图书、报刊等，健康管理区配备老年人康复辅助器具，体温计、血压测量仪、血糖仪、轮椅（助行器）等，生活照料区配备护理床、沙发、休息椅等，缺项视情扣分。支持设立社区老年用品、康复辅助器具展</w:t>
      </w:r>
      <w:r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示和配置服务（租赁）站点，提供展</w:t>
      </w:r>
      <w:r>
        <w:rPr>
          <w:rFonts w:ascii="Times New Roman" w:hAnsi="Times New Roman"/>
          <w:sz w:val="32"/>
          <w:szCs w:val="32"/>
          <w:shd w:val="clear" w:color="auto" w:fill="FFFFFF"/>
        </w:rPr>
        <w:t>示、科普、评估、配置、租售等一站式综合服务。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）场所干净卫生，定期清洁得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hAnsi="Times New Roman"/>
          <w:sz w:val="32"/>
          <w:szCs w:val="32"/>
          <w:shd w:val="clear" w:color="auto" w:fill="FFFFFF"/>
        </w:rPr>
        <w:t>信息公示（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分）。运营商资质和简介、工作人员职责信息、管理规章制度、服务项目及收费标准、服务流程、活动计划、监督投诉电话、诚信自律公约等信息齐全，并在醒目位置公示、</w:t>
      </w:r>
      <w:r>
        <w:rPr>
          <w:rFonts w:ascii="Times New Roman" w:hAnsi="Times New Roman"/>
          <w:sz w:val="32"/>
          <w:szCs w:val="32"/>
          <w:shd w:val="clear" w:color="auto" w:fill="FFFFFF"/>
        </w:rPr>
        <w:t>动态更新</w:t>
      </w:r>
      <w:r>
        <w:rPr>
          <w:rFonts w:ascii="Times New Roman" w:hAnsi="Times New Roman"/>
          <w:sz w:val="32"/>
          <w:szCs w:val="32"/>
          <w:shd w:val="clear" w:color="auto" w:fill="FFFFFF"/>
        </w:rPr>
        <w:t>得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分，缺少一项扣</w:t>
      </w:r>
      <w:r>
        <w:rPr>
          <w:rFonts w:ascii="Times New Roman" w:hAnsi="Times New Roman"/>
          <w:sz w:val="32"/>
          <w:szCs w:val="32"/>
          <w:shd w:val="clear" w:color="auto" w:fill="FFFFFF"/>
        </w:rPr>
        <w:t>0.5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（二）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 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安全管理（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10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消防安全（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分）。规范配备消防设施、器材，定期进行维护保养，确保正常使用；安全出口、消防通道畅通；消防应急照明、疏散指示标志完好有效。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hAnsi="Times New Roman"/>
          <w:sz w:val="32"/>
          <w:szCs w:val="32"/>
          <w:shd w:val="clear" w:color="auto" w:fill="FFFFFF"/>
        </w:rPr>
        <w:t>隐患排查整改（</w:t>
      </w:r>
      <w:r>
        <w:rPr>
          <w:rFonts w:ascii="Times New Roman" w:hAnsi="Times New Roman"/>
          <w:sz w:val="32"/>
          <w:szCs w:val="32"/>
          <w:shd w:val="clear" w:color="auto" w:fill="FFFFFF"/>
        </w:rPr>
        <w:t>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）每月进行消防、食品、房</w:t>
      </w:r>
      <w:r>
        <w:rPr>
          <w:rFonts w:ascii="Times New Roman" w:hAnsi="Times New Roman"/>
          <w:sz w:val="32"/>
          <w:szCs w:val="32"/>
          <w:shd w:val="clear" w:color="auto" w:fill="FFFFFF"/>
        </w:rPr>
        <w:t>屋、燃气、人身安全等方面的隐患自查，相关记录、资料完善得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分，记录不全的扣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分，未定期自查的不得分。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）对发现的问题能够及时整改且有相关记录（安全</w:t>
      </w:r>
      <w:proofErr w:type="gramStart"/>
      <w:r>
        <w:rPr>
          <w:rFonts w:ascii="Times New Roman" w:hAnsi="Times New Roman"/>
          <w:sz w:val="32"/>
          <w:szCs w:val="32"/>
          <w:shd w:val="clear" w:color="auto" w:fill="FFFFFF"/>
        </w:rPr>
        <w:t>隐患台</w:t>
      </w:r>
      <w:proofErr w:type="gramEnd"/>
      <w:r>
        <w:rPr>
          <w:rFonts w:ascii="Times New Roman" w:hAnsi="Times New Roman"/>
          <w:sz w:val="32"/>
          <w:szCs w:val="32"/>
          <w:shd w:val="clear" w:color="auto" w:fill="FFFFFF"/>
        </w:rPr>
        <w:t>账）得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分，对发现问题能有效整改但记录不完整的扣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分，未及时整改不得分。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hAnsi="Times New Roman"/>
          <w:sz w:val="32"/>
          <w:szCs w:val="32"/>
          <w:shd w:val="clear" w:color="auto" w:fill="FFFFFF"/>
        </w:rPr>
        <w:t>应急预案和演练（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）规范制定突发事件应急预案，至少包含老年人意外伤害、消防、食品安全、卫生防疫等应急预案，得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）每年组织开展老年人意外伤害、消防、食品安全、卫生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防疫等应急演练不少于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次得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能熟练使用消防等设施设备，具备突发事件基本处置能力，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缺一项扣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（三）日常管理（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10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hAnsi="Times New Roman"/>
          <w:sz w:val="32"/>
          <w:szCs w:val="32"/>
          <w:shd w:val="clear" w:color="auto" w:fill="FFFFFF"/>
        </w:rPr>
        <w:t>人员配置（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分）。配备工作人员不少于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名，至少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名专职工作人员系养老服务相关专业毕业或取得护理、社会工作相关证书，缺一项扣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人员培训（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分）。建立培训制度，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接受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养老服务、安全管理等培训，积极参加市、区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街道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组织的业务培训，注重提高服务能力和水平得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分，组织开展情况差的视</w:t>
      </w:r>
      <w:r>
        <w:rPr>
          <w:rFonts w:ascii="Times New Roman" w:hAnsi="Times New Roman"/>
          <w:sz w:val="32"/>
          <w:szCs w:val="32"/>
          <w:shd w:val="clear" w:color="auto" w:fill="FFFFFF"/>
        </w:rPr>
        <w:t>情扣分，未开展不得分。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hAnsi="Times New Roman"/>
          <w:sz w:val="32"/>
          <w:szCs w:val="32"/>
          <w:shd w:val="clear" w:color="auto" w:fill="FFFFFF"/>
        </w:rPr>
        <w:t>开放时间（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分）。正常开放每周不少于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5</w:t>
      </w:r>
      <w:r>
        <w:rPr>
          <w:rFonts w:ascii="Times New Roman" w:hAnsi="Times New Roman"/>
          <w:sz w:val="32"/>
          <w:szCs w:val="32"/>
          <w:shd w:val="clear" w:color="auto" w:fill="FFFFFF"/>
        </w:rPr>
        <w:t>天（法定节假日除外），每天不少于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8</w:t>
      </w:r>
      <w:r>
        <w:rPr>
          <w:rFonts w:ascii="Times New Roman" w:hAnsi="Times New Roman"/>
          <w:sz w:val="32"/>
          <w:szCs w:val="32"/>
          <w:shd w:val="clear" w:color="auto" w:fill="FFFFFF"/>
        </w:rPr>
        <w:t>小时（可根据实际情况提前或延长开放时间），未按规定时间对外开放不得分。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4.</w:t>
      </w:r>
      <w:r>
        <w:rPr>
          <w:rFonts w:ascii="Times New Roman" w:hAnsi="Times New Roman"/>
          <w:sz w:val="32"/>
          <w:szCs w:val="32"/>
          <w:shd w:val="clear" w:color="auto" w:fill="FFFFFF"/>
        </w:rPr>
        <w:t>满意度调查（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分）。采取随访、电话访问等方式，对老年人进行满意度调查（不少于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20</w:t>
      </w:r>
      <w:r>
        <w:rPr>
          <w:rFonts w:ascii="Times New Roman" w:hAnsi="Times New Roman"/>
          <w:sz w:val="32"/>
          <w:szCs w:val="32"/>
          <w:shd w:val="clear" w:color="auto" w:fill="FFFFFF"/>
        </w:rPr>
        <w:t>人），</w:t>
      </w:r>
      <w:r>
        <w:rPr>
          <w:rFonts w:ascii="Times New Roman" w:hAnsi="Times New Roman"/>
          <w:sz w:val="32"/>
          <w:szCs w:val="32"/>
          <w:shd w:val="clear" w:color="auto" w:fill="FFFFFF"/>
        </w:rPr>
        <w:t>90%</w:t>
      </w:r>
      <w:r>
        <w:rPr>
          <w:rFonts w:ascii="Times New Roman" w:hAnsi="Times New Roman"/>
          <w:sz w:val="32"/>
          <w:szCs w:val="32"/>
          <w:shd w:val="clear" w:color="auto" w:fill="FFFFFF"/>
        </w:rPr>
        <w:t>以上得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  <w:shd w:val="clear" w:color="auto" w:fill="FFFFFF"/>
        </w:rPr>
        <w:t>80%—90%</w:t>
      </w:r>
      <w:r>
        <w:rPr>
          <w:rFonts w:ascii="Times New Roman" w:hAnsi="Times New Roman"/>
          <w:sz w:val="32"/>
          <w:szCs w:val="32"/>
          <w:shd w:val="clear" w:color="auto" w:fill="FFFFFF"/>
        </w:rPr>
        <w:t>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分，低于</w:t>
      </w:r>
      <w:r>
        <w:rPr>
          <w:rFonts w:ascii="Times New Roman" w:hAnsi="Times New Roman"/>
          <w:sz w:val="32"/>
          <w:szCs w:val="32"/>
          <w:shd w:val="clear" w:color="auto" w:fill="FFFFFF"/>
        </w:rPr>
        <w:t>80%</w:t>
      </w:r>
      <w:r>
        <w:rPr>
          <w:rFonts w:ascii="Times New Roman" w:hAnsi="Times New Roman"/>
          <w:sz w:val="32"/>
          <w:szCs w:val="32"/>
          <w:shd w:val="clear" w:color="auto" w:fill="FFFFFF"/>
        </w:rPr>
        <w:t>不得分。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（四）服务管理（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70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hAnsi="Times New Roman"/>
          <w:sz w:val="32"/>
          <w:szCs w:val="32"/>
          <w:shd w:val="clear" w:color="auto" w:fill="FFFFFF"/>
        </w:rPr>
        <w:t>老年人建档（</w:t>
      </w:r>
      <w:r>
        <w:rPr>
          <w:rFonts w:ascii="Times New Roman" w:hAnsi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定期摸排、建立完善的老年人信息档案，并录入</w:t>
      </w:r>
      <w:r>
        <w:rPr>
          <w:rFonts w:ascii="Times New Roman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/>
          <w:sz w:val="32"/>
          <w:szCs w:val="32"/>
          <w:shd w:val="clear" w:color="auto" w:fill="FFFFFF"/>
        </w:rPr>
        <w:t>愉悦养老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/>
          <w:sz w:val="32"/>
          <w:szCs w:val="32"/>
          <w:shd w:val="clear" w:color="auto" w:fill="FFFFFF"/>
        </w:rPr>
        <w:t>等平台，及时更新数据信息。采集率</w:t>
      </w:r>
      <w:r>
        <w:rPr>
          <w:rFonts w:ascii="Times New Roman" w:hAnsi="Times New Roman"/>
          <w:sz w:val="32"/>
          <w:szCs w:val="32"/>
          <w:shd w:val="clear" w:color="auto" w:fill="FFFFFF"/>
        </w:rPr>
        <w:t>95%</w:t>
      </w:r>
      <w:r>
        <w:rPr>
          <w:rFonts w:ascii="Times New Roman" w:hAnsi="Times New Roman"/>
          <w:sz w:val="32"/>
          <w:szCs w:val="32"/>
          <w:shd w:val="clear" w:color="auto" w:fill="FFFFFF"/>
        </w:rPr>
        <w:t>以上得</w:t>
      </w:r>
      <w:r>
        <w:rPr>
          <w:rFonts w:ascii="Times New Roman" w:hAnsi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  <w:shd w:val="clear" w:color="auto" w:fill="FFFFFF"/>
        </w:rPr>
        <w:t>90%—95%</w:t>
      </w:r>
      <w:r>
        <w:rPr>
          <w:rFonts w:ascii="Times New Roman" w:hAnsi="Times New Roman"/>
          <w:sz w:val="32"/>
          <w:szCs w:val="32"/>
          <w:shd w:val="clear" w:color="auto" w:fill="FFFFFF"/>
        </w:rPr>
        <w:t>得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  <w:shd w:val="clear" w:color="auto" w:fill="FFFFFF"/>
        </w:rPr>
        <w:t>85%—90%</w:t>
      </w:r>
      <w:r>
        <w:rPr>
          <w:rFonts w:ascii="Times New Roman" w:hAnsi="Times New Roman"/>
          <w:sz w:val="32"/>
          <w:szCs w:val="32"/>
          <w:shd w:val="clear" w:color="auto" w:fill="FFFFFF"/>
        </w:rPr>
        <w:t>得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  <w:shd w:val="clear" w:color="auto" w:fill="FFFFFF"/>
        </w:rPr>
        <w:t>80%—85%</w:t>
      </w:r>
      <w:r>
        <w:rPr>
          <w:rFonts w:ascii="Times New Roman" w:hAnsi="Times New Roman"/>
          <w:sz w:val="32"/>
          <w:szCs w:val="32"/>
          <w:shd w:val="clear" w:color="auto" w:fill="FFFFFF"/>
        </w:rPr>
        <w:t>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分，低于</w:t>
      </w:r>
      <w:r>
        <w:rPr>
          <w:rFonts w:ascii="Times New Roman" w:hAnsi="Times New Roman"/>
          <w:sz w:val="32"/>
          <w:szCs w:val="32"/>
          <w:shd w:val="clear" w:color="auto" w:fill="FFFFFF"/>
        </w:rPr>
        <w:t>80%</w:t>
      </w:r>
      <w:r>
        <w:rPr>
          <w:rFonts w:ascii="Times New Roman" w:hAnsi="Times New Roman"/>
          <w:sz w:val="32"/>
          <w:szCs w:val="32"/>
          <w:shd w:val="clear" w:color="auto" w:fill="FFFFFF"/>
        </w:rPr>
        <w:t>不得分。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bidi="ar"/>
        </w:rPr>
        <w:t>2.</w:t>
      </w:r>
      <w:r>
        <w:rPr>
          <w:rFonts w:ascii="Times New Roman" w:hAnsi="Times New Roman"/>
          <w:sz w:val="32"/>
          <w:szCs w:val="32"/>
          <w:shd w:val="clear" w:color="auto" w:fill="FFFFFF"/>
        </w:rPr>
        <w:t>老年活动开展（</w:t>
      </w:r>
      <w:r>
        <w:rPr>
          <w:rFonts w:ascii="Times New Roman" w:hAnsi="Times New Roman"/>
          <w:sz w:val="32"/>
          <w:szCs w:val="32"/>
          <w:shd w:val="clear" w:color="auto" w:fill="FFFFFF"/>
        </w:rPr>
        <w:t>18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）常态化活动（</w:t>
      </w:r>
      <w:r>
        <w:rPr>
          <w:rFonts w:ascii="Times New Roman" w:hAnsi="Times New Roman"/>
          <w:sz w:val="32"/>
          <w:szCs w:val="32"/>
          <w:shd w:val="clear" w:color="auto" w:fill="FFFFFF"/>
        </w:rPr>
        <w:t>6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分）。组织老年人开展绘画、书法、声乐、</w:t>
      </w:r>
      <w:r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舞蹈、手工、摄影等活动，每周不少于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次，每少一场次扣</w:t>
      </w:r>
      <w:r>
        <w:rPr>
          <w:rFonts w:ascii="Times New Roman" w:hAnsi="Times New Roman"/>
          <w:sz w:val="32"/>
          <w:szCs w:val="32"/>
          <w:shd w:val="clear" w:color="auto" w:fill="FFFFFF"/>
        </w:rPr>
        <w:t>0.25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）节日活动（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分）。元旦节、端午节、中秋节、重阳节、国庆节、春节等重大传统节日举办面向辖区老年人的集体活动不少于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6</w:t>
      </w:r>
      <w:r>
        <w:rPr>
          <w:rFonts w:ascii="Times New Roman" w:hAnsi="Times New Roman"/>
          <w:sz w:val="32"/>
          <w:szCs w:val="32"/>
          <w:shd w:val="clear" w:color="auto" w:fill="FFFFFF"/>
        </w:rPr>
        <w:t>次，每少一次扣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）宣教活动（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分）。开展国家方针政策、法律法规、安全知识、防骗知识等宣传教育活动，每季度不少于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次，每少一次扣</w:t>
      </w:r>
      <w:r>
        <w:rPr>
          <w:rFonts w:ascii="Times New Roman" w:hAnsi="Times New Roman"/>
          <w:sz w:val="32"/>
          <w:szCs w:val="32"/>
          <w:shd w:val="clear" w:color="auto" w:fill="FFFFFF"/>
        </w:rPr>
        <w:t>0.5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/>
          <w:sz w:val="32"/>
          <w:szCs w:val="32"/>
          <w:shd w:val="clear" w:color="auto" w:fill="FFFFFF"/>
        </w:rPr>
        <w:t>）健康教育（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分）。联系养老机构、社区卫生服务中心、医疗机构等，为失能老年人家庭成员进行照护培训，为老年人开展健康知识</w:t>
      </w:r>
      <w:r>
        <w:rPr>
          <w:rFonts w:ascii="Times New Roman" w:hAnsi="Times New Roman"/>
          <w:sz w:val="32"/>
          <w:szCs w:val="32"/>
          <w:shd w:val="clear" w:color="auto" w:fill="FFFFFF"/>
        </w:rPr>
        <w:t>讲座、健康义诊等活动，每季度不少于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次，每少一次扣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5</w:t>
      </w:r>
      <w:r>
        <w:rPr>
          <w:rFonts w:ascii="Times New Roman" w:hAnsi="Times New Roman"/>
          <w:sz w:val="32"/>
          <w:szCs w:val="32"/>
          <w:shd w:val="clear" w:color="auto" w:fill="FFFFFF"/>
        </w:rPr>
        <w:t>）老年大学（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分）。设有老年大学社区教学点，开设音乐、舞蹈、书画、摄影、手工艺等教学班不少于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个，教学活动开展顺利并记录完善，每少</w:t>
      </w:r>
      <w:proofErr w:type="gramStart"/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个班扣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</w:t>
      </w:r>
      <w:proofErr w:type="gramEnd"/>
      <w:r>
        <w:rPr>
          <w:rFonts w:ascii="Times New Roman" w:hAnsi="Times New Roman"/>
          <w:sz w:val="32"/>
          <w:szCs w:val="32"/>
          <w:shd w:val="clear" w:color="auto" w:fill="FFFFFF"/>
        </w:rPr>
        <w:t>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hAnsi="Times New Roman"/>
          <w:sz w:val="32"/>
          <w:szCs w:val="32"/>
          <w:shd w:val="clear" w:color="auto" w:fill="FFFFFF"/>
        </w:rPr>
        <w:t>探访关爱服务（</w:t>
      </w:r>
      <w:r>
        <w:rPr>
          <w:rFonts w:ascii="Times New Roman" w:hAnsi="Times New Roman"/>
          <w:sz w:val="32"/>
          <w:szCs w:val="32"/>
          <w:shd w:val="clear" w:color="auto" w:fill="FFFFFF"/>
        </w:rPr>
        <w:t>20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对辖区独居、空巢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>、留守、失能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>、重残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>、计划生育特殊家庭等特殊困难老年人开展探访关爱服务，及时解决老年人居家养老困难或者帮助化解安全风险，其中高龄独居、失能等重点对象每周至少上门服务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次，空巢、留守、重残等老年人每半月至少上门服务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次，对其他特殊困难老年人每月至少上门服务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次，并认真填写《探访关爱服务记录表》（附件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），同步录入</w:t>
      </w:r>
      <w:r>
        <w:rPr>
          <w:rFonts w:ascii="Times New Roman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/>
          <w:sz w:val="32"/>
          <w:szCs w:val="32"/>
          <w:shd w:val="clear" w:color="auto" w:fill="FFFFFF"/>
        </w:rPr>
        <w:t>愉悦养老</w:t>
      </w:r>
      <w:r>
        <w:rPr>
          <w:rFonts w:ascii="Times New Roman" w:hAnsi="Times New Roman" w:hint="eastAsia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/>
          <w:sz w:val="32"/>
          <w:szCs w:val="32"/>
          <w:shd w:val="clear" w:color="auto" w:fill="FFFFFF"/>
        </w:rPr>
        <w:t>等平台，完善老年人信息台账。服务对象覆盖率</w:t>
      </w:r>
      <w:r>
        <w:rPr>
          <w:rFonts w:ascii="Times New Roman" w:hAnsi="Times New Roman"/>
          <w:sz w:val="32"/>
          <w:szCs w:val="32"/>
          <w:shd w:val="clear" w:color="auto" w:fill="FFFFFF"/>
        </w:rPr>
        <w:t>100%</w:t>
      </w:r>
      <w:r>
        <w:rPr>
          <w:rFonts w:ascii="Times New Roman" w:hAnsi="Times New Roman"/>
          <w:sz w:val="32"/>
          <w:szCs w:val="32"/>
          <w:shd w:val="clear" w:color="auto" w:fill="FFFFFF"/>
        </w:rPr>
        <w:t>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20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90%</w:t>
      </w:r>
      <w:r>
        <w:rPr>
          <w:rFonts w:ascii="Times New Roman" w:hAnsi="Times New Roman"/>
          <w:sz w:val="32"/>
          <w:szCs w:val="32"/>
          <w:shd w:val="clear" w:color="auto" w:fill="FFFFFF"/>
        </w:rPr>
        <w:t>以上的得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  <w:shd w:val="clear" w:color="auto" w:fill="FFFFFF"/>
        </w:rPr>
        <w:t>80%—90%</w:t>
      </w:r>
      <w:r>
        <w:rPr>
          <w:rFonts w:ascii="Times New Roman" w:hAnsi="Times New Roman"/>
          <w:sz w:val="32"/>
          <w:szCs w:val="32"/>
          <w:shd w:val="clear" w:color="auto" w:fill="FFFFFF"/>
        </w:rPr>
        <w:t>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10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  <w:shd w:val="clear" w:color="auto" w:fill="FFFFFF"/>
        </w:rPr>
        <w:t>60%—80%</w:t>
      </w:r>
      <w:r>
        <w:rPr>
          <w:rFonts w:ascii="Times New Roman" w:hAnsi="Times New Roman"/>
          <w:sz w:val="32"/>
          <w:szCs w:val="32"/>
          <w:shd w:val="clear" w:color="auto" w:fill="FFFFFF"/>
        </w:rPr>
        <w:t>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分，低于</w:t>
      </w:r>
      <w:r>
        <w:rPr>
          <w:rFonts w:ascii="Times New Roman" w:hAnsi="Times New Roman"/>
          <w:sz w:val="32"/>
          <w:szCs w:val="32"/>
          <w:shd w:val="clear" w:color="auto" w:fill="FFFFFF"/>
        </w:rPr>
        <w:t>60%</w:t>
      </w:r>
      <w:r>
        <w:rPr>
          <w:rFonts w:ascii="Times New Roman" w:hAnsi="Times New Roman"/>
          <w:sz w:val="32"/>
          <w:szCs w:val="32"/>
          <w:shd w:val="clear" w:color="auto" w:fill="FFFFFF"/>
        </w:rPr>
        <w:t>的不得分；服务频次不达标或效果较差的每少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次扣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分；服务对象出现重大事故未及时发现、处置的，此项不得分。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4.</w:t>
      </w:r>
      <w:r>
        <w:rPr>
          <w:rFonts w:ascii="Times New Roman" w:hAnsi="Times New Roman"/>
          <w:sz w:val="32"/>
          <w:szCs w:val="32"/>
          <w:shd w:val="clear" w:color="auto" w:fill="FFFFFF"/>
        </w:rPr>
        <w:t>居家上门服务（</w:t>
      </w:r>
      <w:r>
        <w:rPr>
          <w:rFonts w:ascii="Times New Roman" w:hAnsi="Times New Roman"/>
          <w:sz w:val="32"/>
          <w:szCs w:val="32"/>
          <w:shd w:val="clear" w:color="auto" w:fill="FFFFFF"/>
        </w:rPr>
        <w:t>20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为辖区经济困难的失能老年人提供居家养老上门服务，制定个性化照护计划（参考附件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），提供生活照料、基础照护、探访关爱、健康管理、委托代办、精神慰藉等服务，每月不少于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/>
          <w:sz w:val="32"/>
          <w:szCs w:val="32"/>
          <w:shd w:val="clear" w:color="auto" w:fill="FFFFFF"/>
        </w:rPr>
        <w:t>次</w:t>
      </w:r>
      <w:r>
        <w:rPr>
          <w:rFonts w:ascii="Times New Roman" w:hAnsi="Times New Roman"/>
          <w:sz w:val="32"/>
          <w:szCs w:val="32"/>
          <w:shd w:val="clear" w:color="auto" w:fill="FFFFFF"/>
        </w:rPr>
        <w:t>，并同步录入区智慧养老服务平台。服务对象覆盖率</w:t>
      </w:r>
      <w:r>
        <w:rPr>
          <w:rFonts w:ascii="Times New Roman" w:hAnsi="Times New Roman"/>
          <w:sz w:val="32"/>
          <w:szCs w:val="32"/>
          <w:shd w:val="clear" w:color="auto" w:fill="FFFFFF"/>
        </w:rPr>
        <w:t>100%</w:t>
      </w:r>
      <w:r>
        <w:rPr>
          <w:rFonts w:ascii="Times New Roman" w:hAnsi="Times New Roman"/>
          <w:sz w:val="32"/>
          <w:szCs w:val="32"/>
          <w:shd w:val="clear" w:color="auto" w:fill="FFFFFF"/>
        </w:rPr>
        <w:t>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20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  <w:shd w:val="clear" w:color="auto" w:fill="FFFFFF"/>
        </w:rPr>
        <w:t>90%</w:t>
      </w:r>
      <w:r>
        <w:rPr>
          <w:rFonts w:ascii="Times New Roman" w:hAnsi="Times New Roman"/>
          <w:sz w:val="32"/>
          <w:szCs w:val="32"/>
          <w:shd w:val="clear" w:color="auto" w:fill="FFFFFF"/>
        </w:rPr>
        <w:t>以上的得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  <w:shd w:val="clear" w:color="auto" w:fill="FFFFFF"/>
        </w:rPr>
        <w:t>80%—90%</w:t>
      </w:r>
      <w:r>
        <w:rPr>
          <w:rFonts w:ascii="Times New Roman" w:hAnsi="Times New Roman"/>
          <w:sz w:val="32"/>
          <w:szCs w:val="32"/>
          <w:shd w:val="clear" w:color="auto" w:fill="FFFFFF"/>
        </w:rPr>
        <w:t>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10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  <w:shd w:val="clear" w:color="auto" w:fill="FFFFFF"/>
        </w:rPr>
        <w:t>60%—80%</w:t>
      </w:r>
      <w:r>
        <w:rPr>
          <w:rFonts w:ascii="Times New Roman" w:hAnsi="Times New Roman"/>
          <w:sz w:val="32"/>
          <w:szCs w:val="32"/>
          <w:shd w:val="clear" w:color="auto" w:fill="FFFFFF"/>
        </w:rPr>
        <w:t>的得</w:t>
      </w:r>
      <w:r>
        <w:rPr>
          <w:rFonts w:ascii="Times New Roman" w:hAnsi="Times New Roman"/>
          <w:sz w:val="32"/>
          <w:szCs w:val="32"/>
          <w:shd w:val="clear" w:color="auto" w:fill="FFFFFF"/>
        </w:rPr>
        <w:t>5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分，低于</w:t>
      </w:r>
      <w:r>
        <w:rPr>
          <w:rFonts w:ascii="Times New Roman" w:hAnsi="Times New Roman"/>
          <w:sz w:val="32"/>
          <w:szCs w:val="32"/>
          <w:shd w:val="clear" w:color="auto" w:fill="FFFFFF"/>
        </w:rPr>
        <w:t>60%</w:t>
      </w:r>
      <w:r>
        <w:rPr>
          <w:rFonts w:ascii="Times New Roman" w:hAnsi="Times New Roman"/>
          <w:sz w:val="32"/>
          <w:szCs w:val="32"/>
          <w:shd w:val="clear" w:color="auto" w:fill="FFFFFF"/>
        </w:rPr>
        <w:t>的不得分；服务频次不达标或效果较差的每少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次扣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5.</w:t>
      </w:r>
      <w:r>
        <w:rPr>
          <w:rFonts w:ascii="Times New Roman" w:hAnsi="Times New Roman"/>
          <w:sz w:val="32"/>
          <w:szCs w:val="32"/>
          <w:shd w:val="clear" w:color="auto" w:fill="FFFFFF"/>
        </w:rPr>
        <w:t>老年志愿服务（</w:t>
      </w:r>
      <w:r>
        <w:rPr>
          <w:rFonts w:ascii="Times New Roman" w:hAnsi="Times New Roman"/>
          <w:sz w:val="32"/>
          <w:szCs w:val="32"/>
          <w:shd w:val="clear" w:color="auto" w:fill="FFFFFF"/>
        </w:rPr>
        <w:t>8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分）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）组建社区居家养老服务志愿者队伍得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sz w:val="32"/>
          <w:szCs w:val="32"/>
          <w:shd w:val="clear" w:color="auto" w:fill="FFFFFF"/>
        </w:rPr>
        <w:t>）每季度开展社区志愿服务不少于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次、每次不少于</w:t>
      </w:r>
      <w:r>
        <w:rPr>
          <w:rFonts w:ascii="Times New Roman" w:hAnsi="Times New Roman"/>
          <w:sz w:val="32"/>
          <w:szCs w:val="32"/>
          <w:shd w:val="clear" w:color="auto" w:fill="FFFFFF"/>
        </w:rPr>
        <w:t>20</w:t>
      </w:r>
      <w:r>
        <w:rPr>
          <w:rFonts w:ascii="Times New Roman" w:hAnsi="Times New Roman"/>
          <w:sz w:val="32"/>
          <w:szCs w:val="32"/>
          <w:shd w:val="clear" w:color="auto" w:fill="FFFFFF"/>
        </w:rPr>
        <w:t>人，活动有记录、图片、信息简报、宣传报道等得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分，</w:t>
      </w:r>
      <w:r>
        <w:rPr>
          <w:rFonts w:ascii="Times New Roman" w:hAnsi="Times New Roman"/>
          <w:sz w:val="32"/>
          <w:szCs w:val="32"/>
        </w:rPr>
        <w:t>每少一次扣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sz w:val="32"/>
          <w:szCs w:val="32"/>
          <w:shd w:val="clear" w:color="auto" w:fill="FFFFFF"/>
        </w:rPr>
        <w:t>）推进基层老年协会建设</w:t>
      </w:r>
      <w:r>
        <w:rPr>
          <w:rFonts w:ascii="Times New Roman" w:hAnsi="Times New Roman"/>
          <w:sz w:val="32"/>
          <w:szCs w:val="32"/>
          <w:shd w:val="clear" w:color="auto" w:fill="FFFFFF"/>
        </w:rPr>
        <w:t>并正常开展活动</w:t>
      </w:r>
      <w:r>
        <w:rPr>
          <w:rFonts w:ascii="Times New Roman" w:hAnsi="Times New Roman"/>
          <w:sz w:val="32"/>
          <w:szCs w:val="32"/>
          <w:shd w:val="clear" w:color="auto" w:fill="FFFFFF"/>
        </w:rPr>
        <w:t>得</w:t>
      </w:r>
      <w:r>
        <w:rPr>
          <w:rFonts w:ascii="Times New Roman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sz w:val="32"/>
          <w:szCs w:val="32"/>
          <w:shd w:val="clear" w:color="auto" w:fill="FFFFFF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/>
          <w:sz w:val="32"/>
          <w:szCs w:val="32"/>
        </w:rPr>
        <w:t>开展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银龄行动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>主题活动，引导老年人以志愿服务形式积极参与互</w:t>
      </w:r>
      <w:r>
        <w:rPr>
          <w:rFonts w:ascii="Times New Roman" w:hAnsi="Times New Roman"/>
          <w:sz w:val="32"/>
          <w:szCs w:val="32"/>
        </w:rPr>
        <w:t>助照料、基层治理等活动，每季度不少于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次得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分，每少一次扣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（五）加分指标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有下列情况，纳入加分项考虑，最高加分不超过</w:t>
      </w:r>
      <w:r>
        <w:rPr>
          <w:rFonts w:ascii="Times New Roman" w:hAnsi="Times New Roman"/>
          <w:color w:val="000000"/>
          <w:sz w:val="32"/>
          <w:szCs w:val="32"/>
        </w:rPr>
        <w:t>5</w:t>
      </w:r>
      <w:r>
        <w:rPr>
          <w:rFonts w:ascii="Times New Roman" w:hAnsi="Times New Roman"/>
          <w:color w:val="000000"/>
          <w:sz w:val="32"/>
          <w:szCs w:val="32"/>
        </w:rPr>
        <w:t>分；因同一</w:t>
      </w:r>
      <w:r>
        <w:rPr>
          <w:rFonts w:ascii="Times New Roman" w:hAnsi="Times New Roman"/>
          <w:color w:val="000000"/>
          <w:sz w:val="32"/>
          <w:szCs w:val="32"/>
        </w:rPr>
        <w:lastRenderedPageBreak/>
        <w:t>事项受多级、多次表彰奖励的，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不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累计加分，按最高分计算</w:t>
      </w:r>
      <w:r>
        <w:rPr>
          <w:rFonts w:ascii="Times New Roman" w:hAnsi="Times New Roman"/>
          <w:color w:val="000000"/>
          <w:sz w:val="32"/>
          <w:szCs w:val="32"/>
        </w:rPr>
        <w:t>1</w:t>
      </w:r>
      <w:r>
        <w:rPr>
          <w:rFonts w:ascii="Times New Roman" w:hAnsi="Times New Roman"/>
          <w:color w:val="000000"/>
          <w:sz w:val="32"/>
          <w:szCs w:val="32"/>
        </w:rPr>
        <w:t>次。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1.</w:t>
      </w:r>
      <w:r>
        <w:rPr>
          <w:rFonts w:ascii="Times New Roman" w:hAnsi="Times New Roman"/>
          <w:color w:val="000000"/>
          <w:sz w:val="32"/>
          <w:szCs w:val="32"/>
        </w:rPr>
        <w:t>获得党中央、国务院领导肯定性批示及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调研指导工作的，每次加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4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分；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2.</w:t>
      </w:r>
      <w:r>
        <w:rPr>
          <w:rFonts w:ascii="Times New Roman" w:hAnsi="Times New Roman"/>
          <w:color w:val="000000"/>
          <w:sz w:val="32"/>
          <w:szCs w:val="32"/>
        </w:rPr>
        <w:t>获得中央委、办、部、局领导肯定性批示及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调研指导工作的，每次加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3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分；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3.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获得市委、市政府主要领导</w:t>
      </w:r>
      <w:r>
        <w:rPr>
          <w:rFonts w:ascii="Times New Roman" w:hAnsi="Times New Roman"/>
          <w:color w:val="000000"/>
          <w:sz w:val="32"/>
          <w:szCs w:val="32"/>
        </w:rPr>
        <w:t>肯定性批示及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调研指导工作的，每次加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3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分；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4.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获得市委、市政府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其他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领导</w:t>
      </w:r>
      <w:r>
        <w:rPr>
          <w:rFonts w:ascii="Times New Roman" w:hAnsi="Times New Roman"/>
          <w:color w:val="000000"/>
          <w:sz w:val="32"/>
          <w:szCs w:val="32"/>
        </w:rPr>
        <w:t>肯定性批示及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调研指导工作的，每次加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2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分；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5.</w:t>
      </w:r>
      <w:r>
        <w:rPr>
          <w:rFonts w:ascii="Times New Roman" w:hAnsi="Times New Roman"/>
          <w:color w:val="000000"/>
          <w:sz w:val="32"/>
          <w:szCs w:val="32"/>
        </w:rPr>
        <w:t>获得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市级部门领导调研指导工作的，每次加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1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分；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6.</w:t>
      </w:r>
      <w:r>
        <w:rPr>
          <w:rFonts w:ascii="Times New Roman" w:hAnsi="Times New Roman"/>
          <w:color w:val="000000"/>
          <w:sz w:val="32"/>
          <w:szCs w:val="32"/>
        </w:rPr>
        <w:t>获得区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委、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区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政府领导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调研指导工作的，每次加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0.5</w:t>
      </w:r>
      <w:r>
        <w:rPr>
          <w:rFonts w:ascii="Times New Roman" w:hAnsi="Times New Roman"/>
          <w:color w:val="000000"/>
          <w:sz w:val="32"/>
          <w:szCs w:val="32"/>
          <w:lang w:bidi="ar"/>
        </w:rPr>
        <w:t>分；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7.</w:t>
      </w:r>
      <w:r>
        <w:rPr>
          <w:rFonts w:ascii="Times New Roman" w:hAnsi="Times New Roman"/>
          <w:color w:val="000000"/>
          <w:sz w:val="32"/>
          <w:szCs w:val="32"/>
        </w:rPr>
        <w:t>获得中央级主流媒体宣传报道的，每次加</w:t>
      </w:r>
      <w:r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分；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8.</w:t>
      </w:r>
      <w:r>
        <w:rPr>
          <w:rFonts w:ascii="Times New Roman" w:hAnsi="Times New Roman"/>
          <w:color w:val="000000"/>
          <w:sz w:val="32"/>
          <w:szCs w:val="32"/>
        </w:rPr>
        <w:t>获得市级主流媒体宣传报道的，每次加</w:t>
      </w:r>
      <w:r>
        <w:rPr>
          <w:rFonts w:ascii="Times New Roman" w:hAnsi="Times New Roman"/>
          <w:color w:val="000000"/>
          <w:sz w:val="32"/>
          <w:szCs w:val="32"/>
        </w:rPr>
        <w:t>1</w:t>
      </w:r>
      <w:r>
        <w:rPr>
          <w:rFonts w:ascii="Times New Roman" w:hAnsi="Times New Roman"/>
          <w:color w:val="000000"/>
          <w:sz w:val="32"/>
          <w:szCs w:val="32"/>
        </w:rPr>
        <w:t>分；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9.</w:t>
      </w:r>
      <w:r>
        <w:rPr>
          <w:rFonts w:ascii="Times New Roman" w:hAnsi="Times New Roman"/>
          <w:color w:val="000000"/>
          <w:sz w:val="32"/>
          <w:szCs w:val="32"/>
        </w:rPr>
        <w:t>受到表彰奖励的，按照授奖单位级别、参照上述规则加分。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（六）禁止性指标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存在下列情形之一的，考核直接确定为不合格：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1.</w:t>
      </w:r>
      <w:r>
        <w:rPr>
          <w:rFonts w:ascii="Times New Roman" w:hAnsi="Times New Roman"/>
          <w:color w:val="000000"/>
          <w:sz w:val="32"/>
          <w:szCs w:val="32"/>
        </w:rPr>
        <w:t>存在重大安全隐患，拒不整改的</w:t>
      </w:r>
      <w:r>
        <w:rPr>
          <w:rFonts w:ascii="Times New Roman" w:hAnsi="Times New Roman"/>
          <w:color w:val="000000"/>
          <w:sz w:val="32"/>
          <w:szCs w:val="32"/>
        </w:rPr>
        <w:t>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2.</w:t>
      </w:r>
      <w:r>
        <w:rPr>
          <w:rFonts w:ascii="Times New Roman" w:hAnsi="Times New Roman"/>
          <w:color w:val="000000"/>
          <w:sz w:val="32"/>
          <w:szCs w:val="32"/>
        </w:rPr>
        <w:t>发生等级生产安全责任事故；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>.</w:t>
      </w:r>
      <w:r>
        <w:rPr>
          <w:rFonts w:ascii="Times New Roman" w:hAnsi="Times New Roman"/>
          <w:color w:val="000000"/>
          <w:sz w:val="32"/>
          <w:szCs w:val="32"/>
        </w:rPr>
        <w:t>利用场地</w:t>
      </w:r>
      <w:r>
        <w:rPr>
          <w:rFonts w:ascii="Times New Roman" w:hAnsi="Times New Roman"/>
          <w:color w:val="000000"/>
          <w:sz w:val="32"/>
          <w:szCs w:val="32"/>
        </w:rPr>
        <w:t>开展非法活动</w:t>
      </w:r>
      <w:r>
        <w:rPr>
          <w:rFonts w:ascii="Times New Roman" w:hAnsi="Times New Roman"/>
          <w:color w:val="000000"/>
          <w:sz w:val="32"/>
          <w:szCs w:val="32"/>
        </w:rPr>
        <w:t>的</w:t>
      </w:r>
      <w:r>
        <w:rPr>
          <w:rFonts w:ascii="Times New Roman" w:hAnsi="Times New Roman"/>
          <w:color w:val="000000"/>
          <w:sz w:val="32"/>
          <w:szCs w:val="32"/>
        </w:rPr>
        <w:t>，如</w:t>
      </w:r>
      <w:r>
        <w:rPr>
          <w:rFonts w:ascii="Times New Roman" w:hAnsi="Times New Roman"/>
          <w:color w:val="000000"/>
          <w:sz w:val="32"/>
          <w:szCs w:val="32"/>
        </w:rPr>
        <w:t>非法集资</w:t>
      </w:r>
      <w:r>
        <w:rPr>
          <w:rFonts w:ascii="Times New Roman" w:hAnsi="Times New Roman"/>
          <w:color w:val="000000"/>
          <w:sz w:val="32"/>
          <w:szCs w:val="32"/>
        </w:rPr>
        <w:t>、</w:t>
      </w:r>
      <w:r>
        <w:rPr>
          <w:rFonts w:ascii="Times New Roman" w:hAnsi="Times New Roman"/>
          <w:color w:val="000000"/>
          <w:sz w:val="32"/>
          <w:szCs w:val="32"/>
        </w:rPr>
        <w:t>诈骗</w:t>
      </w:r>
      <w:r>
        <w:rPr>
          <w:rFonts w:ascii="Times New Roman" w:hAnsi="Times New Roman"/>
          <w:color w:val="000000"/>
          <w:sz w:val="32"/>
          <w:szCs w:val="32"/>
        </w:rPr>
        <w:t>、</w:t>
      </w:r>
      <w:r>
        <w:rPr>
          <w:rFonts w:ascii="Times New Roman" w:hAnsi="Times New Roman"/>
          <w:color w:val="000000"/>
          <w:sz w:val="32"/>
          <w:szCs w:val="32"/>
        </w:rPr>
        <w:t>赌博等</w:t>
      </w:r>
      <w:r>
        <w:rPr>
          <w:rFonts w:ascii="Times New Roman" w:hAnsi="Times New Roman"/>
          <w:color w:val="000000"/>
          <w:sz w:val="32"/>
          <w:szCs w:val="32"/>
        </w:rPr>
        <w:t>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.</w:t>
      </w:r>
      <w:r>
        <w:rPr>
          <w:rFonts w:ascii="Times New Roman" w:hAnsi="Times New Roman"/>
          <w:color w:val="000000"/>
          <w:sz w:val="32"/>
          <w:szCs w:val="32"/>
        </w:rPr>
        <w:t>发生欺老、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虐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老等行为，造成不良影响的；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5.</w:t>
      </w:r>
      <w:r>
        <w:rPr>
          <w:rFonts w:ascii="Times New Roman" w:hAnsi="Times New Roman"/>
          <w:color w:val="000000"/>
          <w:sz w:val="32"/>
          <w:szCs w:val="32"/>
        </w:rPr>
        <w:t>因管理服务不规范，被老人及家属有效投诉</w:t>
      </w:r>
      <w:r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起及以上的，或被媒体曝光带来严重影响和后果的；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6.</w:t>
      </w:r>
      <w:r>
        <w:rPr>
          <w:rFonts w:ascii="Times New Roman" w:hAnsi="Times New Roman"/>
          <w:color w:val="000000"/>
          <w:sz w:val="32"/>
          <w:szCs w:val="32"/>
        </w:rPr>
        <w:t>拒不配合职能部门管理、检查、监督的；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7</w:t>
      </w:r>
      <w:r>
        <w:rPr>
          <w:rFonts w:ascii="Times New Roman" w:hAnsi="Times New Roman"/>
          <w:color w:val="000000"/>
          <w:sz w:val="32"/>
          <w:szCs w:val="32"/>
        </w:rPr>
        <w:t>.</w:t>
      </w:r>
      <w:r>
        <w:rPr>
          <w:rFonts w:ascii="Times New Roman" w:hAnsi="Times New Roman"/>
          <w:color w:val="000000"/>
          <w:sz w:val="32"/>
          <w:szCs w:val="32"/>
        </w:rPr>
        <w:t>经街道和区民政局研究的其他情形。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sz w:val="32"/>
          <w:szCs w:val="32"/>
          <w:shd w:val="clear" w:color="auto" w:fill="FFFFFF"/>
        </w:rPr>
        <w:t>三、考核流程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（一）机构申请。</w:t>
      </w:r>
      <w:r>
        <w:rPr>
          <w:rFonts w:ascii="Times New Roman" w:hAnsi="Times New Roman"/>
          <w:sz w:val="32"/>
          <w:szCs w:val="32"/>
        </w:rPr>
        <w:t>运营单位根据社区养老服务站日常运营、管理情况，每季度向街道提交《社区养老服务站运营补助申请表》（附件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）。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（二）考核。</w:t>
      </w:r>
      <w:r>
        <w:rPr>
          <w:rFonts w:ascii="Times New Roman" w:hAnsi="Times New Roman"/>
          <w:sz w:val="32"/>
          <w:szCs w:val="32"/>
        </w:rPr>
        <w:t>街道通过现场检查、查阅资料等方式，结合智慧养老服务</w:t>
      </w:r>
      <w:r>
        <w:rPr>
          <w:rFonts w:ascii="Times New Roman" w:hAnsi="Times New Roman"/>
          <w:sz w:val="32"/>
          <w:szCs w:val="32"/>
        </w:rPr>
        <w:t>等</w:t>
      </w:r>
      <w:r>
        <w:rPr>
          <w:rFonts w:ascii="Times New Roman" w:hAnsi="Times New Roman"/>
          <w:sz w:val="32"/>
          <w:szCs w:val="32"/>
        </w:rPr>
        <w:t>平台老年人数据信息录入、服务过程记录等情况，对照《社区养老服务站运营考核评分表》（附件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），进行考核打分。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（三）初审。</w:t>
      </w:r>
      <w:r>
        <w:rPr>
          <w:rFonts w:ascii="Times New Roman" w:hAnsi="Times New Roman"/>
          <w:sz w:val="32"/>
          <w:szCs w:val="32"/>
        </w:rPr>
        <w:t>街道认真研究并出具考核意见。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（四）复核。</w:t>
      </w:r>
      <w:r>
        <w:rPr>
          <w:rFonts w:ascii="Times New Roman" w:hAnsi="Times New Roman"/>
          <w:sz w:val="32"/>
          <w:szCs w:val="32"/>
        </w:rPr>
        <w:t>区民政局结合工作检查情况，复核</w:t>
      </w:r>
      <w:r>
        <w:rPr>
          <w:rFonts w:ascii="Times New Roman" w:hAnsi="Times New Roman"/>
          <w:sz w:val="32"/>
          <w:szCs w:val="32"/>
        </w:rPr>
        <w:t>考核结果</w:t>
      </w:r>
      <w:r>
        <w:rPr>
          <w:rFonts w:ascii="Times New Roman" w:hAnsi="Times New Roman"/>
          <w:sz w:val="32"/>
          <w:szCs w:val="32"/>
        </w:rPr>
        <w:t>并进行</w:t>
      </w:r>
      <w:r>
        <w:rPr>
          <w:rFonts w:ascii="Times New Roman" w:hAnsi="Times New Roman"/>
          <w:sz w:val="32"/>
          <w:szCs w:val="32"/>
        </w:rPr>
        <w:t>公示，接受社会监督。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黑体_GBK" w:hAnsi="Times New Roman"/>
          <w:bCs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bCs/>
          <w:sz w:val="32"/>
          <w:szCs w:val="32"/>
          <w:shd w:val="clear" w:color="auto" w:fill="FFFFFF"/>
        </w:rPr>
        <w:t>四、补助标准和结果运用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（一）运营补助。</w:t>
      </w:r>
      <w:r>
        <w:rPr>
          <w:rFonts w:ascii="Times New Roman" w:hAnsi="Times New Roman"/>
          <w:color w:val="000000"/>
          <w:sz w:val="32"/>
          <w:szCs w:val="32"/>
        </w:rPr>
        <w:t>每季度根据社区养老服务站考核结果发放运营补助，每个不超过</w:t>
      </w:r>
      <w:r>
        <w:rPr>
          <w:rFonts w:ascii="Times New Roman" w:hAnsi="Times New Roman"/>
          <w:color w:val="000000"/>
          <w:sz w:val="32"/>
          <w:szCs w:val="32"/>
        </w:rPr>
        <w:t>1.8</w:t>
      </w:r>
      <w:r>
        <w:rPr>
          <w:rFonts w:ascii="Times New Roman" w:hAnsi="Times New Roman"/>
          <w:color w:val="000000"/>
          <w:sz w:val="32"/>
          <w:szCs w:val="32"/>
        </w:rPr>
        <w:t>万元。考核按照</w:t>
      </w:r>
      <w:r>
        <w:rPr>
          <w:rFonts w:ascii="Times New Roman" w:hAnsi="Times New Roman"/>
          <w:color w:val="000000"/>
          <w:sz w:val="32"/>
          <w:szCs w:val="32"/>
        </w:rPr>
        <w:t>得分排序</w:t>
      </w:r>
      <w:r>
        <w:rPr>
          <w:rFonts w:ascii="Times New Roman" w:hAnsi="Times New Roman"/>
          <w:color w:val="000000"/>
          <w:sz w:val="32"/>
          <w:szCs w:val="32"/>
        </w:rPr>
        <w:t>，分为</w:t>
      </w:r>
      <w:r>
        <w:rPr>
          <w:rFonts w:ascii="Times New Roman" w:hAnsi="Times New Roman"/>
          <w:color w:val="000000"/>
          <w:sz w:val="32"/>
          <w:szCs w:val="32"/>
        </w:rPr>
        <w:t>优秀</w:t>
      </w:r>
      <w:r>
        <w:rPr>
          <w:rFonts w:ascii="Times New Roman" w:hAnsi="Times New Roman"/>
          <w:color w:val="000000"/>
          <w:sz w:val="32"/>
          <w:szCs w:val="32"/>
        </w:rPr>
        <w:t>、</w:t>
      </w:r>
      <w:r>
        <w:rPr>
          <w:rFonts w:ascii="Times New Roman" w:hAnsi="Times New Roman"/>
          <w:color w:val="000000"/>
          <w:sz w:val="32"/>
          <w:szCs w:val="32"/>
        </w:rPr>
        <w:t>合格</w:t>
      </w:r>
      <w:r>
        <w:rPr>
          <w:rFonts w:ascii="Times New Roman" w:hAnsi="Times New Roman"/>
          <w:color w:val="000000"/>
          <w:sz w:val="32"/>
          <w:szCs w:val="32"/>
        </w:rPr>
        <w:t>、</w:t>
      </w:r>
      <w:r>
        <w:rPr>
          <w:rFonts w:ascii="Times New Roman" w:hAnsi="Times New Roman"/>
          <w:color w:val="000000"/>
          <w:sz w:val="32"/>
          <w:szCs w:val="32"/>
        </w:rPr>
        <w:t>不合格三</w:t>
      </w:r>
      <w:r>
        <w:rPr>
          <w:rFonts w:ascii="Times New Roman" w:hAnsi="Times New Roman"/>
          <w:color w:val="000000"/>
          <w:sz w:val="32"/>
          <w:szCs w:val="32"/>
        </w:rPr>
        <w:t>个档次，其中</w:t>
      </w:r>
      <w:r>
        <w:rPr>
          <w:rFonts w:ascii="Times New Roman" w:hAnsi="Times New Roman"/>
          <w:color w:val="000000"/>
          <w:sz w:val="32"/>
          <w:szCs w:val="32"/>
        </w:rPr>
        <w:t>优秀不超过</w:t>
      </w:r>
      <w:r>
        <w:rPr>
          <w:rFonts w:ascii="Times New Roman" w:hAnsi="Times New Roman"/>
          <w:color w:val="000000"/>
          <w:sz w:val="32"/>
          <w:szCs w:val="32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>0%</w:t>
      </w:r>
      <w:r>
        <w:rPr>
          <w:rFonts w:ascii="Times New Roman" w:hAnsi="Times New Roman"/>
          <w:color w:val="000000"/>
          <w:sz w:val="32"/>
          <w:szCs w:val="32"/>
        </w:rPr>
        <w:t>、补助</w:t>
      </w:r>
      <w:r>
        <w:rPr>
          <w:rFonts w:ascii="Times New Roman" w:hAnsi="Times New Roman"/>
          <w:color w:val="000000"/>
          <w:sz w:val="32"/>
          <w:szCs w:val="32"/>
        </w:rPr>
        <w:t>1.8</w:t>
      </w:r>
      <w:r>
        <w:rPr>
          <w:rFonts w:ascii="Times New Roman" w:hAnsi="Times New Roman"/>
          <w:color w:val="000000"/>
          <w:sz w:val="32"/>
          <w:szCs w:val="32"/>
        </w:rPr>
        <w:t>万元，合格补助</w:t>
      </w:r>
      <w:r>
        <w:rPr>
          <w:rFonts w:ascii="Times New Roman" w:hAnsi="Times New Roman"/>
          <w:color w:val="000000"/>
          <w:sz w:val="32"/>
          <w:szCs w:val="32"/>
        </w:rPr>
        <w:t>1.44</w:t>
      </w:r>
      <w:r>
        <w:rPr>
          <w:rFonts w:ascii="Times New Roman" w:hAnsi="Times New Roman"/>
          <w:color w:val="000000"/>
          <w:sz w:val="32"/>
          <w:szCs w:val="32"/>
        </w:rPr>
        <w:t>万元，</w:t>
      </w:r>
      <w:r>
        <w:rPr>
          <w:rFonts w:ascii="Times New Roman" w:hAnsi="Times New Roman"/>
          <w:color w:val="000000"/>
          <w:sz w:val="32"/>
          <w:szCs w:val="32"/>
        </w:rPr>
        <w:t>低于</w:t>
      </w:r>
      <w:r>
        <w:rPr>
          <w:rFonts w:ascii="Times New Roman" w:hAnsi="Times New Roman"/>
          <w:color w:val="000000"/>
          <w:sz w:val="32"/>
          <w:szCs w:val="32"/>
        </w:rPr>
        <w:t>60</w:t>
      </w:r>
      <w:r>
        <w:rPr>
          <w:rFonts w:ascii="Times New Roman" w:hAnsi="Times New Roman"/>
          <w:color w:val="000000"/>
          <w:sz w:val="32"/>
          <w:szCs w:val="32"/>
        </w:rPr>
        <w:t>分</w:t>
      </w:r>
      <w:r>
        <w:rPr>
          <w:rFonts w:ascii="Times New Roman" w:hAnsi="Times New Roman"/>
          <w:color w:val="000000"/>
          <w:sz w:val="32"/>
          <w:szCs w:val="32"/>
        </w:rPr>
        <w:t>为</w:t>
      </w:r>
      <w:r>
        <w:rPr>
          <w:rFonts w:ascii="Times New Roman" w:hAnsi="Times New Roman"/>
          <w:color w:val="000000"/>
          <w:sz w:val="32"/>
          <w:szCs w:val="32"/>
        </w:rPr>
        <w:t>不合格</w:t>
      </w:r>
      <w:r>
        <w:rPr>
          <w:rFonts w:ascii="Times New Roman" w:hAnsi="Times New Roman"/>
          <w:color w:val="000000"/>
          <w:sz w:val="32"/>
          <w:szCs w:val="32"/>
        </w:rPr>
        <w:t>、</w:t>
      </w:r>
      <w:r>
        <w:rPr>
          <w:rFonts w:ascii="Times New Roman" w:hAnsi="Times New Roman"/>
          <w:color w:val="000000"/>
          <w:sz w:val="32"/>
          <w:szCs w:val="32"/>
        </w:rPr>
        <w:t>不予补助。</w:t>
      </w:r>
      <w:r>
        <w:rPr>
          <w:rFonts w:ascii="Times New Roman" w:hAnsi="Times New Roman"/>
          <w:color w:val="000000"/>
          <w:sz w:val="32"/>
          <w:szCs w:val="32"/>
        </w:rPr>
        <w:t>连续两个季度</w:t>
      </w:r>
      <w:r>
        <w:rPr>
          <w:rFonts w:ascii="Times New Roman" w:hAnsi="Times New Roman"/>
          <w:color w:val="000000"/>
          <w:sz w:val="32"/>
          <w:szCs w:val="32"/>
        </w:rPr>
        <w:t>考核</w:t>
      </w:r>
      <w:r>
        <w:rPr>
          <w:rFonts w:ascii="Times New Roman" w:hAnsi="Times New Roman"/>
          <w:color w:val="000000"/>
          <w:sz w:val="32"/>
          <w:szCs w:val="32"/>
        </w:rPr>
        <w:t>不合格取消运营资格</w:t>
      </w:r>
      <w:r>
        <w:rPr>
          <w:rFonts w:ascii="Times New Roman" w:hAnsi="Times New Roman"/>
          <w:color w:val="000000"/>
          <w:sz w:val="32"/>
          <w:szCs w:val="32"/>
        </w:rPr>
        <w:t>，</w:t>
      </w:r>
      <w:r>
        <w:rPr>
          <w:rFonts w:ascii="Times New Roman" w:hAnsi="Times New Roman"/>
          <w:color w:val="000000"/>
          <w:sz w:val="32"/>
          <w:szCs w:val="32"/>
        </w:rPr>
        <w:t>运营不足一年的按照实际运营时间折算。运营补助需用于社区养老服务站日常运维，以及老年人信息管理、活动组织、探访关爱、为老志愿服务等。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（二）年度奖励。</w:t>
      </w:r>
      <w:r>
        <w:rPr>
          <w:rFonts w:ascii="Times New Roman" w:hAnsi="Times New Roman"/>
          <w:color w:val="000000"/>
          <w:sz w:val="32"/>
          <w:szCs w:val="32"/>
        </w:rPr>
        <w:t>综合</w:t>
      </w:r>
      <w:r>
        <w:rPr>
          <w:rFonts w:ascii="Times New Roman" w:hAnsi="Times New Roman"/>
          <w:color w:val="000000"/>
          <w:sz w:val="32"/>
          <w:szCs w:val="32"/>
        </w:rPr>
        <w:t>社区养老服务站</w:t>
      </w:r>
      <w:r>
        <w:rPr>
          <w:rFonts w:ascii="Times New Roman" w:hAnsi="Times New Roman"/>
          <w:color w:val="000000"/>
          <w:sz w:val="32"/>
          <w:szCs w:val="32"/>
        </w:rPr>
        <w:t>季度考核、工作</w:t>
      </w:r>
      <w:r>
        <w:rPr>
          <w:rFonts w:ascii="Times New Roman" w:hAnsi="Times New Roman"/>
          <w:color w:val="000000"/>
          <w:sz w:val="32"/>
          <w:szCs w:val="32"/>
        </w:rPr>
        <w:t>检查</w:t>
      </w:r>
      <w:r>
        <w:rPr>
          <w:rFonts w:ascii="Times New Roman" w:hAnsi="Times New Roman"/>
          <w:color w:val="000000"/>
          <w:sz w:val="32"/>
          <w:szCs w:val="32"/>
        </w:rPr>
        <w:t>、满意度调查</w:t>
      </w:r>
      <w:r>
        <w:rPr>
          <w:rFonts w:ascii="Times New Roman" w:hAnsi="Times New Roman"/>
          <w:color w:val="000000"/>
          <w:sz w:val="32"/>
          <w:szCs w:val="32"/>
        </w:rPr>
        <w:t>等情况，研究</w:t>
      </w:r>
      <w:r>
        <w:rPr>
          <w:rFonts w:ascii="Times New Roman" w:hAnsi="Times New Roman"/>
          <w:color w:val="000000"/>
          <w:sz w:val="32"/>
          <w:szCs w:val="32"/>
        </w:rPr>
        <w:t>确定年度考核</w:t>
      </w:r>
      <w:r>
        <w:rPr>
          <w:rFonts w:ascii="Times New Roman" w:hAnsi="Times New Roman"/>
          <w:color w:val="000000"/>
          <w:sz w:val="32"/>
          <w:szCs w:val="32"/>
        </w:rPr>
        <w:t>排名，并</w:t>
      </w:r>
      <w:r>
        <w:rPr>
          <w:rFonts w:ascii="Times New Roman" w:hAnsi="Times New Roman"/>
          <w:color w:val="000000"/>
          <w:sz w:val="32"/>
          <w:szCs w:val="32"/>
        </w:rPr>
        <w:t>发放考核奖励。</w:t>
      </w:r>
      <w:r>
        <w:rPr>
          <w:rFonts w:ascii="Times New Roman" w:hAnsi="Times New Roman"/>
          <w:color w:val="000000"/>
          <w:sz w:val="32"/>
          <w:szCs w:val="32"/>
        </w:rPr>
        <w:lastRenderedPageBreak/>
        <w:t>其中排名前</w:t>
      </w:r>
      <w:r>
        <w:rPr>
          <w:rFonts w:ascii="Times New Roman" w:hAnsi="Times New Roman"/>
          <w:color w:val="000000"/>
          <w:sz w:val="32"/>
          <w:szCs w:val="32"/>
        </w:rPr>
        <w:t>20%</w:t>
      </w:r>
      <w:r>
        <w:rPr>
          <w:rFonts w:ascii="Times New Roman" w:hAnsi="Times New Roman"/>
          <w:color w:val="000000"/>
          <w:sz w:val="32"/>
          <w:szCs w:val="32"/>
        </w:rPr>
        <w:t>（含）</w:t>
      </w:r>
      <w:r>
        <w:rPr>
          <w:rFonts w:ascii="Times New Roman" w:hAnsi="Times New Roman"/>
          <w:color w:val="000000"/>
          <w:sz w:val="32"/>
          <w:szCs w:val="32"/>
        </w:rPr>
        <w:t>的</w:t>
      </w:r>
      <w:r>
        <w:rPr>
          <w:rFonts w:ascii="Times New Roman" w:hAnsi="Times New Roman"/>
          <w:color w:val="000000"/>
          <w:sz w:val="32"/>
          <w:szCs w:val="32"/>
        </w:rPr>
        <w:t>，</w:t>
      </w:r>
      <w:r>
        <w:rPr>
          <w:rFonts w:ascii="Times New Roman" w:hAnsi="Times New Roman"/>
          <w:color w:val="000000"/>
          <w:sz w:val="32"/>
          <w:szCs w:val="32"/>
        </w:rPr>
        <w:t>每个站点</w:t>
      </w:r>
      <w:r>
        <w:rPr>
          <w:rFonts w:ascii="Times New Roman" w:hAnsi="Times New Roman"/>
          <w:color w:val="000000"/>
          <w:sz w:val="32"/>
          <w:szCs w:val="32"/>
        </w:rPr>
        <w:t>奖励</w:t>
      </w:r>
      <w:r>
        <w:rPr>
          <w:rFonts w:ascii="Times New Roman" w:hAnsi="Times New Roman"/>
          <w:color w:val="000000"/>
          <w:sz w:val="32"/>
          <w:szCs w:val="32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万元</w:t>
      </w:r>
      <w:r>
        <w:rPr>
          <w:rFonts w:ascii="Times New Roman" w:hAnsi="Times New Roman"/>
          <w:color w:val="000000"/>
          <w:sz w:val="32"/>
          <w:szCs w:val="32"/>
        </w:rPr>
        <w:t>；</w:t>
      </w:r>
      <w:r>
        <w:rPr>
          <w:rFonts w:ascii="Times New Roman" w:hAnsi="Times New Roman"/>
          <w:color w:val="000000"/>
          <w:sz w:val="32"/>
          <w:szCs w:val="32"/>
        </w:rPr>
        <w:t>排名</w:t>
      </w:r>
      <w:r>
        <w:rPr>
          <w:rFonts w:ascii="Times New Roman" w:hAnsi="Times New Roman"/>
          <w:color w:val="000000"/>
          <w:sz w:val="32"/>
          <w:szCs w:val="32"/>
        </w:rPr>
        <w:t>前</w:t>
      </w:r>
      <w:r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0</w:t>
      </w:r>
      <w:r>
        <w:rPr>
          <w:rFonts w:ascii="Times New Roman" w:hAnsi="Times New Roman"/>
          <w:color w:val="000000"/>
          <w:sz w:val="32"/>
          <w:szCs w:val="32"/>
        </w:rPr>
        <w:t>%</w:t>
      </w:r>
      <w:r>
        <w:rPr>
          <w:rFonts w:ascii="Times New Roman" w:hAnsi="Times New Roman"/>
          <w:color w:val="000000"/>
          <w:sz w:val="32"/>
          <w:szCs w:val="32"/>
        </w:rPr>
        <w:t>至前</w:t>
      </w:r>
      <w:r>
        <w:rPr>
          <w:rFonts w:ascii="Times New Roman" w:hAnsi="Times New Roman"/>
          <w:color w:val="000000"/>
          <w:sz w:val="32"/>
          <w:szCs w:val="32"/>
        </w:rPr>
        <w:t>50%</w:t>
      </w:r>
      <w:r>
        <w:rPr>
          <w:rFonts w:ascii="Times New Roman" w:hAnsi="Times New Roman"/>
          <w:color w:val="000000"/>
          <w:sz w:val="32"/>
          <w:szCs w:val="32"/>
        </w:rPr>
        <w:t>（含）</w:t>
      </w:r>
      <w:r>
        <w:rPr>
          <w:rFonts w:ascii="Times New Roman" w:hAnsi="Times New Roman"/>
          <w:color w:val="000000"/>
          <w:sz w:val="32"/>
          <w:szCs w:val="32"/>
        </w:rPr>
        <w:t>的</w:t>
      </w:r>
      <w:r>
        <w:rPr>
          <w:rFonts w:ascii="Times New Roman" w:hAnsi="Times New Roman"/>
          <w:color w:val="000000"/>
          <w:sz w:val="32"/>
          <w:szCs w:val="32"/>
        </w:rPr>
        <w:t>，</w:t>
      </w:r>
      <w:r>
        <w:rPr>
          <w:rFonts w:ascii="Times New Roman" w:hAnsi="Times New Roman"/>
          <w:color w:val="000000"/>
          <w:sz w:val="32"/>
          <w:szCs w:val="32"/>
        </w:rPr>
        <w:t>每个站点</w:t>
      </w:r>
      <w:r>
        <w:rPr>
          <w:rFonts w:ascii="Times New Roman" w:hAnsi="Times New Roman"/>
          <w:color w:val="000000"/>
          <w:sz w:val="32"/>
          <w:szCs w:val="32"/>
        </w:rPr>
        <w:t>奖励</w:t>
      </w:r>
      <w:r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万元</w:t>
      </w:r>
      <w:r>
        <w:rPr>
          <w:rFonts w:ascii="Times New Roman" w:hAnsi="Times New Roman"/>
          <w:color w:val="000000"/>
          <w:sz w:val="32"/>
          <w:szCs w:val="32"/>
        </w:rPr>
        <w:t>；</w:t>
      </w:r>
      <w:r>
        <w:rPr>
          <w:rFonts w:ascii="Times New Roman" w:hAnsi="Times New Roman"/>
          <w:color w:val="000000"/>
          <w:sz w:val="32"/>
          <w:szCs w:val="32"/>
        </w:rPr>
        <w:t>排名</w:t>
      </w:r>
      <w:r>
        <w:rPr>
          <w:rFonts w:ascii="Times New Roman" w:hAnsi="Times New Roman"/>
          <w:color w:val="000000"/>
          <w:sz w:val="32"/>
          <w:szCs w:val="32"/>
        </w:rPr>
        <w:t>50%</w:t>
      </w:r>
      <w:r>
        <w:rPr>
          <w:rFonts w:ascii="Times New Roman" w:hAnsi="Times New Roman"/>
          <w:color w:val="000000"/>
          <w:sz w:val="32"/>
          <w:szCs w:val="32"/>
        </w:rPr>
        <w:t>以后的</w:t>
      </w:r>
      <w:r>
        <w:rPr>
          <w:rFonts w:ascii="Times New Roman" w:hAnsi="Times New Roman"/>
          <w:color w:val="000000"/>
          <w:sz w:val="32"/>
          <w:szCs w:val="32"/>
        </w:rPr>
        <w:t>不予</w:t>
      </w:r>
      <w:r>
        <w:rPr>
          <w:rFonts w:ascii="Times New Roman" w:hAnsi="Times New Roman"/>
          <w:color w:val="000000"/>
          <w:sz w:val="32"/>
          <w:szCs w:val="32"/>
        </w:rPr>
        <w:t>奖励</w:t>
      </w:r>
      <w:r>
        <w:rPr>
          <w:rFonts w:ascii="Times New Roman" w:hAnsi="Times New Roman"/>
          <w:color w:val="000000"/>
          <w:sz w:val="32"/>
          <w:szCs w:val="32"/>
        </w:rPr>
        <w:t>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Times New Roman" w:eastAsia="方正黑体_GBK" w:hAnsi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bCs/>
          <w:color w:val="000000"/>
          <w:sz w:val="32"/>
          <w:szCs w:val="32"/>
          <w:shd w:val="clear" w:color="auto" w:fill="FFFFFF"/>
        </w:rPr>
        <w:t>五、工作要求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cs="Times New Roman"/>
          <w:kern w:val="0"/>
          <w:szCs w:val="32"/>
        </w:rPr>
      </w:pPr>
      <w:r>
        <w:rPr>
          <w:rFonts w:eastAsia="方正楷体_GBK" w:cs="Times New Roman" w:hint="eastAsia"/>
          <w:color w:val="000000"/>
          <w:szCs w:val="32"/>
        </w:rPr>
        <w:t>（</w:t>
      </w:r>
      <w:r>
        <w:rPr>
          <w:rFonts w:eastAsia="方正楷体_GBK" w:cs="Times New Roman" w:hint="eastAsia"/>
          <w:color w:val="000000"/>
          <w:szCs w:val="32"/>
        </w:rPr>
        <w:t>一</w:t>
      </w:r>
      <w:r>
        <w:rPr>
          <w:rFonts w:eastAsia="方正楷体_GBK" w:cs="Times New Roman" w:hint="eastAsia"/>
          <w:color w:val="000000"/>
          <w:szCs w:val="32"/>
        </w:rPr>
        <w:t>）</w:t>
      </w:r>
      <w:r>
        <w:rPr>
          <w:rFonts w:eastAsia="方正楷体_GBK" w:cs="Times New Roman"/>
          <w:color w:val="000000"/>
          <w:szCs w:val="32"/>
        </w:rPr>
        <w:t>加强组织领导。</w:t>
      </w:r>
      <w:r>
        <w:rPr>
          <w:rFonts w:cs="Times New Roman"/>
          <w:color w:val="000000"/>
          <w:kern w:val="0"/>
          <w:szCs w:val="32"/>
        </w:rPr>
        <w:t>各街道要高度重视社区养老服务站运</w:t>
      </w:r>
      <w:r>
        <w:rPr>
          <w:rFonts w:cs="Times New Roman"/>
          <w:kern w:val="0"/>
          <w:szCs w:val="32"/>
        </w:rPr>
        <w:t>营管理考核工作，切实加强组织领导，制定具体实施方案，严格考核程序，客观公正进行考核评价，合理运用考核结果，推动社区养老服务站充分发挥功能作用，让居家老年人享受连续、稳定、专业的养老服务。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cs="Times New Roman"/>
          <w:kern w:val="0"/>
          <w:szCs w:val="32"/>
        </w:rPr>
      </w:pPr>
      <w:r>
        <w:rPr>
          <w:rFonts w:eastAsia="方正楷体_GBK" w:cs="Times New Roman"/>
          <w:szCs w:val="32"/>
        </w:rPr>
        <w:t>（</w:t>
      </w:r>
      <w:r>
        <w:rPr>
          <w:rFonts w:eastAsia="方正楷体_GBK" w:cs="Times New Roman"/>
          <w:szCs w:val="32"/>
        </w:rPr>
        <w:t>二</w:t>
      </w:r>
      <w:r>
        <w:rPr>
          <w:rFonts w:eastAsia="方正楷体_GBK" w:cs="Times New Roman"/>
          <w:szCs w:val="32"/>
        </w:rPr>
        <w:t>）强化监督检查。</w:t>
      </w:r>
      <w:r>
        <w:rPr>
          <w:rFonts w:cs="Times New Roman"/>
          <w:kern w:val="0"/>
          <w:szCs w:val="32"/>
        </w:rPr>
        <w:t>各街道要采取</w:t>
      </w:r>
      <w:r>
        <w:rPr>
          <w:rFonts w:cs="Times New Roman"/>
          <w:kern w:val="0"/>
          <w:szCs w:val="32"/>
        </w:rPr>
        <w:t>日常检查</w:t>
      </w:r>
      <w:r>
        <w:rPr>
          <w:rFonts w:cs="Times New Roman"/>
          <w:kern w:val="0"/>
          <w:szCs w:val="32"/>
        </w:rPr>
        <w:t>、专项检查等方式，对社区养老服务站运营管理情况开展监督检查，指导运营机构改进运营管理质量和服务效果。要认真对照考核内容，逐项检查服务落实情况，提高监管效能，并于次月上旬将上一季度考核结果</w:t>
      </w:r>
      <w:proofErr w:type="gramStart"/>
      <w:r>
        <w:rPr>
          <w:rFonts w:cs="Times New Roman"/>
          <w:kern w:val="0"/>
          <w:szCs w:val="32"/>
        </w:rPr>
        <w:t>反馈区</w:t>
      </w:r>
      <w:proofErr w:type="gramEnd"/>
      <w:r>
        <w:rPr>
          <w:rFonts w:cs="Times New Roman"/>
          <w:kern w:val="0"/>
          <w:szCs w:val="32"/>
        </w:rPr>
        <w:t>民政局，年度考核结果应于</w:t>
      </w:r>
      <w:r>
        <w:rPr>
          <w:rFonts w:cs="Times New Roman"/>
          <w:kern w:val="0"/>
          <w:szCs w:val="32"/>
        </w:rPr>
        <w:t>1</w:t>
      </w:r>
      <w:r>
        <w:rPr>
          <w:rFonts w:cs="Times New Roman"/>
          <w:kern w:val="0"/>
          <w:szCs w:val="32"/>
        </w:rPr>
        <w:t>月底</w:t>
      </w:r>
      <w:r>
        <w:rPr>
          <w:rFonts w:cs="Times New Roman"/>
          <w:szCs w:val="32"/>
          <w:shd w:val="clear" w:color="auto" w:fill="FFFFFF"/>
        </w:rPr>
        <w:t>前反馈，</w:t>
      </w:r>
      <w:r>
        <w:rPr>
          <w:rFonts w:cs="Times New Roman"/>
          <w:kern w:val="0"/>
          <w:szCs w:val="32"/>
        </w:rPr>
        <w:t>逾期未报视为不合格。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cs="Times New Roman"/>
          <w:kern w:val="0"/>
          <w:szCs w:val="32"/>
        </w:rPr>
      </w:pPr>
      <w:r>
        <w:rPr>
          <w:rFonts w:eastAsia="方正楷体_GBK" w:cs="Times New Roman"/>
          <w:szCs w:val="32"/>
        </w:rPr>
        <w:t>（</w:t>
      </w:r>
      <w:r>
        <w:rPr>
          <w:rFonts w:eastAsia="方正楷体_GBK" w:cs="Times New Roman"/>
          <w:szCs w:val="32"/>
        </w:rPr>
        <w:t>三</w:t>
      </w:r>
      <w:r>
        <w:rPr>
          <w:rFonts w:eastAsia="方正楷体_GBK" w:cs="Times New Roman"/>
          <w:szCs w:val="32"/>
        </w:rPr>
        <w:t>）严肃工作纪律。</w:t>
      </w:r>
      <w:r>
        <w:rPr>
          <w:rFonts w:cs="Times New Roman"/>
          <w:kern w:val="0"/>
          <w:szCs w:val="32"/>
        </w:rPr>
        <w:t>要建立严格财务管理制度，规范使用补助资金，加强日常管理，严禁任何单位和个人虚报冒领、挤占挪用，对在申报、使用和管理过程中存在弄虚作假等违规违法行为的，按规定收回补助资金、取消项目申报和运营管理资格，并严肃追究相关责任。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cs="Times New Roman"/>
        </w:rPr>
      </w:pPr>
      <w:r>
        <w:rPr>
          <w:rFonts w:cs="Times New Roman"/>
        </w:rPr>
        <w:t>本办法自</w:t>
      </w:r>
      <w:r>
        <w:rPr>
          <w:rFonts w:cs="Times New Roman"/>
        </w:rPr>
        <w:t>2025</w:t>
      </w:r>
      <w:r>
        <w:rPr>
          <w:rFonts w:cs="Times New Roman"/>
        </w:rPr>
        <w:t>年</w:t>
      </w:r>
      <w:r>
        <w:rPr>
          <w:rFonts w:cs="Times New Roman"/>
        </w:rPr>
        <w:t>10</w:t>
      </w:r>
      <w:r>
        <w:rPr>
          <w:rFonts w:cs="Times New Roman"/>
        </w:rPr>
        <w:t>月</w:t>
      </w:r>
      <w:r>
        <w:rPr>
          <w:rFonts w:cs="Times New Roman"/>
        </w:rPr>
        <w:t>1</w:t>
      </w:r>
      <w:r>
        <w:rPr>
          <w:rFonts w:cs="Times New Roman"/>
        </w:rPr>
        <w:t>日起开始实施。</w:t>
      </w:r>
    </w:p>
    <w:p w:rsidR="00ED1778" w:rsidRDefault="00ED1778">
      <w:pPr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cs="Times New Roman"/>
          <w:szCs w:val="32"/>
        </w:rPr>
      </w:pP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附件：</w:t>
      </w:r>
      <w:r>
        <w:rPr>
          <w:rFonts w:cs="Times New Roman"/>
          <w:szCs w:val="32"/>
        </w:rPr>
        <w:t>1.</w:t>
      </w:r>
      <w:r>
        <w:rPr>
          <w:rFonts w:cs="Times New Roman"/>
          <w:szCs w:val="32"/>
        </w:rPr>
        <w:t>《渝中区特殊困难老年人探访关爱服务记录表》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ind w:firstLineChars="500" w:firstLine="1600"/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>2.</w:t>
      </w:r>
      <w:r>
        <w:rPr>
          <w:rFonts w:cs="Times New Roman"/>
          <w:szCs w:val="32"/>
        </w:rPr>
        <w:t>《渝中区居家养老上门服务照护计划表》（参考）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ind w:firstLineChars="500" w:firstLine="1600"/>
        <w:rPr>
          <w:rFonts w:cs="Times New Roman"/>
          <w:szCs w:val="32"/>
        </w:rPr>
      </w:pPr>
      <w:r>
        <w:rPr>
          <w:rFonts w:cs="Times New Roman"/>
          <w:szCs w:val="32"/>
        </w:rPr>
        <w:t>3.</w:t>
      </w:r>
      <w:r>
        <w:rPr>
          <w:rFonts w:cs="Times New Roman"/>
          <w:szCs w:val="32"/>
        </w:rPr>
        <w:t>《渝中区社区养老服务站运营补助申请表》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ind w:firstLineChars="500" w:firstLine="1600"/>
        <w:rPr>
          <w:rFonts w:cs="Times New Roman"/>
          <w:szCs w:val="32"/>
        </w:rPr>
      </w:pPr>
      <w:r>
        <w:rPr>
          <w:rFonts w:cs="Times New Roman"/>
          <w:szCs w:val="32"/>
        </w:rPr>
        <w:t>4.</w:t>
      </w:r>
      <w:r>
        <w:rPr>
          <w:rFonts w:cs="Times New Roman"/>
          <w:szCs w:val="32"/>
        </w:rPr>
        <w:t>《渝中区社区养老服务站运营考核评分表》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jc w:val="left"/>
        <w:rPr>
          <w:rFonts w:cs="Times New Roman"/>
        </w:rPr>
      </w:pPr>
      <w:r>
        <w:rPr>
          <w:rFonts w:eastAsia="方正黑体_GBK" w:cs="Times New Roman"/>
          <w:szCs w:val="32"/>
        </w:rPr>
        <w:br w:type="page"/>
      </w:r>
      <w:r>
        <w:rPr>
          <w:rFonts w:eastAsia="方正黑体_GBK" w:cs="Times New Roman"/>
          <w:szCs w:val="32"/>
        </w:rPr>
        <w:lastRenderedPageBreak/>
        <w:t>附件</w:t>
      </w:r>
      <w:r>
        <w:rPr>
          <w:rFonts w:eastAsia="方正黑体_GBK" w:cs="Times New Roman"/>
          <w:szCs w:val="32"/>
        </w:rPr>
        <w:t>1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jc w:val="center"/>
        <w:rPr>
          <w:rFonts w:eastAsia="方正小标宋_GBK" w:cs="Times New Roman"/>
          <w:sz w:val="40"/>
          <w:szCs w:val="32"/>
        </w:rPr>
      </w:pPr>
      <w:r>
        <w:rPr>
          <w:rFonts w:eastAsia="方正小标宋_GBK" w:cs="Times New Roman"/>
          <w:sz w:val="40"/>
          <w:szCs w:val="32"/>
        </w:rPr>
        <w:t>渝中区特殊困难老年人探访关爱服务记录表</w:t>
      </w:r>
    </w:p>
    <w:p w:rsidR="00ED1778" w:rsidRDefault="00ED1778">
      <w:pPr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eastAsia="方正小标宋_GBK" w:cs="Times New Roman"/>
          <w:sz w:val="44"/>
          <w:szCs w:val="32"/>
        </w:rPr>
      </w:pPr>
    </w:p>
    <w:tbl>
      <w:tblPr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276"/>
        <w:gridCol w:w="1276"/>
        <w:gridCol w:w="2268"/>
        <w:gridCol w:w="1559"/>
        <w:gridCol w:w="1659"/>
      </w:tblGrid>
      <w:tr w:rsidR="00ED1778">
        <w:trPr>
          <w:trHeight w:val="508"/>
          <w:jc w:val="center"/>
        </w:trPr>
        <w:tc>
          <w:tcPr>
            <w:tcW w:w="9495" w:type="dxa"/>
            <w:gridSpan w:val="6"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一、</w:t>
            </w:r>
            <w:r>
              <w:rPr>
                <w:rFonts w:eastAsia="方正黑体_GBK" w:cs="Times New Roman"/>
                <w:sz w:val="24"/>
              </w:rPr>
              <w:t>探访情况</w:t>
            </w:r>
          </w:p>
        </w:tc>
      </w:tr>
      <w:tr w:rsidR="00ED1778">
        <w:trPr>
          <w:trHeight w:val="395"/>
          <w:jc w:val="center"/>
        </w:trPr>
        <w:tc>
          <w:tcPr>
            <w:tcW w:w="1457" w:type="dxa"/>
            <w:vMerge w:val="restart"/>
            <w:tcBorders>
              <w:bottom w:val="nil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第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次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开展探访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日</w:t>
            </w:r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83" w:line="223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探访方式</w:t>
            </w:r>
            <w:proofErr w:type="spellEnd"/>
          </w:p>
        </w:tc>
        <w:tc>
          <w:tcPr>
            <w:tcW w:w="6762" w:type="dxa"/>
            <w:gridSpan w:val="4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83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6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36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6"/>
                <w:kern w:val="0"/>
                <w:sz w:val="24"/>
              </w:rPr>
              <w:t>电话问候</w:t>
            </w:r>
            <w:r>
              <w:rPr>
                <w:rFonts w:cs="Times New Roman"/>
                <w:snapToGrid w:val="0"/>
                <w:spacing w:val="-6"/>
                <w:kern w:val="0"/>
                <w:sz w:val="24"/>
              </w:rPr>
              <w:t xml:space="preserve">  □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6"/>
                <w:kern w:val="0"/>
                <w:sz w:val="24"/>
              </w:rPr>
              <w:t>上门探访</w:t>
            </w:r>
            <w:r>
              <w:rPr>
                <w:rFonts w:cs="Times New Roman"/>
                <w:snapToGrid w:val="0"/>
                <w:spacing w:val="15"/>
                <w:kern w:val="0"/>
                <w:sz w:val="24"/>
              </w:rPr>
              <w:t xml:space="preserve">  </w:t>
            </w:r>
            <w:r>
              <w:rPr>
                <w:rFonts w:cs="Times New Roman"/>
                <w:snapToGrid w:val="0"/>
                <w:spacing w:val="-6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2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6"/>
                <w:kern w:val="0"/>
                <w:sz w:val="24"/>
              </w:rPr>
              <w:t>互联网音（视）频探访</w:t>
            </w:r>
            <w:r>
              <w:rPr>
                <w:rFonts w:cs="Times New Roman"/>
                <w:snapToGrid w:val="0"/>
                <w:spacing w:val="14"/>
                <w:kern w:val="0"/>
                <w:sz w:val="24"/>
              </w:rPr>
              <w:t xml:space="preserve">  </w:t>
            </w:r>
            <w:r>
              <w:rPr>
                <w:rFonts w:cs="Times New Roman"/>
                <w:snapToGrid w:val="0"/>
                <w:spacing w:val="-6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1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6"/>
                <w:kern w:val="0"/>
                <w:sz w:val="24"/>
              </w:rPr>
              <w:t>其他</w:t>
            </w:r>
          </w:p>
        </w:tc>
      </w:tr>
      <w:tr w:rsidR="00ED1778">
        <w:trPr>
          <w:trHeight w:val="320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6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3"/>
                <w:kern w:val="0"/>
                <w:sz w:val="24"/>
                <w:lang w:eastAsia="en-US"/>
              </w:rPr>
              <w:t>家庭状况</w:t>
            </w:r>
            <w:proofErr w:type="spellEnd"/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6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3"/>
                <w:kern w:val="0"/>
                <w:sz w:val="24"/>
                <w:lang w:eastAsia="en-US"/>
              </w:rPr>
              <w:t>家庭人口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6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8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8"/>
                <w:kern w:val="0"/>
                <w:sz w:val="24"/>
              </w:rPr>
              <w:t>无变化</w:t>
            </w:r>
            <w:r>
              <w:rPr>
                <w:rFonts w:cs="Times New Roman"/>
                <w:snapToGrid w:val="0"/>
                <w:spacing w:val="9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8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3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8"/>
                <w:kern w:val="0"/>
                <w:sz w:val="24"/>
              </w:rPr>
              <w:t>增加</w:t>
            </w:r>
            <w:r>
              <w:rPr>
                <w:rFonts w:cs="Times New Roman"/>
                <w:snapToGrid w:val="0"/>
                <w:spacing w:val="-8"/>
                <w:kern w:val="0"/>
                <w:sz w:val="24"/>
                <w:u w:val="single"/>
              </w:rPr>
              <w:t xml:space="preserve">   </w:t>
            </w:r>
            <w:r>
              <w:rPr>
                <w:rFonts w:cs="Times New Roman"/>
                <w:snapToGrid w:val="0"/>
                <w:spacing w:val="-100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8"/>
                <w:kern w:val="0"/>
                <w:sz w:val="24"/>
              </w:rPr>
              <w:t>人</w:t>
            </w:r>
            <w:r>
              <w:rPr>
                <w:rFonts w:cs="Times New Roman"/>
                <w:snapToGrid w:val="0"/>
                <w:spacing w:val="5"/>
                <w:kern w:val="0"/>
                <w:sz w:val="24"/>
              </w:rPr>
              <w:t xml:space="preserve">      </w:t>
            </w:r>
            <w:r>
              <w:rPr>
                <w:rFonts w:cs="Times New Roman"/>
                <w:snapToGrid w:val="0"/>
                <w:spacing w:val="-8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0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8"/>
                <w:kern w:val="0"/>
                <w:sz w:val="24"/>
              </w:rPr>
              <w:t>减少</w:t>
            </w:r>
            <w:r>
              <w:rPr>
                <w:rFonts w:cs="Times New Roman"/>
                <w:snapToGrid w:val="0"/>
                <w:spacing w:val="53"/>
                <w:kern w:val="0"/>
                <w:sz w:val="24"/>
                <w:u w:val="single"/>
              </w:rPr>
              <w:t xml:space="preserve">  </w:t>
            </w:r>
            <w:r>
              <w:rPr>
                <w:rFonts w:cs="Times New Roman"/>
                <w:snapToGrid w:val="0"/>
                <w:spacing w:val="-100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8"/>
                <w:kern w:val="0"/>
                <w:sz w:val="24"/>
              </w:rPr>
              <w:t>人</w:t>
            </w:r>
          </w:p>
        </w:tc>
      </w:tr>
      <w:tr w:rsidR="00ED1778">
        <w:trPr>
          <w:trHeight w:val="370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健康状况</w:t>
            </w:r>
            <w:proofErr w:type="spellEnd"/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71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表达能力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无变化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2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较好</w:t>
            </w:r>
            <w:r>
              <w:rPr>
                <w:rFonts w:cs="Times New Roman"/>
                <w:snapToGrid w:val="0"/>
                <w:spacing w:val="7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较差</w:t>
            </w:r>
          </w:p>
        </w:tc>
      </w:tr>
      <w:tr w:rsidR="00ED1778">
        <w:trPr>
          <w:trHeight w:val="320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6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3"/>
                <w:kern w:val="0"/>
                <w:sz w:val="24"/>
                <w:lang w:eastAsia="en-US"/>
              </w:rPr>
              <w:t>行动能力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6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无变化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2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较好</w:t>
            </w:r>
            <w:r>
              <w:rPr>
                <w:rFonts w:cs="Times New Roman"/>
                <w:snapToGrid w:val="0"/>
                <w:spacing w:val="7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较差</w:t>
            </w:r>
          </w:p>
        </w:tc>
      </w:tr>
      <w:tr w:rsidR="00ED1778">
        <w:trPr>
          <w:trHeight w:val="385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79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疾病状况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79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7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7"/>
                <w:kern w:val="0"/>
                <w:sz w:val="24"/>
              </w:rPr>
              <w:t>无变化</w:t>
            </w:r>
            <w:r>
              <w:rPr>
                <w:rFonts w:cs="Times New Roman"/>
                <w:snapToGrid w:val="0"/>
                <w:spacing w:val="11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7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7"/>
                <w:kern w:val="0"/>
                <w:sz w:val="24"/>
              </w:rPr>
              <w:t>严重</w:t>
            </w:r>
            <w:r>
              <w:rPr>
                <w:rFonts w:cs="Times New Roman"/>
                <w:snapToGrid w:val="0"/>
                <w:spacing w:val="7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7"/>
                <w:kern w:val="0"/>
                <w:sz w:val="24"/>
              </w:rPr>
              <w:t>疾病名称：</w:t>
            </w:r>
            <w:r>
              <w:rPr>
                <w:rFonts w:cs="Times New Roman"/>
                <w:snapToGrid w:val="0"/>
                <w:spacing w:val="5"/>
                <w:kern w:val="0"/>
                <w:sz w:val="24"/>
              </w:rPr>
              <w:t xml:space="preserve">     </w:t>
            </w:r>
            <w:r>
              <w:rPr>
                <w:rFonts w:cs="Times New Roman"/>
                <w:snapToGrid w:val="0"/>
                <w:spacing w:val="-7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3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7"/>
                <w:kern w:val="0"/>
                <w:sz w:val="24"/>
              </w:rPr>
              <w:t>转好</w:t>
            </w:r>
          </w:p>
        </w:tc>
      </w:tr>
      <w:tr w:rsidR="00ED1778">
        <w:trPr>
          <w:trHeight w:val="321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精神状态</w:t>
            </w:r>
            <w:proofErr w:type="spellEnd"/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情绪状态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无变化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2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较好</w:t>
            </w:r>
            <w:r>
              <w:rPr>
                <w:rFonts w:cs="Times New Roman"/>
                <w:snapToGrid w:val="0"/>
                <w:spacing w:val="7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较差</w:t>
            </w:r>
          </w:p>
        </w:tc>
      </w:tr>
      <w:tr w:rsidR="00ED1778">
        <w:trPr>
          <w:trHeight w:val="320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72" w:line="223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4"/>
                <w:kern w:val="0"/>
                <w:sz w:val="24"/>
                <w:lang w:eastAsia="en-US"/>
              </w:rPr>
              <w:t>安全情况</w:t>
            </w:r>
            <w:proofErr w:type="spellEnd"/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燃气安全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安全</w:t>
            </w:r>
            <w:r>
              <w:rPr>
                <w:rFonts w:cs="Times New Roman"/>
                <w:snapToGrid w:val="0"/>
                <w:spacing w:val="4"/>
                <w:kern w:val="0"/>
                <w:sz w:val="24"/>
              </w:rPr>
              <w:t xml:space="preserve">     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3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较安全</w:t>
            </w:r>
            <w:r>
              <w:rPr>
                <w:rFonts w:cs="Times New Roman"/>
                <w:snapToGrid w:val="0"/>
                <w:spacing w:val="14"/>
                <w:kern w:val="0"/>
                <w:sz w:val="24"/>
              </w:rPr>
              <w:t xml:space="preserve"> 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3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不安全</w:t>
            </w:r>
          </w:p>
        </w:tc>
      </w:tr>
      <w:tr w:rsidR="00ED1778">
        <w:trPr>
          <w:trHeight w:val="320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9" w:line="218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3"/>
                <w:kern w:val="0"/>
                <w:sz w:val="24"/>
                <w:lang w:eastAsia="en-US"/>
              </w:rPr>
              <w:t>水暖安全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9" w:line="218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安全</w:t>
            </w:r>
            <w:r>
              <w:rPr>
                <w:rFonts w:cs="Times New Roman"/>
                <w:snapToGrid w:val="0"/>
                <w:spacing w:val="4"/>
                <w:kern w:val="0"/>
                <w:sz w:val="24"/>
              </w:rPr>
              <w:t xml:space="preserve">     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3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较安全</w:t>
            </w:r>
            <w:r>
              <w:rPr>
                <w:rFonts w:cs="Times New Roman"/>
                <w:snapToGrid w:val="0"/>
                <w:spacing w:val="14"/>
                <w:kern w:val="0"/>
                <w:sz w:val="24"/>
              </w:rPr>
              <w:t xml:space="preserve"> 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3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不安全</w:t>
            </w:r>
          </w:p>
        </w:tc>
      </w:tr>
      <w:tr w:rsidR="00ED1778">
        <w:trPr>
          <w:trHeight w:val="321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3"/>
                <w:kern w:val="0"/>
                <w:sz w:val="24"/>
                <w:lang w:eastAsia="en-US"/>
              </w:rPr>
              <w:t>用电安全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安全</w:t>
            </w:r>
            <w:r>
              <w:rPr>
                <w:rFonts w:cs="Times New Roman"/>
                <w:snapToGrid w:val="0"/>
                <w:spacing w:val="4"/>
                <w:kern w:val="0"/>
                <w:sz w:val="24"/>
              </w:rPr>
              <w:t xml:space="preserve">     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3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较安全</w:t>
            </w:r>
            <w:r>
              <w:rPr>
                <w:rFonts w:cs="Times New Roman"/>
                <w:snapToGrid w:val="0"/>
                <w:spacing w:val="14"/>
                <w:kern w:val="0"/>
                <w:sz w:val="24"/>
              </w:rPr>
              <w:t xml:space="preserve"> 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3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9"/>
                <w:kern w:val="0"/>
                <w:sz w:val="24"/>
              </w:rPr>
              <w:t>不安全</w:t>
            </w:r>
          </w:p>
        </w:tc>
      </w:tr>
      <w:tr w:rsidR="00ED1778">
        <w:trPr>
          <w:trHeight w:val="320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209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3"/>
                <w:kern w:val="0"/>
                <w:sz w:val="24"/>
                <w:lang w:eastAsia="en-US"/>
              </w:rPr>
              <w:t>卫生状况</w:t>
            </w:r>
            <w:proofErr w:type="spellEnd"/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6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个人卫生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6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无变化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2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较好</w:t>
            </w:r>
            <w:r>
              <w:rPr>
                <w:rFonts w:cs="Times New Roman"/>
                <w:snapToGrid w:val="0"/>
                <w:spacing w:val="7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较差</w:t>
            </w:r>
          </w:p>
        </w:tc>
      </w:tr>
      <w:tr w:rsidR="00ED1778">
        <w:trPr>
          <w:trHeight w:val="320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3"/>
                <w:kern w:val="0"/>
                <w:sz w:val="24"/>
                <w:lang w:eastAsia="en-US"/>
              </w:rPr>
              <w:t>家庭卫生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无变化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2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较好</w:t>
            </w:r>
            <w:r>
              <w:rPr>
                <w:rFonts w:cs="Times New Roman"/>
                <w:snapToGrid w:val="0"/>
                <w:spacing w:val="7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较差</w:t>
            </w:r>
          </w:p>
        </w:tc>
      </w:tr>
      <w:tr w:rsidR="00ED1778">
        <w:trPr>
          <w:trHeight w:val="321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8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3"/>
                <w:kern w:val="0"/>
                <w:sz w:val="24"/>
                <w:lang w:eastAsia="en-US"/>
              </w:rPr>
              <w:t>居住环境</w:t>
            </w:r>
            <w:proofErr w:type="spellEnd"/>
          </w:p>
        </w:tc>
        <w:tc>
          <w:tcPr>
            <w:tcW w:w="1276" w:type="dxa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8" w:line="221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3"/>
                <w:kern w:val="0"/>
                <w:sz w:val="24"/>
                <w:lang w:eastAsia="en-US"/>
              </w:rPr>
              <w:t>室内环境</w:t>
            </w:r>
            <w:proofErr w:type="spellEnd"/>
          </w:p>
        </w:tc>
        <w:tc>
          <w:tcPr>
            <w:tcW w:w="5486" w:type="dxa"/>
            <w:gridSpan w:val="3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8" w:line="221" w:lineRule="auto"/>
              <w:ind w:left="43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 xml:space="preserve">□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无变化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12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较好</w:t>
            </w:r>
            <w:r>
              <w:rPr>
                <w:rFonts w:cs="Times New Roman"/>
                <w:snapToGrid w:val="0"/>
                <w:spacing w:val="7"/>
                <w:kern w:val="0"/>
                <w:sz w:val="24"/>
              </w:rPr>
              <w:t xml:space="preserve">   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□</w:t>
            </w:r>
            <w:r>
              <w:rPr>
                <w:rFonts w:cs="Times New Roman"/>
                <w:snapToGrid w:val="0"/>
                <w:spacing w:val="8"/>
                <w:kern w:val="0"/>
                <w:sz w:val="24"/>
              </w:rPr>
              <w:t xml:space="preserve"> </w:t>
            </w:r>
            <w:r>
              <w:rPr>
                <w:rFonts w:cs="Times New Roman"/>
                <w:snapToGrid w:val="0"/>
                <w:spacing w:val="-10"/>
                <w:kern w:val="0"/>
                <w:sz w:val="24"/>
              </w:rPr>
              <w:t>较差</w:t>
            </w:r>
          </w:p>
        </w:tc>
      </w:tr>
      <w:tr w:rsidR="00ED1778">
        <w:trPr>
          <w:trHeight w:val="801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8038" w:type="dxa"/>
            <w:gridSpan w:val="5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6" w:line="221" w:lineRule="auto"/>
              <w:ind w:left="22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老年人服务需求</w:t>
            </w:r>
            <w:proofErr w:type="spellEnd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：</w:t>
            </w:r>
          </w:p>
        </w:tc>
      </w:tr>
      <w:tr w:rsidR="00ED1778">
        <w:trPr>
          <w:trHeight w:val="755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8038" w:type="dxa"/>
            <w:gridSpan w:val="5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 w:line="221" w:lineRule="auto"/>
              <w:ind w:left="24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实施关爱服务建议</w:t>
            </w:r>
            <w:proofErr w:type="spellEnd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：</w:t>
            </w:r>
          </w:p>
        </w:tc>
      </w:tr>
      <w:tr w:rsidR="00ED1778">
        <w:trPr>
          <w:trHeight w:val="604"/>
          <w:jc w:val="center"/>
        </w:trPr>
        <w:tc>
          <w:tcPr>
            <w:tcW w:w="1457" w:type="dxa"/>
            <w:vMerge/>
            <w:tcBorders>
              <w:top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/>
              <w:ind w:left="17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探访人员</w:t>
            </w:r>
            <w:proofErr w:type="spellEnd"/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18" w:lineRule="auto"/>
              <w:ind w:left="25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r>
              <w:rPr>
                <w:rFonts w:cs="Times New Roman"/>
                <w:snapToGrid w:val="0"/>
                <w:spacing w:val="-4"/>
                <w:kern w:val="0"/>
                <w:sz w:val="24"/>
                <w:lang w:eastAsia="en-US"/>
              </w:rPr>
              <w:t>（</w:t>
            </w:r>
            <w:proofErr w:type="spellStart"/>
            <w:r>
              <w:rPr>
                <w:rFonts w:cs="Times New Roman"/>
                <w:snapToGrid w:val="0"/>
                <w:spacing w:val="-4"/>
                <w:kern w:val="0"/>
                <w:sz w:val="24"/>
                <w:lang w:eastAsia="en-US"/>
              </w:rPr>
              <w:t>签字</w:t>
            </w:r>
            <w:proofErr w:type="spellEnd"/>
            <w:r>
              <w:rPr>
                <w:rFonts w:cs="Times New Roman"/>
                <w:snapToGrid w:val="0"/>
                <w:spacing w:val="-4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2268" w:type="dxa"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/>
              <w:ind w:left="21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被探访人</w:t>
            </w:r>
            <w:proofErr w:type="spellEnd"/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18" w:lineRule="auto"/>
              <w:ind w:left="28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r>
              <w:rPr>
                <w:rFonts w:cs="Times New Roman"/>
                <w:snapToGrid w:val="0"/>
                <w:spacing w:val="-4"/>
                <w:kern w:val="0"/>
                <w:sz w:val="24"/>
                <w:lang w:eastAsia="en-US"/>
              </w:rPr>
              <w:t>（</w:t>
            </w:r>
            <w:proofErr w:type="spellStart"/>
            <w:r>
              <w:rPr>
                <w:rFonts w:cs="Times New Roman"/>
                <w:snapToGrid w:val="0"/>
                <w:spacing w:val="-4"/>
                <w:kern w:val="0"/>
                <w:sz w:val="24"/>
                <w:lang w:eastAsia="en-US"/>
              </w:rPr>
              <w:t>签字</w:t>
            </w:r>
            <w:proofErr w:type="spellEnd"/>
            <w:r>
              <w:rPr>
                <w:rFonts w:cs="Times New Roman"/>
                <w:snapToGrid w:val="0"/>
                <w:spacing w:val="-4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1559" w:type="dxa"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47"/>
              <w:ind w:left="21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proofErr w:type="spellStart"/>
            <w:r>
              <w:rPr>
                <w:rFonts w:cs="Times New Roman"/>
                <w:snapToGrid w:val="0"/>
                <w:spacing w:val="-2"/>
                <w:kern w:val="0"/>
                <w:sz w:val="24"/>
                <w:lang w:eastAsia="en-US"/>
              </w:rPr>
              <w:t>信息录入人</w:t>
            </w:r>
            <w:proofErr w:type="spellEnd"/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18" w:lineRule="auto"/>
              <w:ind w:left="27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r>
              <w:rPr>
                <w:rFonts w:cs="Times New Roman"/>
                <w:snapToGrid w:val="0"/>
                <w:spacing w:val="-4"/>
                <w:kern w:val="0"/>
                <w:sz w:val="24"/>
                <w:lang w:eastAsia="en-US"/>
              </w:rPr>
              <w:t>（</w:t>
            </w:r>
            <w:proofErr w:type="spellStart"/>
            <w:r>
              <w:rPr>
                <w:rFonts w:cs="Times New Roman"/>
                <w:snapToGrid w:val="0"/>
                <w:spacing w:val="-4"/>
                <w:kern w:val="0"/>
                <w:sz w:val="24"/>
                <w:lang w:eastAsia="en-US"/>
              </w:rPr>
              <w:t>签字</w:t>
            </w:r>
            <w:proofErr w:type="spellEnd"/>
            <w:r>
              <w:rPr>
                <w:rFonts w:cs="Times New Roman"/>
                <w:snapToGrid w:val="0"/>
                <w:spacing w:val="-4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1659" w:type="dxa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62" w:lineRule="auto"/>
              <w:rPr>
                <w:rFonts w:cs="Times New Roman"/>
                <w:sz w:val="24"/>
              </w:rPr>
            </w:pP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71" w:line="218" w:lineRule="auto"/>
              <w:jc w:val="right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r>
              <w:rPr>
                <w:rFonts w:cs="Times New Roman"/>
                <w:snapToGrid w:val="0"/>
                <w:spacing w:val="-23"/>
                <w:kern w:val="0"/>
                <w:sz w:val="24"/>
                <w:lang w:eastAsia="en-US"/>
              </w:rPr>
              <w:t>年</w:t>
            </w:r>
            <w:r>
              <w:rPr>
                <w:rFonts w:cs="Times New Roman"/>
                <w:snapToGrid w:val="0"/>
                <w:spacing w:val="6"/>
                <w:kern w:val="0"/>
                <w:sz w:val="24"/>
                <w:lang w:eastAsia="en-US"/>
              </w:rPr>
              <w:t xml:space="preserve">  </w:t>
            </w:r>
            <w:r>
              <w:rPr>
                <w:rFonts w:cs="Times New Roman"/>
                <w:snapToGrid w:val="0"/>
                <w:spacing w:val="-23"/>
                <w:kern w:val="0"/>
                <w:sz w:val="24"/>
                <w:lang w:eastAsia="en-US"/>
              </w:rPr>
              <w:t>月</w:t>
            </w:r>
            <w:r>
              <w:rPr>
                <w:rFonts w:cs="Times New Roman"/>
                <w:snapToGrid w:val="0"/>
                <w:spacing w:val="22"/>
                <w:kern w:val="0"/>
                <w:sz w:val="24"/>
                <w:lang w:eastAsia="en-US"/>
              </w:rPr>
              <w:t xml:space="preserve">  </w:t>
            </w:r>
            <w:r>
              <w:rPr>
                <w:rFonts w:cs="Times New Roman"/>
                <w:snapToGrid w:val="0"/>
                <w:spacing w:val="-23"/>
                <w:kern w:val="0"/>
                <w:sz w:val="24"/>
                <w:lang w:eastAsia="en-US"/>
              </w:rPr>
              <w:t>日</w:t>
            </w:r>
          </w:p>
        </w:tc>
      </w:tr>
      <w:tr w:rsidR="00ED1778">
        <w:trPr>
          <w:trHeight w:val="450"/>
          <w:jc w:val="center"/>
        </w:trPr>
        <w:tc>
          <w:tcPr>
            <w:tcW w:w="9495" w:type="dxa"/>
            <w:gridSpan w:val="6"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二、关爱服务情况</w:t>
            </w:r>
          </w:p>
        </w:tc>
      </w:tr>
      <w:tr w:rsidR="00ED1778">
        <w:trPr>
          <w:trHeight w:val="1805"/>
          <w:jc w:val="center"/>
        </w:trPr>
        <w:tc>
          <w:tcPr>
            <w:tcW w:w="1457" w:type="dxa"/>
            <w:vMerge w:val="restart"/>
            <w:tcBorders>
              <w:bottom w:val="nil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第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次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开展探访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26" w:line="226" w:lineRule="auto"/>
              <w:jc w:val="center"/>
              <w:textAlignment w:val="baseline"/>
              <w:rPr>
                <w:rFonts w:cs="Times New Roman"/>
                <w:snapToGrid w:val="0"/>
                <w:kern w:val="0"/>
                <w:sz w:val="24"/>
                <w:lang w:eastAsia="en-US"/>
              </w:rPr>
            </w:pPr>
            <w:r>
              <w:rPr>
                <w:rFonts w:cs="Times New Roman"/>
                <w:snapToGrid w:val="0"/>
                <w:kern w:val="0"/>
                <w:sz w:val="24"/>
                <w:lang w:eastAsia="en-US"/>
              </w:rPr>
              <w:t>年</w:t>
            </w:r>
            <w:r>
              <w:rPr>
                <w:rFonts w:cs="Times New Roman"/>
                <w:snapToGrid w:val="0"/>
                <w:kern w:val="0"/>
                <w:sz w:val="24"/>
                <w:lang w:eastAsia="en-US"/>
              </w:rPr>
              <w:t xml:space="preserve">  </w:t>
            </w:r>
            <w:r>
              <w:rPr>
                <w:rFonts w:cs="Times New Roman"/>
                <w:snapToGrid w:val="0"/>
                <w:kern w:val="0"/>
                <w:sz w:val="24"/>
                <w:lang w:eastAsia="en-US"/>
              </w:rPr>
              <w:t>月</w:t>
            </w:r>
            <w:r>
              <w:rPr>
                <w:rFonts w:cs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cs="Times New Roman"/>
                <w:snapToGrid w:val="0"/>
                <w:kern w:val="0"/>
                <w:sz w:val="24"/>
                <w:lang w:eastAsia="en-US"/>
              </w:rPr>
              <w:t>日</w:t>
            </w:r>
          </w:p>
        </w:tc>
        <w:tc>
          <w:tcPr>
            <w:tcW w:w="8038" w:type="dxa"/>
            <w:gridSpan w:val="5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52" w:line="221" w:lineRule="auto"/>
              <w:ind w:left="22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2"/>
                <w:kern w:val="0"/>
                <w:sz w:val="24"/>
              </w:rPr>
              <w:t>关爱服务情况：</w:t>
            </w:r>
          </w:p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71" w:lineRule="auto"/>
              <w:rPr>
                <w:rFonts w:cs="Times New Roman"/>
                <w:sz w:val="24"/>
              </w:rPr>
            </w:pPr>
          </w:p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3318"/>
              <w:jc w:val="left"/>
              <w:textAlignment w:val="baseline"/>
              <w:rPr>
                <w:rFonts w:cs="Times New Roman"/>
                <w:snapToGrid w:val="0"/>
                <w:spacing w:val="-2"/>
                <w:kern w:val="0"/>
                <w:sz w:val="24"/>
              </w:rPr>
            </w:pP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3318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2"/>
                <w:kern w:val="0"/>
                <w:sz w:val="24"/>
              </w:rPr>
              <w:t>服务人员签字（盖章</w:t>
            </w:r>
            <w:r>
              <w:rPr>
                <w:rFonts w:cs="Times New Roman"/>
                <w:snapToGrid w:val="0"/>
                <w:spacing w:val="6"/>
                <w:kern w:val="0"/>
                <w:sz w:val="24"/>
              </w:rPr>
              <w:t>）：</w:t>
            </w:r>
            <w:r>
              <w:rPr>
                <w:rFonts w:cs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cs="Times New Roman"/>
                <w:snapToGrid w:val="0"/>
                <w:spacing w:val="-2"/>
                <w:kern w:val="0"/>
                <w:sz w:val="24"/>
              </w:rPr>
              <w:t>年</w:t>
            </w:r>
            <w:r>
              <w:rPr>
                <w:rFonts w:cs="Times New Roman"/>
                <w:snapToGrid w:val="0"/>
                <w:spacing w:val="-2"/>
                <w:kern w:val="0"/>
                <w:sz w:val="24"/>
              </w:rPr>
              <w:t xml:space="preserve">   </w:t>
            </w:r>
            <w:r>
              <w:rPr>
                <w:rFonts w:cs="Times New Roman"/>
                <w:snapToGrid w:val="0"/>
                <w:spacing w:val="-2"/>
                <w:kern w:val="0"/>
                <w:sz w:val="24"/>
              </w:rPr>
              <w:t>月</w:t>
            </w:r>
            <w:r>
              <w:rPr>
                <w:rFonts w:cs="Times New Roman"/>
                <w:snapToGrid w:val="0"/>
                <w:spacing w:val="18"/>
                <w:kern w:val="0"/>
                <w:sz w:val="24"/>
              </w:rPr>
              <w:t xml:space="preserve">  </w:t>
            </w:r>
            <w:r>
              <w:rPr>
                <w:rFonts w:cs="Times New Roman"/>
                <w:snapToGrid w:val="0"/>
                <w:spacing w:val="-2"/>
                <w:kern w:val="0"/>
                <w:sz w:val="24"/>
              </w:rPr>
              <w:t>日</w:t>
            </w:r>
          </w:p>
        </w:tc>
      </w:tr>
      <w:tr w:rsidR="00ED1778">
        <w:trPr>
          <w:trHeight w:val="753"/>
          <w:jc w:val="center"/>
        </w:trPr>
        <w:tc>
          <w:tcPr>
            <w:tcW w:w="1457" w:type="dxa"/>
            <w:vMerge/>
            <w:tcBorders>
              <w:top w:val="nil"/>
            </w:tcBorders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宋体" w:cs="Times New Roman"/>
                <w:sz w:val="21"/>
              </w:rPr>
            </w:pPr>
          </w:p>
        </w:tc>
        <w:tc>
          <w:tcPr>
            <w:tcW w:w="8038" w:type="dxa"/>
            <w:gridSpan w:val="5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before="51" w:line="218" w:lineRule="auto"/>
              <w:ind w:left="22"/>
              <w:jc w:val="left"/>
              <w:textAlignment w:val="baseline"/>
              <w:rPr>
                <w:rFonts w:cs="Times New Roman"/>
                <w:snapToGrid w:val="0"/>
                <w:kern w:val="0"/>
                <w:sz w:val="24"/>
              </w:rPr>
            </w:pPr>
            <w:r>
              <w:rPr>
                <w:rFonts w:cs="Times New Roman"/>
                <w:snapToGrid w:val="0"/>
                <w:spacing w:val="-2"/>
                <w:kern w:val="0"/>
                <w:sz w:val="24"/>
              </w:rPr>
              <w:t>老年人服务满意度评价：</w:t>
            </w:r>
          </w:p>
        </w:tc>
      </w:tr>
    </w:tbl>
    <w:p w:rsidR="00ED1778" w:rsidRDefault="00EB79A7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cs="Times New Roman"/>
          <w:sz w:val="24"/>
          <w:szCs w:val="32"/>
        </w:rPr>
      </w:pPr>
      <w:r>
        <w:rPr>
          <w:rFonts w:cs="Times New Roman"/>
          <w:sz w:val="24"/>
          <w:szCs w:val="32"/>
        </w:rPr>
        <w:t>备注：此表一式二份，街道、社区各存档一份。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6" w:lineRule="exact"/>
        <w:ind w:right="302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方正黑体_GBK" w:hAnsi="Times New Roman"/>
          <w:sz w:val="32"/>
          <w:szCs w:val="32"/>
        </w:rPr>
        <w:br w:type="page"/>
      </w: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jc w:val="center"/>
        <w:rPr>
          <w:rFonts w:eastAsia="方正小标宋_GBK" w:cs="Times New Roman"/>
          <w:sz w:val="40"/>
          <w:szCs w:val="32"/>
        </w:rPr>
      </w:pPr>
      <w:r>
        <w:rPr>
          <w:rFonts w:eastAsia="方正小标宋_GBK" w:cs="Times New Roman"/>
          <w:sz w:val="40"/>
          <w:szCs w:val="32"/>
        </w:rPr>
        <w:t>渝中区居家养老上门服务照护计划表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jc w:val="center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（参考）</w:t>
      </w:r>
    </w:p>
    <w:p w:rsidR="00ED1778" w:rsidRDefault="00ED1778">
      <w:pPr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eastAsia="方正小标宋_GBK" w:cs="Times New Roman"/>
          <w:sz w:val="44"/>
          <w:szCs w:val="32"/>
        </w:rPr>
      </w:pPr>
    </w:p>
    <w:tbl>
      <w:tblPr>
        <w:tblW w:w="9013" w:type="dxa"/>
        <w:jc w:val="center"/>
        <w:tblLayout w:type="fixed"/>
        <w:tblLook w:val="04A0" w:firstRow="1" w:lastRow="0" w:firstColumn="1" w:lastColumn="0" w:noHBand="0" w:noVBand="1"/>
      </w:tblPr>
      <w:tblGrid>
        <w:gridCol w:w="1887"/>
        <w:gridCol w:w="2977"/>
        <w:gridCol w:w="1701"/>
        <w:gridCol w:w="2448"/>
      </w:tblGrid>
      <w:tr w:rsidR="00ED1778">
        <w:trPr>
          <w:trHeight w:hRule="exact" w:val="68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  <w:r>
              <w:rPr>
                <w:rFonts w:cs="Times New Roman"/>
                <w:color w:val="000000"/>
                <w:sz w:val="28"/>
                <w:szCs w:val="32"/>
              </w:rPr>
              <w:t>身份类别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sz w:val="28"/>
                <w:szCs w:val="32"/>
              </w:rPr>
            </w:pPr>
          </w:p>
        </w:tc>
      </w:tr>
      <w:tr w:rsidR="00ED1778">
        <w:trPr>
          <w:trHeight w:hRule="exact" w:val="68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居住地址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 w:rsidR="00ED1778">
        <w:trPr>
          <w:trHeight w:hRule="exact" w:val="68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身份证号码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联系电话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cs="Times New Roman"/>
                <w:color w:val="000000"/>
                <w:sz w:val="28"/>
                <w:szCs w:val="32"/>
              </w:rPr>
            </w:pPr>
          </w:p>
        </w:tc>
      </w:tr>
      <w:tr w:rsidR="00ED1778">
        <w:trPr>
          <w:trHeight w:val="4996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  <w:r>
              <w:rPr>
                <w:rFonts w:cs="Times New Roman"/>
                <w:color w:val="000000"/>
                <w:sz w:val="28"/>
                <w:szCs w:val="32"/>
              </w:rPr>
              <w:t>照护计划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1.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生活照料服务：助餐</w:t>
            </w:r>
            <w:bookmarkStart w:id="3" w:name="OLE_LINK3"/>
            <w:bookmarkStart w:id="4" w:name="OLE_LINK2"/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bookmarkEnd w:id="3"/>
            <w:bookmarkEnd w:id="4"/>
            <w:r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  <w:t>次，</w:t>
            </w: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  <w:t>助浴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  <w:t>次，</w:t>
            </w: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  <w:t>助洁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  <w:t>次，助行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  <w:t>次，</w:t>
            </w: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  <w:t>助急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  <w:t>次，助</w:t>
            </w:r>
            <w:proofErr w:type="gramStart"/>
            <w:r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  <w:t>医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Style w:val="font01"/>
                <w:rFonts w:ascii="Times New Roman" w:hAnsi="Times New Roman" w:cs="Times New Roman" w:hint="default"/>
                <w:sz w:val="28"/>
                <w:szCs w:val="32"/>
                <w:lang w:bidi="ar"/>
              </w:rPr>
              <w:t>次。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2.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基础照护服务：排泄护理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次，护理协助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次，康复护理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次。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3.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探访关爱服务：远程服务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次，上门探访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次。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4.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健康管理服务：建立健康档案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次，预防保健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次，常规生理指数监测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次。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5.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委托代办服务：代购日常用品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次，代缴日常费用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 xml:space="preserve">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次，代订代取业务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次，代为申请服务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次。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6.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精神慰藉服务：亲情陪护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次，情绪疏导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次，心理慰藉</w:t>
            </w:r>
            <w:r>
              <w:rPr>
                <w:rStyle w:val="font21"/>
                <w:rFonts w:ascii="Times New Roman" w:hAnsi="Times New Roman" w:cs="Times New Roman" w:hint="default"/>
                <w:sz w:val="28"/>
                <w:szCs w:val="32"/>
                <w:u w:val="single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次。</w:t>
            </w:r>
          </w:p>
        </w:tc>
      </w:tr>
      <w:tr w:rsidR="00ED1778">
        <w:trPr>
          <w:trHeight w:hRule="exact" w:val="68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服务人员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  <w:r>
              <w:rPr>
                <w:rFonts w:cs="Times New Roman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</w:p>
        </w:tc>
      </w:tr>
      <w:tr w:rsidR="00ED1778">
        <w:trPr>
          <w:trHeight w:hRule="exact" w:val="68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服务机构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</w:p>
        </w:tc>
      </w:tr>
      <w:tr w:rsidR="00ED1778">
        <w:trPr>
          <w:trHeight w:hRule="exact" w:val="1502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32"/>
                <w:lang w:bidi="ar"/>
              </w:rPr>
              <w:t>签字确认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  <w:r>
              <w:rPr>
                <w:rFonts w:cs="Times New Roman"/>
                <w:color w:val="000000"/>
                <w:sz w:val="28"/>
                <w:szCs w:val="32"/>
              </w:rPr>
              <w:t>老年人或家属签字：</w:t>
            </w:r>
          </w:p>
          <w:p w:rsidR="00ED1778" w:rsidRDefault="00ED1778">
            <w:pPr>
              <w:pStyle w:val="20"/>
              <w:ind w:leftChars="0" w:left="0" w:firstLineChars="0" w:firstLine="0"/>
            </w:pP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cs="Times New Roman"/>
                <w:color w:val="000000"/>
                <w:sz w:val="28"/>
                <w:szCs w:val="32"/>
              </w:rPr>
            </w:pPr>
            <w:r>
              <w:rPr>
                <w:rFonts w:cs="Times New Roman"/>
                <w:color w:val="000000"/>
                <w:sz w:val="28"/>
                <w:szCs w:val="32"/>
              </w:rPr>
              <w:t xml:space="preserve">                                </w:t>
            </w:r>
            <w:r>
              <w:rPr>
                <w:rFonts w:cs="Times New Roman"/>
                <w:color w:val="000000"/>
                <w:sz w:val="28"/>
                <w:szCs w:val="32"/>
              </w:rPr>
              <w:t>年</w:t>
            </w:r>
            <w:r>
              <w:rPr>
                <w:rFonts w:cs="Times New Roman"/>
                <w:color w:val="000000"/>
                <w:sz w:val="28"/>
                <w:szCs w:val="32"/>
              </w:rPr>
              <w:t xml:space="preserve">    </w:t>
            </w:r>
            <w:r>
              <w:rPr>
                <w:rFonts w:cs="Times New Roman"/>
                <w:color w:val="000000"/>
                <w:sz w:val="28"/>
                <w:szCs w:val="32"/>
              </w:rPr>
              <w:t>月</w:t>
            </w:r>
            <w:r>
              <w:rPr>
                <w:rFonts w:cs="Times New Roman"/>
                <w:color w:val="000000"/>
                <w:sz w:val="28"/>
                <w:szCs w:val="32"/>
              </w:rPr>
              <w:t xml:space="preserve">    </w:t>
            </w:r>
            <w:r>
              <w:rPr>
                <w:rFonts w:cs="Times New Roman"/>
                <w:color w:val="000000"/>
                <w:sz w:val="28"/>
                <w:szCs w:val="32"/>
              </w:rPr>
              <w:t>日</w:t>
            </w:r>
          </w:p>
        </w:tc>
      </w:tr>
    </w:tbl>
    <w:p w:rsidR="00ED1778" w:rsidRDefault="00EB79A7">
      <w:pPr>
        <w:spacing w:line="500" w:lineRule="exact"/>
        <w:rPr>
          <w:rFonts w:cs="Times New Roman"/>
          <w:sz w:val="24"/>
          <w:szCs w:val="32"/>
        </w:rPr>
      </w:pPr>
      <w:r>
        <w:rPr>
          <w:rFonts w:cs="Times New Roman"/>
          <w:sz w:val="24"/>
          <w:szCs w:val="32"/>
        </w:rPr>
        <w:t>备注：按月制定计划，根据老年人实际情况及时更新调整。（可根据实际修改）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jc w:val="left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方正黑体_GBK" w:cs="Times New Roman"/>
          <w:szCs w:val="32"/>
        </w:rPr>
        <w:br w:type="page"/>
      </w:r>
      <w:r>
        <w:rPr>
          <w:rFonts w:eastAsia="方正黑体_GBK" w:cs="Times New Roman"/>
          <w:szCs w:val="32"/>
        </w:rPr>
        <w:lastRenderedPageBreak/>
        <w:t>附件</w:t>
      </w:r>
      <w:r>
        <w:rPr>
          <w:rFonts w:eastAsia="方正黑体_GBK" w:cs="Times New Roman"/>
          <w:szCs w:val="32"/>
        </w:rPr>
        <w:t>3</w:t>
      </w: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eastAsia="方正小标宋_GBK" w:cs="Times New Roman"/>
          <w:sz w:val="40"/>
          <w:szCs w:val="32"/>
        </w:rPr>
      </w:pPr>
      <w:r>
        <w:rPr>
          <w:rFonts w:eastAsia="方正小标宋_GBK" w:cs="Times New Roman"/>
          <w:sz w:val="40"/>
          <w:szCs w:val="32"/>
        </w:rPr>
        <w:t>渝中区社区养老服务站运营补助申请表</w:t>
      </w:r>
    </w:p>
    <w:p w:rsidR="00ED1778" w:rsidRDefault="00ED1778">
      <w:pPr>
        <w:pStyle w:val="af"/>
        <w:overflowPunct w:val="0"/>
        <w:autoSpaceDE w:val="0"/>
        <w:autoSpaceDN w:val="0"/>
        <w:adjustRightInd w:val="0"/>
        <w:snapToGrid w:val="0"/>
        <w:spacing w:line="240" w:lineRule="exact"/>
        <w:ind w:right="607"/>
        <w:rPr>
          <w:rFonts w:ascii="Times New Roman" w:hAnsi="Times New Roman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page" w:tblpX="1482" w:tblpY="744"/>
        <w:tblOverlap w:val="never"/>
        <w:tblW w:w="9224" w:type="dxa"/>
        <w:tblLayout w:type="fixed"/>
        <w:tblLook w:val="04A0" w:firstRow="1" w:lastRow="0" w:firstColumn="1" w:lastColumn="0" w:noHBand="0" w:noVBand="1"/>
      </w:tblPr>
      <w:tblGrid>
        <w:gridCol w:w="2317"/>
        <w:gridCol w:w="2579"/>
        <w:gridCol w:w="2492"/>
        <w:gridCol w:w="1836"/>
      </w:tblGrid>
      <w:tr w:rsidR="00ED1778"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6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000000"/>
                <w:sz w:val="24"/>
              </w:rPr>
            </w:pPr>
          </w:p>
        </w:tc>
      </w:tr>
      <w:tr w:rsidR="00ED1778"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6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000000"/>
                <w:sz w:val="24"/>
              </w:rPr>
            </w:pPr>
          </w:p>
        </w:tc>
      </w:tr>
      <w:tr w:rsidR="00ED1778"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运营机构</w:t>
            </w:r>
          </w:p>
        </w:tc>
        <w:tc>
          <w:tcPr>
            <w:tcW w:w="6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000000"/>
                <w:sz w:val="24"/>
              </w:rPr>
            </w:pPr>
          </w:p>
        </w:tc>
      </w:tr>
      <w:tr w:rsidR="00ED1778"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建设时间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Style w:val="font11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运营时间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Style w:val="font11"/>
                <w:lang w:bidi="ar"/>
              </w:rPr>
              <w:t xml:space="preserve">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ED1778"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000000"/>
                <w:sz w:val="24"/>
              </w:rPr>
            </w:pPr>
          </w:p>
        </w:tc>
      </w:tr>
      <w:tr w:rsidR="00ED1778"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000000"/>
                <w:sz w:val="24"/>
              </w:rPr>
            </w:pPr>
          </w:p>
        </w:tc>
      </w:tr>
      <w:tr w:rsidR="00ED1778"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银行账号信息</w:t>
            </w:r>
          </w:p>
        </w:tc>
        <w:tc>
          <w:tcPr>
            <w:tcW w:w="6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账号：</w:t>
            </w:r>
            <w:r>
              <w:rPr>
                <w:rStyle w:val="font11"/>
                <w:lang w:bidi="ar"/>
              </w:rPr>
              <w:t xml:space="preserve">              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开户行：</w:t>
            </w:r>
          </w:p>
        </w:tc>
      </w:tr>
      <w:tr w:rsidR="00ED1778"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申请补助金额（元）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考评得分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宋体" w:cs="Times New Roman"/>
                <w:color w:val="000000"/>
                <w:sz w:val="24"/>
              </w:rPr>
            </w:pPr>
          </w:p>
        </w:tc>
      </w:tr>
      <w:tr w:rsidR="00ED1778">
        <w:trPr>
          <w:trHeight w:val="2100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社区居委会意见：</w:t>
            </w:r>
            <w:r>
              <w:rPr>
                <w:rStyle w:val="font11"/>
                <w:lang w:bidi="ar"/>
              </w:rPr>
              <w:br/>
            </w:r>
            <w:r>
              <w:rPr>
                <w:rStyle w:val="font11"/>
                <w:lang w:bidi="ar"/>
              </w:rPr>
              <w:br/>
            </w:r>
            <w:r>
              <w:rPr>
                <w:rStyle w:val="font11"/>
                <w:lang w:bidi="ar"/>
              </w:rPr>
              <w:br/>
            </w:r>
            <w:r>
              <w:rPr>
                <w:rStyle w:val="font11"/>
                <w:lang w:bidi="ar"/>
              </w:rPr>
              <w:br/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负责人：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Style w:val="font11"/>
                <w:lang w:bidi="ar"/>
              </w:rPr>
              <w:t xml:space="preserve">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审核人：</w:t>
            </w:r>
            <w:r>
              <w:rPr>
                <w:rStyle w:val="font11"/>
                <w:lang w:bidi="ar"/>
              </w:rPr>
              <w:t xml:space="preserve"> 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经办人：</w:t>
            </w:r>
            <w:r>
              <w:rPr>
                <w:rStyle w:val="font11"/>
                <w:lang w:bidi="ar"/>
              </w:rPr>
              <w:t xml:space="preserve">  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（单位盖章）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Style w:val="font11"/>
                <w:lang w:bidi="ar"/>
              </w:rPr>
              <w:t xml:space="preserve">                                            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lang w:bidi="ar"/>
              </w:rPr>
              <w:t xml:space="preserve">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lang w:bidi="ar"/>
              </w:rPr>
              <w:t xml:space="preserve">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Style w:val="font11"/>
                <w:lang w:bidi="ar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ED1778">
        <w:trPr>
          <w:trHeight w:val="2179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街道意见：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负责人：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审核人：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经办人：</w:t>
            </w:r>
            <w:r>
              <w:rPr>
                <w:rStyle w:val="font11"/>
                <w:lang w:bidi="ar"/>
              </w:rPr>
              <w:t xml:space="preserve">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（单位盖章）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Style w:val="font11"/>
                <w:lang w:bidi="ar"/>
              </w:rPr>
              <w:t xml:space="preserve">                                            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lang w:bidi="ar"/>
              </w:rPr>
              <w:t xml:space="preserve">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lang w:bidi="ar"/>
              </w:rPr>
              <w:t xml:space="preserve">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Style w:val="font11"/>
                <w:lang w:bidi="ar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ED1778">
        <w:trPr>
          <w:trHeight w:val="1871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区民政局意见：</w:t>
            </w:r>
            <w:r>
              <w:rPr>
                <w:rStyle w:val="font11"/>
                <w:lang w:bidi="ar"/>
              </w:rPr>
              <w:br/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负责人：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审核人：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经办人：</w:t>
            </w:r>
            <w:r>
              <w:rPr>
                <w:rStyle w:val="font11"/>
                <w:lang w:bidi="ar"/>
              </w:rPr>
              <w:t xml:space="preserve">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（单位盖章）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Style w:val="font11"/>
                <w:lang w:bidi="ar"/>
              </w:rPr>
              <w:t xml:space="preserve">                                                  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lang w:bidi="ar"/>
              </w:rPr>
              <w:t xml:space="preserve">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11"/>
                <w:lang w:bidi="ar"/>
              </w:rPr>
              <w:t xml:space="preserve">  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80" w:lineRule="exact"/>
        <w:ind w:right="605"/>
        <w:rPr>
          <w:rFonts w:ascii="Times New Roman" w:hAnsi="Times New Roman"/>
          <w:sz w:val="28"/>
          <w:szCs w:val="32"/>
          <w:shd w:val="clear" w:color="auto" w:fill="FFFFFF"/>
        </w:rPr>
      </w:pPr>
      <w:r>
        <w:rPr>
          <w:rFonts w:ascii="Times New Roman" w:hAnsi="Times New Roman"/>
          <w:sz w:val="28"/>
          <w:szCs w:val="32"/>
          <w:shd w:val="clear" w:color="auto" w:fill="FFFFFF"/>
        </w:rPr>
        <w:t>填报单位（盖章）：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                 </w:t>
      </w:r>
      <w:r>
        <w:rPr>
          <w:rFonts w:ascii="Times New Roman" w:hAnsi="Times New Roman"/>
          <w:sz w:val="28"/>
          <w:szCs w:val="32"/>
          <w:shd w:val="clear" w:color="auto" w:fill="FFFFFF"/>
        </w:rPr>
        <w:t>时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32"/>
          <w:shd w:val="clear" w:color="auto" w:fill="FFFFFF"/>
        </w:rPr>
        <w:t>间：</w:t>
      </w:r>
      <w:r>
        <w:rPr>
          <w:rFonts w:ascii="Times New Roman" w:hAnsi="Times New Roman"/>
          <w:sz w:val="28"/>
          <w:szCs w:val="32"/>
          <w:shd w:val="clear" w:color="auto" w:fill="FFFFFF"/>
        </w:rPr>
        <w:t>  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32"/>
          <w:shd w:val="clear" w:color="auto" w:fill="FFFFFF"/>
        </w:rPr>
        <w:t>年</w:t>
      </w:r>
      <w:r>
        <w:rPr>
          <w:rFonts w:ascii="Times New Roman" w:hAnsi="Times New Roman"/>
          <w:sz w:val="28"/>
          <w:szCs w:val="32"/>
          <w:shd w:val="clear" w:color="auto" w:fill="FFFFFF"/>
        </w:rPr>
        <w:t>  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32"/>
          <w:shd w:val="clear" w:color="auto" w:fill="FFFFFF"/>
        </w:rPr>
        <w:t>月</w:t>
      </w:r>
      <w:r>
        <w:rPr>
          <w:rFonts w:ascii="Times New Roman" w:hAnsi="Times New Roman"/>
          <w:sz w:val="28"/>
          <w:szCs w:val="32"/>
          <w:shd w:val="clear" w:color="auto" w:fill="FFFFFF"/>
        </w:rPr>
        <w:t>  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32"/>
          <w:shd w:val="clear" w:color="auto" w:fill="FFFFFF"/>
        </w:rPr>
        <w:t>日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300" w:lineRule="exact"/>
        <w:ind w:right="302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注：此表一式三份，民政、街道、社区各存一份。</w:t>
      </w:r>
    </w:p>
    <w:p w:rsidR="00ED1778" w:rsidRDefault="00EB79A7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br w:type="page"/>
      </w:r>
    </w:p>
    <w:p w:rsidR="00ED1778" w:rsidRDefault="00ED1778">
      <w:pPr>
        <w:pStyle w:val="af"/>
        <w:overflowPunct w:val="0"/>
        <w:autoSpaceDE w:val="0"/>
        <w:autoSpaceDN w:val="0"/>
        <w:adjustRightInd w:val="0"/>
        <w:snapToGrid w:val="0"/>
        <w:spacing w:line="596" w:lineRule="exact"/>
        <w:ind w:right="302"/>
        <w:rPr>
          <w:rFonts w:ascii="Times New Roman" w:hAnsi="Times New Roman"/>
          <w:sz w:val="28"/>
          <w:szCs w:val="28"/>
          <w:shd w:val="clear" w:color="auto" w:fill="FFFFFF"/>
        </w:rPr>
        <w:sectPr w:rsidR="00ED1778">
          <w:pgSz w:w="11906" w:h="16838"/>
          <w:pgMar w:top="1984" w:right="1446" w:bottom="1644" w:left="1446" w:header="851" w:footer="992" w:gutter="0"/>
          <w:cols w:space="0"/>
          <w:docGrid w:type="lines" w:linePitch="440"/>
        </w:sectPr>
      </w:pPr>
    </w:p>
    <w:p w:rsidR="00ED1778" w:rsidRDefault="00EB79A7">
      <w:pPr>
        <w:overflowPunct w:val="0"/>
        <w:autoSpaceDE w:val="0"/>
        <w:autoSpaceDN w:val="0"/>
        <w:adjustRightInd w:val="0"/>
        <w:snapToGrid w:val="0"/>
        <w:spacing w:line="594" w:lineRule="exact"/>
        <w:jc w:val="left"/>
        <w:rPr>
          <w:rFonts w:eastAsia="方正黑体_GBK" w:cs="Times New Roman"/>
          <w:szCs w:val="32"/>
        </w:rPr>
      </w:pPr>
      <w:r>
        <w:rPr>
          <w:rFonts w:eastAsia="方正黑体_GBK" w:cs="Times New Roman"/>
          <w:szCs w:val="32"/>
        </w:rPr>
        <w:lastRenderedPageBreak/>
        <w:t>附件</w:t>
      </w:r>
      <w:r>
        <w:rPr>
          <w:rFonts w:eastAsia="方正黑体_GBK" w:cs="Times New Roman"/>
          <w:szCs w:val="32"/>
        </w:rPr>
        <w:t>4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6" w:lineRule="exact"/>
        <w:jc w:val="center"/>
        <w:rPr>
          <w:rFonts w:ascii="Times New Roman" w:eastAsia="方正小标宋_GBK" w:hAnsi="Times New Roman"/>
          <w:sz w:val="40"/>
          <w:szCs w:val="32"/>
        </w:rPr>
      </w:pPr>
      <w:r>
        <w:rPr>
          <w:rFonts w:ascii="Times New Roman" w:eastAsia="方正小标宋_GBK" w:hAnsi="Times New Roman"/>
          <w:sz w:val="40"/>
          <w:szCs w:val="32"/>
          <w:u w:val="single"/>
        </w:rPr>
        <w:t>×××</w:t>
      </w:r>
      <w:r>
        <w:rPr>
          <w:rFonts w:ascii="Times New Roman" w:eastAsia="方正小标宋_GBK" w:hAnsi="Times New Roman"/>
          <w:sz w:val="40"/>
          <w:szCs w:val="32"/>
        </w:rPr>
        <w:t>社区养老服务站运营考核评分表</w:t>
      </w:r>
    </w:p>
    <w:p w:rsidR="00ED1778" w:rsidRDefault="00EB79A7">
      <w:pPr>
        <w:pStyle w:val="af"/>
        <w:overflowPunct w:val="0"/>
        <w:autoSpaceDE w:val="0"/>
        <w:autoSpaceDN w:val="0"/>
        <w:adjustRightInd w:val="0"/>
        <w:snapToGrid w:val="0"/>
        <w:spacing w:line="596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填报单位：（街道盖章）</w:t>
      </w:r>
      <w:r>
        <w:rPr>
          <w:rFonts w:ascii="Times New Roman" w:hAnsi="Times New Roman"/>
          <w:shd w:val="clear" w:color="auto" w:fill="FFFFFF"/>
        </w:rPr>
        <w:t xml:space="preserve">                                  </w:t>
      </w:r>
      <w:r>
        <w:rPr>
          <w:rFonts w:ascii="Times New Roman" w:hAnsi="Times New Roman"/>
          <w:shd w:val="clear" w:color="auto" w:fill="FFFFFF"/>
        </w:rPr>
        <w:t xml:space="preserve">                               </w:t>
      </w:r>
      <w:r>
        <w:rPr>
          <w:rFonts w:ascii="Times New Roman" w:hAnsi="Times New Roman"/>
          <w:shd w:val="clear" w:color="auto" w:fill="FFFFFF"/>
        </w:rPr>
        <w:t>填报时间：</w:t>
      </w:r>
      <w:r>
        <w:rPr>
          <w:rFonts w:ascii="Times New Roman" w:hAnsi="Times New Roman"/>
          <w:shd w:val="clear" w:color="auto" w:fill="FFFFFF"/>
        </w:rPr>
        <w:t>    </w:t>
      </w:r>
      <w:r>
        <w:rPr>
          <w:rFonts w:ascii="Times New Roman" w:hAnsi="Times New Roman"/>
          <w:shd w:val="clear" w:color="auto" w:fill="FFFFFF"/>
        </w:rPr>
        <w:t>年</w:t>
      </w:r>
      <w:r>
        <w:rPr>
          <w:rFonts w:ascii="Times New Roman" w:hAnsi="Times New Roman"/>
          <w:shd w:val="clear" w:color="auto" w:fill="FFFFFF"/>
        </w:rPr>
        <w:t>  </w:t>
      </w:r>
      <w:r>
        <w:rPr>
          <w:rFonts w:ascii="Times New Roman" w:hAnsi="Times New Roman"/>
          <w:shd w:val="clear" w:color="auto" w:fill="FFFFFF"/>
        </w:rPr>
        <w:t>月</w:t>
      </w:r>
      <w:r>
        <w:rPr>
          <w:rFonts w:ascii="Times New Roman" w:hAnsi="Times New Roman"/>
          <w:shd w:val="clear" w:color="auto" w:fill="FFFFFF"/>
        </w:rPr>
        <w:t>  </w:t>
      </w:r>
      <w:r>
        <w:rPr>
          <w:rFonts w:ascii="Times New Roman" w:hAnsi="Times New Roman"/>
          <w:shd w:val="clear" w:color="auto" w:fill="FFFFFF"/>
        </w:rPr>
        <w:t>日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733"/>
        <w:gridCol w:w="9251"/>
        <w:gridCol w:w="921"/>
        <w:gridCol w:w="985"/>
      </w:tblGrid>
      <w:tr w:rsidR="00ED1778">
        <w:trPr>
          <w:trHeight w:val="529"/>
          <w:jc w:val="center"/>
        </w:trPr>
        <w:tc>
          <w:tcPr>
            <w:tcW w:w="1432" w:type="dxa"/>
            <w:tcMar>
              <w:left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考核项目</w:t>
            </w:r>
          </w:p>
        </w:tc>
        <w:tc>
          <w:tcPr>
            <w:tcW w:w="1733" w:type="dxa"/>
            <w:tcMar>
              <w:left w:w="115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考核内容</w:t>
            </w:r>
          </w:p>
        </w:tc>
        <w:tc>
          <w:tcPr>
            <w:tcW w:w="9251" w:type="dxa"/>
            <w:tcMar>
              <w:left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考核重点</w:t>
            </w:r>
          </w:p>
        </w:tc>
        <w:tc>
          <w:tcPr>
            <w:tcW w:w="921" w:type="dxa"/>
            <w:tcMar>
              <w:left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评分</w:t>
            </w:r>
          </w:p>
        </w:tc>
        <w:tc>
          <w:tcPr>
            <w:tcW w:w="985" w:type="dxa"/>
            <w:tcMar>
              <w:left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/>
              </w:rPr>
            </w:pPr>
            <w:r>
              <w:rPr>
                <w:rFonts w:ascii="Times New Roman" w:eastAsia="方正黑体_GBK" w:hAnsi="Times New Roman"/>
              </w:rPr>
              <w:t>备注</w:t>
            </w:r>
          </w:p>
        </w:tc>
      </w:tr>
      <w:tr w:rsidR="00ED1778">
        <w:trPr>
          <w:trHeight w:val="454"/>
          <w:jc w:val="center"/>
        </w:trPr>
        <w:tc>
          <w:tcPr>
            <w:tcW w:w="1432" w:type="dxa"/>
            <w:vMerge w:val="restart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楷体_GBK" w:hAnsi="Times New Roman"/>
              </w:rPr>
            </w:pPr>
            <w:r>
              <w:rPr>
                <w:rFonts w:ascii="Times New Roman" w:eastAsia="方正楷体_GBK" w:hAnsi="Times New Roman"/>
              </w:rPr>
              <w:t>基础设施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楷体_GBK" w:hAnsi="Times New Roman"/>
              </w:rPr>
            </w:pPr>
            <w:r>
              <w:rPr>
                <w:rFonts w:ascii="Times New Roman" w:eastAsia="方正楷体_GBK" w:hAnsi="Times New Roman"/>
              </w:rPr>
              <w:t>（</w:t>
            </w:r>
            <w:r>
              <w:rPr>
                <w:rFonts w:ascii="Times New Roman" w:eastAsia="方正楷体_GBK" w:hAnsi="Times New Roman"/>
              </w:rPr>
              <w:t>10</w:t>
            </w:r>
            <w:r>
              <w:rPr>
                <w:rFonts w:ascii="Times New Roman" w:eastAsia="方正楷体_GBK" w:hAnsi="Times New Roman"/>
              </w:rPr>
              <w:t>分）</w:t>
            </w:r>
          </w:p>
        </w:tc>
        <w:tc>
          <w:tcPr>
            <w:tcW w:w="1733" w:type="dxa"/>
            <w:vMerge w:val="restart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场地建设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单独建设的得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分，依托其他机构建设、但相对独立的得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分，依托其他机构建设、场地无法独立的得</w:t>
            </w: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389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楷体_GBK" w:hAnsi="Times New Roman"/>
              </w:rPr>
            </w:pPr>
          </w:p>
        </w:tc>
        <w:tc>
          <w:tcPr>
            <w:tcW w:w="1733" w:type="dxa"/>
            <w:vMerge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25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规范悬挂标识标牌得</w:t>
            </w: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379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设置不少于四个功能区（休闲娱乐、文化教育、生活照料、健康管理等）得</w:t>
            </w: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hAnsi="Times New Roman"/>
              </w:rPr>
              <w:t>分，每少一个扣</w:t>
            </w:r>
            <w:r>
              <w:rPr>
                <w:rFonts w:ascii="Times New Roman" w:hAnsi="Times New Roman"/>
              </w:rPr>
              <w:t>0.2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1054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地面平整防滑、通行无障碍，室内用具、设备无明显尖角和凸出部分，楼梯间、走廊墙壁安装扶手，有防滑、</w:t>
            </w:r>
            <w:proofErr w:type="gramStart"/>
            <w:r>
              <w:rPr>
                <w:rFonts w:ascii="Times New Roman" w:hAnsi="Times New Roman"/>
              </w:rPr>
              <w:t>防跌及</w:t>
            </w:r>
            <w:proofErr w:type="gramEnd"/>
            <w:r>
              <w:rPr>
                <w:rFonts w:ascii="Times New Roman" w:hAnsi="Times New Roman"/>
              </w:rPr>
              <w:t>安全指示标志，公共卫生间安装应急呼叫系统等得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分，缺一项扣</w:t>
            </w:r>
            <w:r>
              <w:rPr>
                <w:rFonts w:ascii="Times New Roman" w:hAnsi="Times New Roman"/>
              </w:rPr>
              <w:t>0.2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1239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 w:val="restart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设施管理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功能区配备相应设施设备，并保证正常使用得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分。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如休闲娱乐、文化教育区配备电视、音响、乐器、图书、报刊等，健康管理区配备老年人康复辅助器具，体温计、血压测量仪、血糖仪、轮椅（助行器）等，生活照料区配备护理床、沙发、休息椅等，缺项视情扣分。支持设立社区老年用品、康复辅助器具展示和配置服务（租赁）站点，提供展示、科普、评估、配置、租售等一站式综合服务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384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场所干净卫生，定期清洁得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994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信息公示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运营商资质和简介、工作人员职责信息、管理规章制度、服务项目及收费标准、服务流程、活动计划、监督投诉电话、诚信自律公约等信息齐全，并在醒目位置公示、</w:t>
            </w:r>
            <w:r>
              <w:rPr>
                <w:rFonts w:ascii="Times New Roman" w:hAnsi="Times New Roman"/>
              </w:rPr>
              <w:t>动态更新</w:t>
            </w:r>
            <w:r>
              <w:rPr>
                <w:rFonts w:ascii="Times New Roman" w:hAnsi="Times New Roman"/>
              </w:rPr>
              <w:t>得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分，缺少一项扣</w:t>
            </w: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384"/>
          <w:jc w:val="center"/>
        </w:trPr>
        <w:tc>
          <w:tcPr>
            <w:tcW w:w="1432" w:type="dxa"/>
            <w:vMerge w:val="restart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  <w:r>
              <w:rPr>
                <w:rFonts w:eastAsia="方正楷体_GBK" w:cs="Times New Roman"/>
                <w:sz w:val="24"/>
              </w:rPr>
              <w:lastRenderedPageBreak/>
              <w:t>安全管理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  <w:r>
              <w:rPr>
                <w:rFonts w:eastAsia="方正楷体_GBK" w:cs="Times New Roman"/>
                <w:sz w:val="24"/>
              </w:rPr>
              <w:t>（</w:t>
            </w:r>
            <w:r>
              <w:rPr>
                <w:rFonts w:eastAsia="方正楷体_GBK" w:cs="Times New Roman"/>
                <w:sz w:val="24"/>
              </w:rPr>
              <w:t>10</w:t>
            </w:r>
            <w:r>
              <w:rPr>
                <w:rFonts w:eastAsia="方正楷体_GBK" w:cs="Times New Roman"/>
                <w:sz w:val="24"/>
              </w:rPr>
              <w:t>分）</w:t>
            </w: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消防安全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规范配备消防设施、器材，定期进行维护保养，确保正常使用；安全出口、消防通道畅通；消防应急照明、疏散指示标志完好有效。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723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 w:val="restart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隐患排查整改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每月进行消防、食品、房屋、燃气、人身安全等方面的隐患自查，相关记录、资料完善得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分，记录不全的扣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分，未定期自查的不得分。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788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对发现的问题能够及时整改且有相关记录（安全</w:t>
            </w:r>
            <w:proofErr w:type="gramStart"/>
            <w:r>
              <w:rPr>
                <w:rFonts w:ascii="Times New Roman" w:hAnsi="Times New Roman"/>
              </w:rPr>
              <w:t>隐患台</w:t>
            </w:r>
            <w:proofErr w:type="gramEnd"/>
            <w:r>
              <w:rPr>
                <w:rFonts w:ascii="Times New Roman" w:hAnsi="Times New Roman"/>
              </w:rPr>
              <w:t>账）得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分，对发现问题能有效整改但记录不完整的扣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分，未及时整改不得分。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384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 w:val="restart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应急预案和演练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规范制定突发事件应急预案，至少包含老年人意外伤害、消防、食品安全、卫生防疫等应急预案，得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471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每年组织开展老年人意外伤害、消防、食品安全、卫生防疫等应急演练不少于</w:t>
            </w:r>
            <w:r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次得</w:t>
            </w:r>
            <w:r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分，能熟练使用消防等设施设备，具备突发事件基本处置能力，缺一项扣</w:t>
            </w:r>
            <w:r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714"/>
          <w:jc w:val="center"/>
        </w:trPr>
        <w:tc>
          <w:tcPr>
            <w:tcW w:w="1432" w:type="dxa"/>
            <w:vMerge w:val="restart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  <w:r>
              <w:rPr>
                <w:rFonts w:eastAsia="方正楷体_GBK" w:cs="Times New Roman"/>
                <w:sz w:val="24"/>
              </w:rPr>
              <w:t>日常管理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  <w:r>
              <w:rPr>
                <w:rFonts w:eastAsia="方正楷体_GBK" w:cs="Times New Roman"/>
                <w:sz w:val="24"/>
              </w:rPr>
              <w:t>（</w:t>
            </w:r>
            <w:r>
              <w:rPr>
                <w:rFonts w:eastAsia="方正楷体_GBK" w:cs="Times New Roman"/>
                <w:sz w:val="24"/>
              </w:rPr>
              <w:t>10</w:t>
            </w:r>
            <w:r>
              <w:rPr>
                <w:rFonts w:eastAsia="方正楷体_GBK" w:cs="Times New Roman"/>
                <w:sz w:val="24"/>
              </w:rPr>
              <w:t>分）</w:t>
            </w: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人员配置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配备工作人员不少于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名，至少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名专职工作人员系养老服务相关专业毕业或取得护理、社会工作相关证书得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分，缺一项扣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740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人员培训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建立培训制度，接受养老服务、安全管理等培训，积极参加市、区、街道组织的业务培训，注重提高服务能力和水平得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分，组织开展情况差的视情扣分，未开展不得分。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850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开放时间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正常开放每周不少于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天（法定节假日除外），每天不少于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小时（可根据实际情况提前或延长开放时间），未按规定时间对外开放不得分。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806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满意度调查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采取随访、电话访问等方式，对老年人进行满意度调查（不少于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人），</w:t>
            </w:r>
            <w:r>
              <w:rPr>
                <w:rFonts w:ascii="Times New Roman" w:hAnsi="Times New Roman"/>
              </w:rPr>
              <w:t>90%</w:t>
            </w:r>
            <w:r>
              <w:rPr>
                <w:rFonts w:ascii="Times New Roman" w:hAnsi="Times New Roman"/>
              </w:rPr>
              <w:t>以上得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/>
              </w:rPr>
              <w:t>80%—90%</w:t>
            </w:r>
            <w:r>
              <w:rPr>
                <w:rFonts w:ascii="Times New Roman" w:hAnsi="Times New Roman"/>
              </w:rPr>
              <w:t>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分，低于</w:t>
            </w:r>
            <w:r>
              <w:rPr>
                <w:rFonts w:ascii="Times New Roman" w:hAnsi="Times New Roman"/>
              </w:rPr>
              <w:t>80%</w:t>
            </w:r>
            <w:r>
              <w:rPr>
                <w:rFonts w:ascii="Times New Roman" w:hAnsi="Times New Roman"/>
              </w:rPr>
              <w:t>不得分。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1110"/>
          <w:jc w:val="center"/>
        </w:trPr>
        <w:tc>
          <w:tcPr>
            <w:tcW w:w="1432" w:type="dxa"/>
            <w:vMerge w:val="restart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  <w:r>
              <w:rPr>
                <w:rFonts w:eastAsia="方正楷体_GBK" w:cs="Times New Roman"/>
                <w:sz w:val="24"/>
              </w:rPr>
              <w:t>服务管理</w:t>
            </w:r>
          </w:p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  <w:r>
              <w:rPr>
                <w:rFonts w:eastAsia="方正楷体_GBK" w:cs="Times New Roman"/>
                <w:sz w:val="24"/>
              </w:rPr>
              <w:t>（</w:t>
            </w:r>
            <w:r>
              <w:rPr>
                <w:rFonts w:eastAsia="方正楷体_GBK" w:cs="Times New Roman"/>
                <w:sz w:val="24"/>
              </w:rPr>
              <w:t>70</w:t>
            </w:r>
            <w:r>
              <w:rPr>
                <w:rFonts w:eastAsia="方正楷体_GBK" w:cs="Times New Roman"/>
                <w:sz w:val="24"/>
              </w:rPr>
              <w:t>分）</w:t>
            </w: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老年人建档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定期摸排、建立完善的老年人信息档案，并录入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愉悦养老</w:t>
            </w:r>
            <w:r>
              <w:rPr>
                <w:rFonts w:ascii="Times New Roman" w:hAnsi="Times New Roman" w:hint="eastAsia"/>
              </w:rPr>
              <w:t>”</w:t>
            </w:r>
            <w:r>
              <w:rPr>
                <w:rFonts w:ascii="Times New Roman" w:hAnsi="Times New Roman"/>
              </w:rPr>
              <w:t>等平台，及时更新数据信息。采集率</w:t>
            </w:r>
            <w:r>
              <w:rPr>
                <w:rFonts w:ascii="Times New Roman" w:hAnsi="Times New Roman"/>
              </w:rPr>
              <w:t>95%</w:t>
            </w:r>
            <w:r>
              <w:rPr>
                <w:rFonts w:ascii="Times New Roman" w:hAnsi="Times New Roman"/>
              </w:rPr>
              <w:t>以上得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/>
              </w:rPr>
              <w:t>90%—95%</w:t>
            </w:r>
            <w:r>
              <w:rPr>
                <w:rFonts w:ascii="Times New Roman" w:hAnsi="Times New Roman"/>
              </w:rPr>
              <w:t>得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/>
              </w:rPr>
              <w:t>85%—90%</w:t>
            </w:r>
            <w:r>
              <w:rPr>
                <w:rFonts w:ascii="Times New Roman" w:hAnsi="Times New Roman"/>
              </w:rPr>
              <w:t>得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/>
              </w:rPr>
              <w:t>80%—85%</w:t>
            </w:r>
            <w:r>
              <w:rPr>
                <w:rFonts w:ascii="Times New Roman" w:hAnsi="Times New Roman"/>
              </w:rPr>
              <w:t>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分，低于</w:t>
            </w:r>
            <w:r>
              <w:rPr>
                <w:rFonts w:ascii="Times New Roman" w:hAnsi="Times New Roman"/>
              </w:rPr>
              <w:t>80%</w:t>
            </w:r>
            <w:r>
              <w:rPr>
                <w:rFonts w:ascii="Times New Roman" w:hAnsi="Times New Roman"/>
              </w:rPr>
              <w:t>不得分。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741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 w:val="restart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老年活动开展（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常态化活动（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分）。组织老年人开展绘画、书法、声乐、舞蹈、手工、摄影等活动，每周不少于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次，每少一场次扣</w:t>
            </w:r>
            <w:r>
              <w:rPr>
                <w:rFonts w:ascii="Times New Roman" w:hAnsi="Times New Roman"/>
              </w:rPr>
              <w:t>0.25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821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节日活动（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分）。元旦节、端午节、中秋节、重阳节、国庆节、春节等重大传统节日举办面向辖区老年人的集体活动不少于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次，每少一次扣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744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宣教活动（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分）。开展国家方针政策、法律法规、安全知识、防骗知识等宣传教育活动，每季度不少于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次，每少一次扣</w:t>
            </w: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1093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健康教育（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分）。联系养老机构、社区卫生服务中心、医疗机构等，为失能老年人家庭成员进行照护培训，为老年人开展健康知识讲座、健康义诊等活动，每季度不少于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次，每少一次扣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866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老年大学（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分）。设有老年大学社区教学点，开设音乐、舞蹈、书画、摄影、手工艺等教学班不少于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个，教学活动开展顺利并记录完善，每少</w:t>
            </w:r>
            <w:proofErr w:type="gramStart"/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个班扣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</w:t>
            </w:r>
            <w:proofErr w:type="gramEnd"/>
            <w:r>
              <w:rPr>
                <w:rFonts w:ascii="Times New Roman" w:hAnsi="Times New Roman"/>
              </w:rPr>
              <w:t>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734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探访关爱服务（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服务对象覆盖率</w:t>
            </w:r>
            <w:r>
              <w:rPr>
                <w:rFonts w:ascii="Times New Roman" w:hAnsi="Times New Roman"/>
              </w:rPr>
              <w:t>100%</w:t>
            </w:r>
            <w:r>
              <w:rPr>
                <w:rFonts w:ascii="Times New Roman" w:hAnsi="Times New Roman"/>
              </w:rPr>
              <w:t>的得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/>
              </w:rPr>
              <w:t>90%</w:t>
            </w:r>
            <w:r>
              <w:rPr>
                <w:rFonts w:ascii="Times New Roman" w:hAnsi="Times New Roman"/>
              </w:rPr>
              <w:t>以上的得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/>
              </w:rPr>
              <w:t>80%—90%</w:t>
            </w:r>
            <w:r>
              <w:rPr>
                <w:rFonts w:ascii="Times New Roman" w:hAnsi="Times New Roman"/>
              </w:rPr>
              <w:t>的得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/>
              </w:rPr>
              <w:t>60%—80%</w:t>
            </w:r>
            <w:r>
              <w:rPr>
                <w:rFonts w:ascii="Times New Roman" w:hAnsi="Times New Roman"/>
              </w:rPr>
              <w:t>的得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分，低于</w:t>
            </w:r>
            <w:r>
              <w:rPr>
                <w:rFonts w:ascii="Times New Roman" w:hAnsi="Times New Roman"/>
              </w:rPr>
              <w:t>60%</w:t>
            </w:r>
            <w:r>
              <w:rPr>
                <w:rFonts w:ascii="Times New Roman" w:hAnsi="Times New Roman"/>
              </w:rPr>
              <w:t>的不得分；服务频次不达标或效果较差的每少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次扣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分；服务对象出现重大事故未及时发现、处置的，此项不得分。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831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居家上门服务（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服务对象覆盖率</w:t>
            </w:r>
            <w:r>
              <w:rPr>
                <w:rFonts w:ascii="Times New Roman" w:hAnsi="Times New Roman"/>
              </w:rPr>
              <w:t>100%</w:t>
            </w:r>
            <w:r>
              <w:rPr>
                <w:rFonts w:ascii="Times New Roman" w:hAnsi="Times New Roman"/>
              </w:rPr>
              <w:t>的得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/>
              </w:rPr>
              <w:t>90%</w:t>
            </w:r>
            <w:r>
              <w:rPr>
                <w:rFonts w:ascii="Times New Roman" w:hAnsi="Times New Roman"/>
              </w:rPr>
              <w:t>以上的得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/>
              </w:rPr>
              <w:t>80%—90%</w:t>
            </w:r>
            <w:r>
              <w:rPr>
                <w:rFonts w:ascii="Times New Roman" w:hAnsi="Times New Roman"/>
              </w:rPr>
              <w:t>的得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/>
              </w:rPr>
              <w:t>60%—80%</w:t>
            </w:r>
            <w:r>
              <w:rPr>
                <w:rFonts w:ascii="Times New Roman" w:hAnsi="Times New Roman"/>
              </w:rPr>
              <w:t>的得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分，低于</w:t>
            </w:r>
            <w:r>
              <w:rPr>
                <w:rFonts w:ascii="Times New Roman" w:hAnsi="Times New Roman"/>
              </w:rPr>
              <w:t>60%</w:t>
            </w:r>
            <w:r>
              <w:rPr>
                <w:rFonts w:ascii="Times New Roman" w:hAnsi="Times New Roman"/>
              </w:rPr>
              <w:t>的不得分；服务频次不达标或效果较差的每少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次扣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384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 w:val="restart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老年志愿服务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组建社区居家养老服务志愿者队伍得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384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每季度开展社区志愿服务不少于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次、每次不少于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人，活动有记录、图片、信息简报、宣传报道等得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分，每少一次扣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550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推进基层老年协会建设</w:t>
            </w:r>
            <w:r>
              <w:rPr>
                <w:rFonts w:ascii="Times New Roman" w:hAnsi="Times New Roman"/>
              </w:rPr>
              <w:t>并正常开展活动</w:t>
            </w:r>
            <w:r>
              <w:rPr>
                <w:rFonts w:ascii="Times New Roman" w:hAnsi="Times New Roman"/>
              </w:rPr>
              <w:t>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685"/>
          <w:jc w:val="center"/>
        </w:trPr>
        <w:tc>
          <w:tcPr>
            <w:tcW w:w="1432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</w:p>
        </w:tc>
        <w:tc>
          <w:tcPr>
            <w:tcW w:w="1733" w:type="dxa"/>
            <w:vMerge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开展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银龄行动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主题活动，引导老年人以志愿服务形式积极参与互助照料、基层治理等活动，每季度不少于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次得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分，每少一次扣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</w:t>
            </w: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1034"/>
          <w:jc w:val="center"/>
        </w:trPr>
        <w:tc>
          <w:tcPr>
            <w:tcW w:w="1432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  <w:r>
              <w:rPr>
                <w:rFonts w:eastAsia="方正楷体_GBK" w:cs="Times New Roman"/>
                <w:sz w:val="24"/>
              </w:rPr>
              <w:lastRenderedPageBreak/>
              <w:t>加分指标</w:t>
            </w: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最高加分不超过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获得党中央、国务院领导肯定性批示及调研指导工作的，每次加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获得中央委、办、部、局领导肯定性批示及调研指导工作的，每次加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获得市委、市政府主要领导肯定性批示及调研指导工作的，每次加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获得市委、市政府其他领导肯定性批示及调研指导工作的，每次加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获得市级部门领导调研指导工作的，每次加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获得区委、区政府领导调研指导工作的，每次加</w:t>
            </w:r>
            <w:r>
              <w:rPr>
                <w:rFonts w:ascii="Times New Roman" w:hAnsi="Times New Roman"/>
              </w:rPr>
              <w:t>0.5</w:t>
            </w:r>
            <w:r>
              <w:rPr>
                <w:rFonts w:ascii="Times New Roman" w:hAnsi="Times New Roman"/>
              </w:rPr>
              <w:t>分；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>获得中央级主流媒体宣传报道的，每次加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获得市级主流媒体宣传报道的，每次加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受到表彰奖励的，按照授奖单位级别、参照上述规则加分。</w:t>
            </w:r>
          </w:p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ED1778">
        <w:trPr>
          <w:trHeight w:val="2425"/>
          <w:jc w:val="center"/>
        </w:trPr>
        <w:tc>
          <w:tcPr>
            <w:tcW w:w="1432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楷体_GBK" w:cs="Times New Roman"/>
                <w:sz w:val="24"/>
              </w:rPr>
            </w:pPr>
            <w:r>
              <w:rPr>
                <w:rFonts w:eastAsia="方正楷体_GBK" w:cs="Times New Roman"/>
                <w:sz w:val="24"/>
              </w:rPr>
              <w:t>禁止性指标</w:t>
            </w:r>
          </w:p>
        </w:tc>
        <w:tc>
          <w:tcPr>
            <w:tcW w:w="1733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不合格</w:t>
            </w:r>
          </w:p>
        </w:tc>
        <w:tc>
          <w:tcPr>
            <w:tcW w:w="9251" w:type="dxa"/>
            <w:tcMar>
              <w:top w:w="14" w:type="dxa"/>
              <w:left w:w="115" w:type="dxa"/>
              <w:bottom w:w="14" w:type="dxa"/>
            </w:tcMar>
            <w:vAlign w:val="center"/>
          </w:tcPr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存在重大安全隐患，拒不整改的；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发生等级生产安全责任事故；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利用场地开展非法活动的，如非法集资、诈骗、赌博等；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发生欺老、</w:t>
            </w:r>
            <w:proofErr w:type="gramStart"/>
            <w:r>
              <w:rPr>
                <w:rFonts w:ascii="Times New Roman" w:hAnsi="Times New Roman"/>
              </w:rPr>
              <w:t>虐</w:t>
            </w:r>
            <w:proofErr w:type="gramEnd"/>
            <w:r>
              <w:rPr>
                <w:rFonts w:ascii="Times New Roman" w:hAnsi="Times New Roman"/>
              </w:rPr>
              <w:t>老等行为，造成不良影响的；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因管理服务不规范，被老人及家属有效投诉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起及以上的，或被媒体曝光带来严重影响和后果的；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拒不配合职能部门管理、检查、监督的；</w:t>
            </w:r>
          </w:p>
          <w:p w:rsidR="00ED1778" w:rsidRDefault="00EB79A7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>经街道和区民政局研究的其他情形。</w:t>
            </w:r>
          </w:p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921" w:type="dxa"/>
            <w:tcMar>
              <w:top w:w="14" w:type="dxa"/>
              <w:left w:w="14" w:type="dxa"/>
              <w:bottom w:w="14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left w:w="115" w:type="dxa"/>
              <w:right w:w="115" w:type="dxa"/>
            </w:tcMar>
            <w:vAlign w:val="center"/>
          </w:tcPr>
          <w:p w:rsidR="00ED1778" w:rsidRDefault="00ED1778">
            <w:pPr>
              <w:pStyle w:val="af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ED1778" w:rsidRDefault="00EB79A7">
      <w:pPr>
        <w:adjustRightInd w:val="0"/>
        <w:snapToGrid w:val="0"/>
        <w:spacing w:line="594" w:lineRule="exact"/>
        <w:rPr>
          <w:rFonts w:eastAsia="仿宋_GB2312" w:cs="Times New Roman"/>
          <w:bCs/>
          <w:szCs w:val="22"/>
        </w:rPr>
      </w:pPr>
      <w:r>
        <w:rPr>
          <w:rFonts w:cs="Times New Roman"/>
        </w:rPr>
        <w:pict>
          <v:line id="直线" o:spid="_x0000_s1026" style="position:absolute;left:0;text-align:left;z-index:251659264;mso-position-horizontal:center;mso-position-horizontal-relative:text;mso-position-vertical:top;mso-position-vertical-relative:text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strQEAADMDAAAOAAAAZHJzL2Uyb0RvYy54bWysUktuGzEM3RfoHQTt65kYdpAOPM6iRroJ&#10;GgNpD8BoJI9Q/SCqnvFZco2uuulxco1SGtv5dFd0Q4h81CMfydX1aA3by4jau5ZfzGrOpBO+027X&#10;8m9fbz5ccYYJXAfGO9nyg0R+vX7/bjWERs59700nIyMSh80QWt6nFJqqQtFLCzjzQToClY8WErlx&#10;V3URBmK3pprX9WU1+NiF6IVEpOhmAvm68CslRbpTCmVipuXUWyo2FvuQbbVeQbOLEHotjm3AP3Rh&#10;QTsqeqbaQAL2I+q/qKwW0aNXaSa8rbxSWsiigdRc1G/U3PcQZNFCw8FwHhP+P1rxZb+NTHctX3Dm&#10;wNKKnh5/Pv36nSczBGwo4ZPbxqxNjO4+3HrxHQmrXoHZwTCljSranE7i2FgmfThPWo6JCQouF1eX&#10;i5oWIk5YBc3pY4iYPktvWX603GiXhwAN7G8x5dLQnFJy2PkbbUxZpHFsaPnH5XxJzEDnpAwketpA&#10;AtHtCs2L/EyzAezZHug+0BvdTRdhdZJxKmXcUeykLyt98N1hW+Ds0WZKT8cryqt/6Zffz7e+/gMA&#10;AP//AwBQSwMEFAAGAAgAAAAhAFcl+g7XAAAAAgEAAA8AAABkcnMvZG93bnJldi54bWxMj81OwzAQ&#10;hO9IvIO1SNyoA0KlCnEqftQLUhGUXrht4yWJiNeW7bTh7dlyoZeVRrOa+aZaTm5Qe4qp92zgelaA&#10;Im687bk1sP1YXS1ApYxscfBMBn4owbI+P6uwtP7A77Tf5FZJCKcSDXQ5h1Lr1HTkMM18IBbvy0eH&#10;WWRstY14kHA36JuimGuHPUtDh4GeOmq+N6OTkhha+3i35pe1fX57/RzdKmydMZcX08M9qExT/n+G&#10;I76gQy1MOz+yTWowIEPy3xVvMb8VuTtKXVf6FL3+BQAA//8DAFBLAQItABQABgAIAAAAIQC2gziS&#10;/gAAAOEBAAATAAAAAAAAAAAAAAAAAAAAAABbQ29udGVudF9UeXBlc10ueG1sUEsBAi0AFAAGAAgA&#10;AAAhADj9If/WAAAAlAEAAAsAAAAAAAAAAAAAAAAALwEAAF9yZWxzLy5yZWxzUEsBAi0AFAAGAAgA&#10;AAAhABtLey2tAQAAMwMAAA4AAAAAAAAAAAAAAAAALgIAAGRycy9lMm9Eb2MueG1sUEsBAi0AFAAG&#10;AAgAAAAhAFcl+g7XAAAAAgEAAA8AAAAAAAAAAAAAAAAABwQAAGRycy9kb3ducmV2LnhtbFBLBQYA&#10;AAAABAAEAPMAAAALBQAAAAA=&#10;" stroked="f">
            <v:stroke joinstyle="miter"/>
          </v:line>
        </w:pict>
      </w:r>
    </w:p>
    <w:bookmarkEnd w:id="2"/>
    <w:p w:rsidR="00ED1778" w:rsidRDefault="00ED1778">
      <w:pPr>
        <w:spacing w:line="594" w:lineRule="exact"/>
      </w:pPr>
    </w:p>
    <w:sectPr w:rsidR="00ED1778">
      <w:pgSz w:w="16838" w:h="11906" w:orient="landscape"/>
      <w:pgMar w:top="1984" w:right="1417" w:bottom="1644" w:left="1417" w:header="851" w:footer="992" w:gutter="0"/>
      <w:cols w:space="0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6A7F08C"/>
    <w:rsid w:val="B77F4CD4"/>
    <w:rsid w:val="B9EE4C45"/>
    <w:rsid w:val="BF6F1D2B"/>
    <w:rsid w:val="BF7BC080"/>
    <w:rsid w:val="BFD712AF"/>
    <w:rsid w:val="BFFB85EB"/>
    <w:rsid w:val="DDCA83A7"/>
    <w:rsid w:val="DE4EF150"/>
    <w:rsid w:val="DEFA29A2"/>
    <w:rsid w:val="DFA8ED2E"/>
    <w:rsid w:val="EFA5B2D5"/>
    <w:rsid w:val="EFDDC4E3"/>
    <w:rsid w:val="F3FB1E40"/>
    <w:rsid w:val="F64F49E8"/>
    <w:rsid w:val="F79D62B7"/>
    <w:rsid w:val="F7BF5DF5"/>
    <w:rsid w:val="F87B006F"/>
    <w:rsid w:val="FAEEADA1"/>
    <w:rsid w:val="FB77E3E0"/>
    <w:rsid w:val="FBD7503D"/>
    <w:rsid w:val="FD2FF704"/>
    <w:rsid w:val="FD9B91DE"/>
    <w:rsid w:val="FF5A4FF5"/>
    <w:rsid w:val="FF639102"/>
    <w:rsid w:val="FF9F7A4A"/>
    <w:rsid w:val="FFBECC34"/>
    <w:rsid w:val="FFFEBB56"/>
    <w:rsid w:val="00002EE7"/>
    <w:rsid w:val="00042BEF"/>
    <w:rsid w:val="000616E6"/>
    <w:rsid w:val="000C35FA"/>
    <w:rsid w:val="000D1D9D"/>
    <w:rsid w:val="000E5510"/>
    <w:rsid w:val="0013063C"/>
    <w:rsid w:val="00134A7D"/>
    <w:rsid w:val="00145E49"/>
    <w:rsid w:val="001532B6"/>
    <w:rsid w:val="0015485B"/>
    <w:rsid w:val="001665CE"/>
    <w:rsid w:val="00172A27"/>
    <w:rsid w:val="0020425B"/>
    <w:rsid w:val="0027729A"/>
    <w:rsid w:val="00303F39"/>
    <w:rsid w:val="00327895"/>
    <w:rsid w:val="00341735"/>
    <w:rsid w:val="0037607D"/>
    <w:rsid w:val="003F1503"/>
    <w:rsid w:val="00422FE9"/>
    <w:rsid w:val="00466BBA"/>
    <w:rsid w:val="00483657"/>
    <w:rsid w:val="00487D0E"/>
    <w:rsid w:val="004955B7"/>
    <w:rsid w:val="005052DC"/>
    <w:rsid w:val="00507FED"/>
    <w:rsid w:val="006142B6"/>
    <w:rsid w:val="006343A4"/>
    <w:rsid w:val="00697296"/>
    <w:rsid w:val="007137A4"/>
    <w:rsid w:val="00782376"/>
    <w:rsid w:val="007B1DBE"/>
    <w:rsid w:val="007B47B4"/>
    <w:rsid w:val="0081261B"/>
    <w:rsid w:val="00832128"/>
    <w:rsid w:val="00847E59"/>
    <w:rsid w:val="00872A36"/>
    <w:rsid w:val="0088606C"/>
    <w:rsid w:val="00892371"/>
    <w:rsid w:val="008C0FBA"/>
    <w:rsid w:val="008D42B6"/>
    <w:rsid w:val="008E10A1"/>
    <w:rsid w:val="008F68FE"/>
    <w:rsid w:val="00983DE6"/>
    <w:rsid w:val="009A2A6D"/>
    <w:rsid w:val="009F3A25"/>
    <w:rsid w:val="00A6405A"/>
    <w:rsid w:val="00AD2C23"/>
    <w:rsid w:val="00AE4331"/>
    <w:rsid w:val="00B214B0"/>
    <w:rsid w:val="00B3235E"/>
    <w:rsid w:val="00B56C45"/>
    <w:rsid w:val="00B60DE0"/>
    <w:rsid w:val="00B87D9E"/>
    <w:rsid w:val="00BE2EE5"/>
    <w:rsid w:val="00C23CA2"/>
    <w:rsid w:val="00C40DA7"/>
    <w:rsid w:val="00C46229"/>
    <w:rsid w:val="00C548C8"/>
    <w:rsid w:val="00CB2513"/>
    <w:rsid w:val="00D07178"/>
    <w:rsid w:val="00D27006"/>
    <w:rsid w:val="00D8522F"/>
    <w:rsid w:val="00D90535"/>
    <w:rsid w:val="00DB4298"/>
    <w:rsid w:val="00DC7C1D"/>
    <w:rsid w:val="00DE05E2"/>
    <w:rsid w:val="00E07955"/>
    <w:rsid w:val="00E63941"/>
    <w:rsid w:val="00E65940"/>
    <w:rsid w:val="00EB79A7"/>
    <w:rsid w:val="00ED1778"/>
    <w:rsid w:val="00EE6A03"/>
    <w:rsid w:val="00EF4AAA"/>
    <w:rsid w:val="00F2627F"/>
    <w:rsid w:val="00FD0DA6"/>
    <w:rsid w:val="00FD3C21"/>
    <w:rsid w:val="02205935"/>
    <w:rsid w:val="02646119"/>
    <w:rsid w:val="02A4585B"/>
    <w:rsid w:val="02CF7A3A"/>
    <w:rsid w:val="03384D4E"/>
    <w:rsid w:val="034B2E38"/>
    <w:rsid w:val="03604B36"/>
    <w:rsid w:val="03D348AC"/>
    <w:rsid w:val="03D37BB8"/>
    <w:rsid w:val="04F96FF0"/>
    <w:rsid w:val="05D44242"/>
    <w:rsid w:val="06DF0467"/>
    <w:rsid w:val="072440CC"/>
    <w:rsid w:val="08031F33"/>
    <w:rsid w:val="0A7961FB"/>
    <w:rsid w:val="0ADC2476"/>
    <w:rsid w:val="0B154ABF"/>
    <w:rsid w:val="0B4A239C"/>
    <w:rsid w:val="0B8E420A"/>
    <w:rsid w:val="0C1C35C4"/>
    <w:rsid w:val="0C37664F"/>
    <w:rsid w:val="0C8740F4"/>
    <w:rsid w:val="0DB77A48"/>
    <w:rsid w:val="0DFC7A6B"/>
    <w:rsid w:val="0E2747AD"/>
    <w:rsid w:val="0E2C7A4E"/>
    <w:rsid w:val="0EF645A0"/>
    <w:rsid w:val="0FAE2FD4"/>
    <w:rsid w:val="10833020"/>
    <w:rsid w:val="10B14C22"/>
    <w:rsid w:val="10DA3D8B"/>
    <w:rsid w:val="1139655C"/>
    <w:rsid w:val="12313734"/>
    <w:rsid w:val="12573166"/>
    <w:rsid w:val="12AA7B7B"/>
    <w:rsid w:val="132F003C"/>
    <w:rsid w:val="13EE705E"/>
    <w:rsid w:val="14A50E97"/>
    <w:rsid w:val="160457F4"/>
    <w:rsid w:val="160926B8"/>
    <w:rsid w:val="17E05DED"/>
    <w:rsid w:val="184525D8"/>
    <w:rsid w:val="185851ED"/>
    <w:rsid w:val="18FC7DFF"/>
    <w:rsid w:val="1962116A"/>
    <w:rsid w:val="197902A7"/>
    <w:rsid w:val="1A2D3490"/>
    <w:rsid w:val="1A89677B"/>
    <w:rsid w:val="1AA0767C"/>
    <w:rsid w:val="1ADC6EB4"/>
    <w:rsid w:val="1B21682A"/>
    <w:rsid w:val="1C645294"/>
    <w:rsid w:val="1CBC38D7"/>
    <w:rsid w:val="1CEE6163"/>
    <w:rsid w:val="1D3830B5"/>
    <w:rsid w:val="1D7E5E8C"/>
    <w:rsid w:val="1DA7559F"/>
    <w:rsid w:val="1E6E5F01"/>
    <w:rsid w:val="1EFC21AF"/>
    <w:rsid w:val="1FD22DBA"/>
    <w:rsid w:val="204D6D3F"/>
    <w:rsid w:val="21477315"/>
    <w:rsid w:val="216E446A"/>
    <w:rsid w:val="21A3102F"/>
    <w:rsid w:val="21AE0F2A"/>
    <w:rsid w:val="22077FEC"/>
    <w:rsid w:val="23C30922"/>
    <w:rsid w:val="25184226"/>
    <w:rsid w:val="25514EFB"/>
    <w:rsid w:val="25CE54D7"/>
    <w:rsid w:val="26196B2C"/>
    <w:rsid w:val="26971D6D"/>
    <w:rsid w:val="270D56F6"/>
    <w:rsid w:val="28A864B3"/>
    <w:rsid w:val="28E435EB"/>
    <w:rsid w:val="28EB2C20"/>
    <w:rsid w:val="29981AAB"/>
    <w:rsid w:val="29F620ED"/>
    <w:rsid w:val="2A41096D"/>
    <w:rsid w:val="2B4B2D6A"/>
    <w:rsid w:val="2BCD0F5D"/>
    <w:rsid w:val="2C672BE1"/>
    <w:rsid w:val="2C6B48CA"/>
    <w:rsid w:val="2DBFCC75"/>
    <w:rsid w:val="2E61279B"/>
    <w:rsid w:val="2E624ECB"/>
    <w:rsid w:val="2F793A1F"/>
    <w:rsid w:val="309A1B26"/>
    <w:rsid w:val="30FF5958"/>
    <w:rsid w:val="31F167D5"/>
    <w:rsid w:val="32957AA8"/>
    <w:rsid w:val="32E4458C"/>
    <w:rsid w:val="33095DA0"/>
    <w:rsid w:val="33276004"/>
    <w:rsid w:val="33C53969"/>
    <w:rsid w:val="342B1D46"/>
    <w:rsid w:val="34CA286C"/>
    <w:rsid w:val="34E0494B"/>
    <w:rsid w:val="34F3C481"/>
    <w:rsid w:val="35F49EB0"/>
    <w:rsid w:val="366253F6"/>
    <w:rsid w:val="369D6F2B"/>
    <w:rsid w:val="3774017C"/>
    <w:rsid w:val="38CD69EE"/>
    <w:rsid w:val="399B3162"/>
    <w:rsid w:val="39C742BF"/>
    <w:rsid w:val="3A5774FB"/>
    <w:rsid w:val="3AF15A98"/>
    <w:rsid w:val="3B1469B5"/>
    <w:rsid w:val="3CBE6E33"/>
    <w:rsid w:val="3D692428"/>
    <w:rsid w:val="3E49257C"/>
    <w:rsid w:val="3E5F288F"/>
    <w:rsid w:val="3EED47C8"/>
    <w:rsid w:val="3EED7C9C"/>
    <w:rsid w:val="3F39E63A"/>
    <w:rsid w:val="3F61B5FE"/>
    <w:rsid w:val="3FF5255E"/>
    <w:rsid w:val="40D24EFC"/>
    <w:rsid w:val="40DF5A15"/>
    <w:rsid w:val="40EE0E36"/>
    <w:rsid w:val="40FD7A26"/>
    <w:rsid w:val="41220AF9"/>
    <w:rsid w:val="421E0534"/>
    <w:rsid w:val="423B426F"/>
    <w:rsid w:val="42B35D5B"/>
    <w:rsid w:val="43E17EFC"/>
    <w:rsid w:val="43F959BD"/>
    <w:rsid w:val="44E16B7D"/>
    <w:rsid w:val="4545510B"/>
    <w:rsid w:val="45D4264D"/>
    <w:rsid w:val="45E05087"/>
    <w:rsid w:val="465C7BAE"/>
    <w:rsid w:val="468E04E9"/>
    <w:rsid w:val="46A12D06"/>
    <w:rsid w:val="477E06B3"/>
    <w:rsid w:val="47BB570E"/>
    <w:rsid w:val="480C3F11"/>
    <w:rsid w:val="48B40105"/>
    <w:rsid w:val="492F7ED0"/>
    <w:rsid w:val="494E0559"/>
    <w:rsid w:val="4A386FAF"/>
    <w:rsid w:val="4BC3196D"/>
    <w:rsid w:val="4CF44A19"/>
    <w:rsid w:val="4D515734"/>
    <w:rsid w:val="4DA60964"/>
    <w:rsid w:val="4DC8616A"/>
    <w:rsid w:val="4EA2688E"/>
    <w:rsid w:val="4EB74282"/>
    <w:rsid w:val="4EC76DE4"/>
    <w:rsid w:val="4EE852BE"/>
    <w:rsid w:val="4F9312D8"/>
    <w:rsid w:val="4FB35A06"/>
    <w:rsid w:val="50240D92"/>
    <w:rsid w:val="506257C4"/>
    <w:rsid w:val="510A1026"/>
    <w:rsid w:val="526A0FA8"/>
    <w:rsid w:val="53604944"/>
    <w:rsid w:val="54AC5D03"/>
    <w:rsid w:val="550C7611"/>
    <w:rsid w:val="55A85054"/>
    <w:rsid w:val="55F20DCA"/>
    <w:rsid w:val="5684380C"/>
    <w:rsid w:val="56F82EAC"/>
    <w:rsid w:val="584E7C2E"/>
    <w:rsid w:val="59E05945"/>
    <w:rsid w:val="5A7F7E5F"/>
    <w:rsid w:val="5A924831"/>
    <w:rsid w:val="5AFC6135"/>
    <w:rsid w:val="5B48305A"/>
    <w:rsid w:val="5B501F0F"/>
    <w:rsid w:val="5CFC10D2"/>
    <w:rsid w:val="5D283143"/>
    <w:rsid w:val="5D6B4408"/>
    <w:rsid w:val="5D8939A4"/>
    <w:rsid w:val="5D95823F"/>
    <w:rsid w:val="5DA126D2"/>
    <w:rsid w:val="5DD7428E"/>
    <w:rsid w:val="5E4D419A"/>
    <w:rsid w:val="5E907DAF"/>
    <w:rsid w:val="5E967ABC"/>
    <w:rsid w:val="5EA06103"/>
    <w:rsid w:val="5F073CC3"/>
    <w:rsid w:val="5F1C2834"/>
    <w:rsid w:val="5F397AF7"/>
    <w:rsid w:val="5FA8056B"/>
    <w:rsid w:val="5FD4088D"/>
    <w:rsid w:val="5FDFA64E"/>
    <w:rsid w:val="607B7A2E"/>
    <w:rsid w:val="610712C2"/>
    <w:rsid w:val="622D2FAA"/>
    <w:rsid w:val="62456C52"/>
    <w:rsid w:val="62ED08CB"/>
    <w:rsid w:val="633B16F7"/>
    <w:rsid w:val="63831FC8"/>
    <w:rsid w:val="63D125D0"/>
    <w:rsid w:val="63F34E7F"/>
    <w:rsid w:val="64FD51FF"/>
    <w:rsid w:val="65577136"/>
    <w:rsid w:val="65EB2F60"/>
    <w:rsid w:val="66121024"/>
    <w:rsid w:val="668D2269"/>
    <w:rsid w:val="67BF5C6D"/>
    <w:rsid w:val="67F675A2"/>
    <w:rsid w:val="680D39E1"/>
    <w:rsid w:val="69DF6423"/>
    <w:rsid w:val="6A5A06B4"/>
    <w:rsid w:val="6A98728F"/>
    <w:rsid w:val="6B8E71F7"/>
    <w:rsid w:val="6C007039"/>
    <w:rsid w:val="6D7952F5"/>
    <w:rsid w:val="6DCA3DA3"/>
    <w:rsid w:val="6DEE410B"/>
    <w:rsid w:val="6E206C14"/>
    <w:rsid w:val="6E304A15"/>
    <w:rsid w:val="6EB83BFB"/>
    <w:rsid w:val="6ECF7B5A"/>
    <w:rsid w:val="6ECFAFEB"/>
    <w:rsid w:val="70227EC6"/>
    <w:rsid w:val="7060454A"/>
    <w:rsid w:val="70C8281B"/>
    <w:rsid w:val="70C86463"/>
    <w:rsid w:val="70FB697E"/>
    <w:rsid w:val="711A44F2"/>
    <w:rsid w:val="71C20A11"/>
    <w:rsid w:val="71EF202A"/>
    <w:rsid w:val="72321D42"/>
    <w:rsid w:val="72405204"/>
    <w:rsid w:val="73625276"/>
    <w:rsid w:val="73FF53DE"/>
    <w:rsid w:val="748E36F3"/>
    <w:rsid w:val="750B33B4"/>
    <w:rsid w:val="75DF0A95"/>
    <w:rsid w:val="75F4B60A"/>
    <w:rsid w:val="7762586D"/>
    <w:rsid w:val="7797465F"/>
    <w:rsid w:val="77C5BF4B"/>
    <w:rsid w:val="77E3AB05"/>
    <w:rsid w:val="786C609E"/>
    <w:rsid w:val="789B167A"/>
    <w:rsid w:val="7A2F56B9"/>
    <w:rsid w:val="7ACA7190"/>
    <w:rsid w:val="7BD5D7BB"/>
    <w:rsid w:val="7BEA6351"/>
    <w:rsid w:val="7C5DD8E3"/>
    <w:rsid w:val="7C635BB6"/>
    <w:rsid w:val="7C9A0DE4"/>
    <w:rsid w:val="7DDEA7BC"/>
    <w:rsid w:val="7E355268"/>
    <w:rsid w:val="7E372707"/>
    <w:rsid w:val="7E3F5B15"/>
    <w:rsid w:val="7E7523DA"/>
    <w:rsid w:val="7E8024AF"/>
    <w:rsid w:val="7EDA5025"/>
    <w:rsid w:val="7FAF7E33"/>
    <w:rsid w:val="7FBB1B7E"/>
    <w:rsid w:val="7FFF0EFD"/>
    <w:rsid w:val="8DDD75D8"/>
    <w:rsid w:val="A7DCC34F"/>
    <w:rsid w:val="A97BC6A3"/>
    <w:rsid w:val="AE3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BABAB2A"/>
  <w15:docId w15:val="{B98600F8-C800-41E2-A268-46C5678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qFormat="1"/>
    <w:lsdException w:name="Subtitle" w:locked="1" w:qFormat="1"/>
    <w:lsdException w:name="Salutation" w:semiHidden="1" w:unhideWhenUsed="1"/>
    <w:lsdException w:name="Date" w:uiPriority="99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nhideWhenUsed="1" w:qFormat="1"/>
    <w:lsdException w:name="Table Grid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locked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eastAsia="宋体" w:cs="Times New Roman"/>
      <w:sz w:val="21"/>
      <w:szCs w:val="20"/>
    </w:rPr>
  </w:style>
  <w:style w:type="paragraph" w:styleId="a4">
    <w:name w:val="Body Text"/>
    <w:basedOn w:val="a"/>
    <w:next w:val="a"/>
    <w:qFormat/>
    <w:pPr>
      <w:spacing w:after="120"/>
    </w:pPr>
    <w:rPr>
      <w:rFonts w:ascii="Calibri" w:hAnsi="Calibri" w:cs="Times New Roman"/>
      <w:kern w:val="0"/>
    </w:rPr>
  </w:style>
  <w:style w:type="paragraph" w:styleId="a5">
    <w:name w:val="Body Text Indent"/>
    <w:basedOn w:val="a"/>
    <w:next w:val="a3"/>
    <w:qFormat/>
    <w:pPr>
      <w:spacing w:after="120"/>
      <w:ind w:leftChars="200" w:left="420"/>
    </w:pPr>
    <w:rPr>
      <w:rFonts w:cs="Times New Roman"/>
    </w:rPr>
  </w:style>
  <w:style w:type="paragraph" w:styleId="a6">
    <w:name w:val="Date"/>
    <w:basedOn w:val="a"/>
    <w:next w:val="a"/>
    <w:link w:val="a7"/>
    <w:uiPriority w:val="99"/>
    <w:qFormat/>
    <w:pPr>
      <w:ind w:leftChars="2500" w:left="100"/>
    </w:pPr>
    <w:rPr>
      <w:rFonts w:cs="Times New Roman"/>
      <w:sz w:val="24"/>
    </w:rPr>
  </w:style>
  <w:style w:type="paragraph" w:styleId="2">
    <w:name w:val="Body Text Indent 2"/>
    <w:basedOn w:val="a"/>
    <w:unhideWhenUsed/>
    <w:qFormat/>
    <w:pPr>
      <w:ind w:rightChars="-70" w:right="-147" w:firstLineChars="200" w:firstLine="640"/>
    </w:pPr>
    <w:rPr>
      <w:rFonts w:ascii="仿宋_GB2312" w:eastAsia="仿宋_GB2312" w:hAnsi="宋体" w:cs="Times New Roman"/>
      <w:color w:val="000000"/>
      <w:kern w:val="0"/>
      <w:szCs w:val="28"/>
    </w:rPr>
  </w:style>
  <w:style w:type="paragraph" w:styleId="a8">
    <w:name w:val="Balloon Text"/>
    <w:basedOn w:val="a"/>
    <w:link w:val="a9"/>
    <w:unhideWhenUsed/>
    <w:qFormat/>
    <w:rPr>
      <w:rFonts w:cs="Times New Roman"/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e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f">
    <w:name w:val="Normal (Web)"/>
    <w:basedOn w:val="a"/>
    <w:uiPriority w:val="99"/>
    <w:unhideWhenUsed/>
    <w:qFormat/>
    <w:rPr>
      <w:rFonts w:ascii="方正仿宋_GBK" w:hAnsi="方正仿宋_GBK" w:cs="Times New Roman"/>
      <w:sz w:val="24"/>
    </w:rPr>
  </w:style>
  <w:style w:type="paragraph" w:styleId="af0">
    <w:name w:val="Title"/>
    <w:basedOn w:val="a"/>
    <w:link w:val="af1"/>
    <w:qFormat/>
    <w:locked/>
    <w:pPr>
      <w:spacing w:before="240" w:after="60"/>
      <w:jc w:val="center"/>
      <w:outlineLvl w:val="0"/>
    </w:pPr>
    <w:rPr>
      <w:rFonts w:ascii="Arial" w:hAnsi="Arial" w:cs="Times New Roman"/>
      <w:b/>
    </w:rPr>
  </w:style>
  <w:style w:type="paragraph" w:styleId="af2">
    <w:name w:val="Body Text First Indent"/>
    <w:basedOn w:val="a4"/>
    <w:next w:val="a4"/>
    <w:qFormat/>
    <w:pPr>
      <w:ind w:firstLineChars="100" w:firstLine="100"/>
    </w:pPr>
  </w:style>
  <w:style w:type="paragraph" w:styleId="20">
    <w:name w:val="Body Text First Indent 2"/>
    <w:basedOn w:val="a5"/>
    <w:next w:val="a"/>
    <w:qFormat/>
    <w:pPr>
      <w:spacing w:after="0"/>
      <w:ind w:firstLineChars="200" w:firstLine="420"/>
    </w:p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uiPriority w:val="99"/>
    <w:qFormat/>
    <w:rPr>
      <w:rFonts w:ascii="Times New Roman" w:eastAsia="宋体" w:hAnsi="Times New Roman" w:cs="Times New Roman"/>
    </w:rPr>
  </w:style>
  <w:style w:type="character" w:customStyle="1" w:styleId="a7">
    <w:name w:val="日期 字符"/>
    <w:link w:val="a6"/>
    <w:uiPriority w:val="99"/>
    <w:semiHidden/>
    <w:qFormat/>
    <w:rPr>
      <w:rFonts w:ascii="Times New Roman" w:eastAsia="宋体" w:hAnsi="Times New Roman" w:cs="Times New Roman"/>
      <w:sz w:val="24"/>
    </w:rPr>
  </w:style>
  <w:style w:type="character" w:customStyle="1" w:styleId="a9">
    <w:name w:val="批注框文本 字符"/>
    <w:link w:val="a8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link w:val="ac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标题 字符"/>
    <w:basedOn w:val="a0"/>
    <w:link w:val="af0"/>
    <w:qFormat/>
    <w:rPr>
      <w:rFonts w:ascii="Arial" w:eastAsia="宋体" w:hAnsi="Arial" w:cs="Times New Roman"/>
      <w:b/>
      <w:sz w:val="32"/>
    </w:rPr>
  </w:style>
  <w:style w:type="character" w:customStyle="1" w:styleId="font81">
    <w:name w:val="font81"/>
    <w:qFormat/>
    <w:rPr>
      <w:rFonts w:ascii="Times New Roman" w:eastAsia="宋体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Times New Roman" w:eastAsia="宋体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12">
    <w:name w:val="样式 标题 1 + 首行缩进:  2 字符"/>
    <w:basedOn w:val="1"/>
    <w:qFormat/>
    <w:pPr>
      <w:ind w:firstLineChars="200" w:firstLine="200"/>
      <w:jc w:val="center"/>
    </w:pPr>
    <w:rPr>
      <w:rFonts w:eastAsia="黑体" w:cs="宋体"/>
      <w:b w:val="0"/>
      <w:sz w:val="30"/>
      <w:szCs w:val="20"/>
    </w:rPr>
  </w:style>
  <w:style w:type="paragraph" w:customStyle="1" w:styleId="p0">
    <w:name w:val="p0"/>
    <w:basedOn w:val="a"/>
    <w:qFormat/>
    <w:pPr>
      <w:widowControl/>
    </w:pPr>
    <w:rPr>
      <w:rFonts w:eastAsia="宋体" w:cs="Times New Roman"/>
      <w:kern w:val="0"/>
      <w:sz w:val="21"/>
      <w:szCs w:val="21"/>
    </w:rPr>
  </w:style>
  <w:style w:type="paragraph" w:customStyle="1" w:styleId="TableText">
    <w:name w:val="Table Text"/>
    <w:basedOn w:val="a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Calibri" w:cs="宋体"/>
      <w:snapToGrid w:val="0"/>
      <w:color w:val="000000"/>
      <w:kern w:val="0"/>
      <w:sz w:val="20"/>
      <w:szCs w:val="20"/>
      <w:lang w:eastAsia="en-US"/>
    </w:rPr>
  </w:style>
  <w:style w:type="paragraph" w:customStyle="1" w:styleId="Default">
    <w:name w:val="Default"/>
    <w:basedOn w:val="10"/>
    <w:next w:val="a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Ansi="Times New Roman" w:hint="eastAsia"/>
      <w:color w:val="000000"/>
      <w:sz w:val="24"/>
      <w:szCs w:val="22"/>
    </w:rPr>
  </w:style>
  <w:style w:type="paragraph" w:customStyle="1" w:styleId="10">
    <w:name w:val="正文1"/>
    <w:qFormat/>
    <w:pPr>
      <w:jc w:val="both"/>
    </w:pPr>
    <w:rPr>
      <w:rFonts w:ascii="Calibri" w:eastAsia="宋体" w:hAnsi="Calibri" w:cs="Times New Roman"/>
      <w:sz w:val="32"/>
      <w:szCs w:val="32"/>
    </w:rPr>
  </w:style>
  <w:style w:type="paragraph" w:customStyle="1" w:styleId="110">
    <w:name w:val="样式 1 10 磅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f5">
    <w:name w:val="List Paragraph"/>
    <w:basedOn w:val="a"/>
    <w:uiPriority w:val="99"/>
    <w:qFormat/>
    <w:pPr>
      <w:ind w:firstLineChars="200" w:firstLine="4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2025-08-20T14:07:00Z</cp:lastPrinted>
  <dcterms:created xsi:type="dcterms:W3CDTF">2024-09-12T09:43:00Z</dcterms:created>
  <dcterms:modified xsi:type="dcterms:W3CDTF">2025-09-09T09:29:00Z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2130CBA3D43145609315DA6EFE4E2E31_13</vt:lpwstr>
  </property>
  <property fmtid="{D5CDD505-2E9C-101B-9397-08002B2CF9AE}" pid="4" name="KSOTemplateDocerSaveRecord">
    <vt:lpwstr>eyJoZGlkIjoiNDIyMmU1NWI0NDExNDIyNDlkODEzMjEwZWQzZGI5YjIiLCJ1c2VySWQiOiIyOTYxMjQ5OTkifQ==</vt:lpwstr>
  </property>
</Properties>
</file>