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281FE">
      <w:pPr>
        <w:jc w:val="center"/>
        <w:rPr>
          <w:rFonts w:ascii="方正小标宋_GBK" w:hAnsi="Times New Roman" w:eastAsia="方正小标宋_GBK" w:cs="Times New Roman"/>
          <w:kern w:val="0"/>
          <w:sz w:val="44"/>
          <w:szCs w:val="44"/>
          <w:lang w:bidi="ar"/>
        </w:rPr>
      </w:pPr>
      <w:r>
        <w:rPr>
          <w:rFonts w:hint="eastAsia" w:ascii="方正小标宋_GBK" w:hAnsi="Times New Roman" w:eastAsia="方正小标宋_GBK" w:cs="Times New Roman"/>
          <w:kern w:val="0"/>
          <w:sz w:val="44"/>
          <w:szCs w:val="44"/>
          <w:lang w:bidi="ar"/>
        </w:rPr>
        <w:t>事实无人抚养儿童基本生活补贴申报指南</w:t>
      </w:r>
    </w:p>
    <w:tbl>
      <w:tblPr>
        <w:tblStyle w:val="5"/>
        <w:tblW w:w="14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972"/>
        <w:gridCol w:w="2693"/>
        <w:gridCol w:w="4111"/>
        <w:gridCol w:w="2552"/>
        <w:gridCol w:w="1976"/>
      </w:tblGrid>
      <w:tr w14:paraId="1918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59" w:hRule="atLeast"/>
          <w:jc w:val="center"/>
        </w:trPr>
        <w:tc>
          <w:tcPr>
            <w:tcW w:w="2972" w:type="dxa"/>
            <w:shd w:val="clear" w:color="auto" w:fill="FFFFFF"/>
            <w:tcMar>
              <w:top w:w="0" w:type="dxa"/>
              <w:left w:w="105" w:type="dxa"/>
              <w:bottom w:w="0" w:type="dxa"/>
              <w:right w:w="105" w:type="dxa"/>
            </w:tcMar>
            <w:vAlign w:val="center"/>
          </w:tcPr>
          <w:p w14:paraId="2F5B3744">
            <w:pPr>
              <w:widowControl/>
              <w:spacing w:line="400" w:lineRule="exact"/>
              <w:jc w:val="center"/>
              <w:rPr>
                <w:rFonts w:ascii="Calibri" w:hAnsi="Calibri" w:eastAsia="微软雅黑" w:cs="宋体"/>
                <w:color w:val="333333"/>
                <w:kern w:val="0"/>
                <w:sz w:val="28"/>
                <w:szCs w:val="21"/>
              </w:rPr>
            </w:pPr>
            <w:r>
              <w:rPr>
                <w:rFonts w:hint="eastAsia" w:ascii="方正黑体_GBK" w:hAnsi="宋体" w:eastAsia="方正黑体_GBK" w:cs="方正黑体_GBK"/>
                <w:color w:val="000000"/>
                <w:kern w:val="0"/>
                <w:sz w:val="28"/>
                <w:szCs w:val="28"/>
              </w:rPr>
              <w:t>实施</w:t>
            </w:r>
            <w:r>
              <w:rPr>
                <w:rFonts w:hint="eastAsia" w:ascii="方正黑体_GBK" w:hAnsi="Calibri" w:eastAsia="方正黑体_GBK" w:cs="宋体"/>
                <w:color w:val="333333"/>
                <w:kern w:val="0"/>
                <w:sz w:val="28"/>
                <w:szCs w:val="29"/>
              </w:rPr>
              <w:t>对象</w:t>
            </w:r>
          </w:p>
        </w:tc>
        <w:tc>
          <w:tcPr>
            <w:tcW w:w="2693" w:type="dxa"/>
            <w:shd w:val="clear" w:color="auto" w:fill="FFFFFF"/>
            <w:tcMar>
              <w:top w:w="0" w:type="dxa"/>
              <w:left w:w="105" w:type="dxa"/>
              <w:bottom w:w="0" w:type="dxa"/>
              <w:right w:w="105" w:type="dxa"/>
            </w:tcMar>
            <w:vAlign w:val="center"/>
          </w:tcPr>
          <w:p w14:paraId="6EC5DCE0">
            <w:pPr>
              <w:widowControl/>
              <w:spacing w:line="400" w:lineRule="exact"/>
              <w:jc w:val="center"/>
              <w:rPr>
                <w:rFonts w:ascii="Calibri" w:hAnsi="Calibri" w:eastAsia="微软雅黑" w:cs="宋体"/>
                <w:color w:val="333333"/>
                <w:kern w:val="0"/>
                <w:sz w:val="28"/>
                <w:szCs w:val="21"/>
              </w:rPr>
            </w:pPr>
            <w:r>
              <w:rPr>
                <w:rFonts w:hint="eastAsia" w:ascii="方正黑体_GBK" w:hAnsi="宋体" w:eastAsia="方正黑体_GBK" w:cs="方正黑体_GBK"/>
                <w:color w:val="000000"/>
                <w:kern w:val="0"/>
                <w:sz w:val="28"/>
                <w:szCs w:val="28"/>
              </w:rPr>
              <w:t>实施</w:t>
            </w:r>
            <w:r>
              <w:rPr>
                <w:rFonts w:hint="eastAsia" w:ascii="方正黑体_GBK" w:hAnsi="Calibri" w:eastAsia="方正黑体_GBK" w:cs="宋体"/>
                <w:color w:val="333333"/>
                <w:kern w:val="0"/>
                <w:sz w:val="28"/>
                <w:szCs w:val="29"/>
              </w:rPr>
              <w:t>标准</w:t>
            </w:r>
          </w:p>
        </w:tc>
        <w:tc>
          <w:tcPr>
            <w:tcW w:w="4111" w:type="dxa"/>
            <w:shd w:val="clear" w:color="auto" w:fill="FFFFFF"/>
            <w:tcMar>
              <w:top w:w="0" w:type="dxa"/>
              <w:left w:w="105" w:type="dxa"/>
              <w:bottom w:w="0" w:type="dxa"/>
              <w:right w:w="105" w:type="dxa"/>
            </w:tcMar>
            <w:vAlign w:val="center"/>
          </w:tcPr>
          <w:p w14:paraId="6A012885">
            <w:pPr>
              <w:widowControl/>
              <w:spacing w:line="400" w:lineRule="exact"/>
              <w:jc w:val="center"/>
              <w:rPr>
                <w:rFonts w:ascii="Calibri" w:hAnsi="Calibri" w:eastAsia="微软雅黑" w:cs="宋体"/>
                <w:color w:val="333333"/>
                <w:kern w:val="0"/>
                <w:sz w:val="28"/>
                <w:szCs w:val="21"/>
              </w:rPr>
            </w:pPr>
            <w:r>
              <w:rPr>
                <w:rFonts w:hint="eastAsia" w:ascii="方正黑体_GBK" w:hAnsi="宋体" w:eastAsia="方正黑体_GBK" w:cs="方正黑体_GBK"/>
                <w:color w:val="000000"/>
                <w:kern w:val="0"/>
                <w:sz w:val="28"/>
                <w:szCs w:val="28"/>
              </w:rPr>
              <w:t>实施</w:t>
            </w:r>
            <w:r>
              <w:rPr>
                <w:rFonts w:hint="eastAsia" w:ascii="方正黑体_GBK" w:hAnsi="Calibri" w:eastAsia="方正黑体_GBK" w:cs="宋体"/>
                <w:color w:val="333333"/>
                <w:kern w:val="0"/>
                <w:sz w:val="28"/>
                <w:szCs w:val="29"/>
              </w:rPr>
              <w:t>依据</w:t>
            </w:r>
          </w:p>
        </w:tc>
        <w:tc>
          <w:tcPr>
            <w:tcW w:w="2552" w:type="dxa"/>
            <w:shd w:val="clear" w:color="auto" w:fill="FFFFFF"/>
            <w:tcMar>
              <w:top w:w="0" w:type="dxa"/>
              <w:left w:w="105" w:type="dxa"/>
              <w:bottom w:w="0" w:type="dxa"/>
              <w:right w:w="105" w:type="dxa"/>
            </w:tcMar>
            <w:vAlign w:val="center"/>
          </w:tcPr>
          <w:p w14:paraId="59EC4765">
            <w:pPr>
              <w:widowControl/>
              <w:spacing w:line="400" w:lineRule="exact"/>
              <w:jc w:val="center"/>
              <w:rPr>
                <w:rFonts w:ascii="Calibri" w:hAnsi="Calibri" w:eastAsia="微软雅黑" w:cs="宋体"/>
                <w:color w:val="333333"/>
                <w:kern w:val="0"/>
                <w:sz w:val="28"/>
                <w:szCs w:val="21"/>
              </w:rPr>
            </w:pPr>
            <w:r>
              <w:rPr>
                <w:rFonts w:hint="eastAsia" w:ascii="方正黑体_GBK" w:hAnsi="Calibri" w:eastAsia="方正黑体_GBK" w:cs="宋体"/>
                <w:color w:val="333333"/>
                <w:kern w:val="0"/>
                <w:sz w:val="28"/>
                <w:szCs w:val="29"/>
              </w:rPr>
              <w:t>申报指南</w:t>
            </w:r>
          </w:p>
        </w:tc>
        <w:tc>
          <w:tcPr>
            <w:tcW w:w="1976" w:type="dxa"/>
            <w:shd w:val="clear" w:color="auto" w:fill="FFFFFF"/>
            <w:tcMar>
              <w:top w:w="0" w:type="dxa"/>
              <w:left w:w="105" w:type="dxa"/>
              <w:bottom w:w="0" w:type="dxa"/>
              <w:right w:w="105" w:type="dxa"/>
            </w:tcMar>
            <w:vAlign w:val="center"/>
          </w:tcPr>
          <w:p w14:paraId="47B467BF">
            <w:pPr>
              <w:widowControl/>
              <w:spacing w:line="400" w:lineRule="exact"/>
              <w:jc w:val="center"/>
              <w:rPr>
                <w:rFonts w:ascii="Calibri" w:hAnsi="Calibri" w:eastAsia="微软雅黑" w:cs="宋体"/>
                <w:color w:val="333333"/>
                <w:kern w:val="0"/>
                <w:sz w:val="28"/>
                <w:szCs w:val="21"/>
              </w:rPr>
            </w:pPr>
            <w:r>
              <w:rPr>
                <w:rFonts w:hint="eastAsia" w:ascii="方正黑体_GBK" w:hAnsi="Calibri" w:eastAsia="方正黑体_GBK" w:cs="宋体"/>
                <w:color w:val="333333"/>
                <w:kern w:val="0"/>
                <w:sz w:val="28"/>
                <w:szCs w:val="29"/>
              </w:rPr>
              <w:t>政策咨询电话</w:t>
            </w:r>
          </w:p>
        </w:tc>
      </w:tr>
      <w:tr w14:paraId="0ACC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2" w:hRule="atLeast"/>
          <w:jc w:val="center"/>
        </w:trPr>
        <w:tc>
          <w:tcPr>
            <w:tcW w:w="2972" w:type="dxa"/>
            <w:shd w:val="clear" w:color="auto" w:fill="FFFFFF"/>
            <w:tcMar>
              <w:top w:w="0" w:type="dxa"/>
              <w:left w:w="105" w:type="dxa"/>
              <w:bottom w:w="0" w:type="dxa"/>
              <w:right w:w="105" w:type="dxa"/>
            </w:tcMar>
            <w:vAlign w:val="center"/>
          </w:tcPr>
          <w:p w14:paraId="12FBED30">
            <w:pPr>
              <w:widowControl/>
              <w:spacing w:line="320" w:lineRule="exact"/>
              <w:ind w:firstLine="480" w:firstLineChars="200"/>
              <w:rPr>
                <w:rFonts w:ascii="宋体" w:hAnsi="宋体" w:eastAsia="宋体" w:cs="宋体"/>
                <w:color w:val="333333"/>
                <w:kern w:val="0"/>
                <w:sz w:val="24"/>
                <w:szCs w:val="29"/>
              </w:rPr>
            </w:pPr>
            <w:r>
              <w:rPr>
                <w:rFonts w:hint="eastAsia" w:ascii="宋体" w:hAnsi="宋体" w:eastAsia="宋体" w:cs="宋体"/>
                <w:color w:val="333333"/>
                <w:kern w:val="0"/>
                <w:sz w:val="24"/>
                <w:szCs w:val="29"/>
              </w:rPr>
              <w:t>具有重庆市户籍，且父母因下列情形无法履行监护抚养职责的未满18周岁未成年人；已满18周岁、在全日制中学或中等职业学校就读的学生参照执行。</w:t>
            </w:r>
          </w:p>
          <w:p w14:paraId="7F5B02CC">
            <w:pPr>
              <w:widowControl/>
              <w:spacing w:line="320" w:lineRule="exact"/>
              <w:rPr>
                <w:rFonts w:ascii="宋体" w:hAnsi="宋体" w:eastAsia="宋体" w:cs="宋体"/>
                <w:color w:val="333333"/>
                <w:kern w:val="0"/>
                <w:sz w:val="24"/>
                <w:szCs w:val="29"/>
              </w:rPr>
            </w:pPr>
            <w:r>
              <w:rPr>
                <w:rFonts w:hint="eastAsia" w:ascii="宋体" w:hAnsi="宋体" w:eastAsia="宋体" w:cs="宋体"/>
                <w:color w:val="333333"/>
                <w:kern w:val="0"/>
                <w:sz w:val="24"/>
                <w:szCs w:val="29"/>
              </w:rPr>
              <w:t>（一）父母双方均符合重残、重病、服刑在押、强制隔离戒毒、被执行其他限制人身自由的措施、失联、被撤销监护资格情形之一；</w:t>
            </w:r>
          </w:p>
          <w:p w14:paraId="3925C27F">
            <w:pPr>
              <w:widowControl/>
              <w:spacing w:line="320" w:lineRule="exact"/>
              <w:rPr>
                <w:rFonts w:ascii="宋体" w:hAnsi="宋体" w:eastAsia="宋体" w:cs="宋体"/>
                <w:color w:val="333333"/>
                <w:kern w:val="0"/>
                <w:sz w:val="24"/>
                <w:szCs w:val="29"/>
              </w:rPr>
            </w:pPr>
            <w:r>
              <w:rPr>
                <w:rFonts w:hint="eastAsia" w:ascii="宋体" w:hAnsi="宋体" w:eastAsia="宋体" w:cs="宋体"/>
                <w:color w:val="333333"/>
                <w:kern w:val="0"/>
                <w:sz w:val="24"/>
                <w:szCs w:val="29"/>
              </w:rPr>
              <w:t>（二）父母一方被遣送（驱逐）出境，另一方符合重残、重病、服刑在押、强制隔离戒毒、被执行其他限制人身自由的措施、失联、被撤销监护资格情形之一；</w:t>
            </w:r>
          </w:p>
          <w:p w14:paraId="4FD3822E">
            <w:pPr>
              <w:widowControl/>
              <w:spacing w:line="320" w:lineRule="exact"/>
              <w:rPr>
                <w:rFonts w:ascii="宋体" w:hAnsi="宋体" w:eastAsia="宋体" w:cs="宋体"/>
                <w:color w:val="333333"/>
                <w:kern w:val="0"/>
                <w:sz w:val="24"/>
                <w:szCs w:val="29"/>
              </w:rPr>
            </w:pPr>
            <w:r>
              <w:rPr>
                <w:rFonts w:hint="eastAsia" w:ascii="宋体" w:hAnsi="宋体" w:eastAsia="宋体" w:cs="宋体"/>
                <w:color w:val="333333"/>
                <w:kern w:val="0"/>
                <w:sz w:val="24"/>
                <w:szCs w:val="29"/>
              </w:rPr>
              <w:t>（三）父母一方死亡或失踪，另一方符合重残、重病、服刑在押、强制隔离戒毒、被执行其他限制人身自由的措施、失联、被撤销监护资格、被遣送（驱逐）出境情形之一。</w:t>
            </w:r>
          </w:p>
        </w:tc>
        <w:tc>
          <w:tcPr>
            <w:tcW w:w="2693" w:type="dxa"/>
            <w:shd w:val="clear" w:color="auto" w:fill="FFFFFF"/>
            <w:tcMar>
              <w:top w:w="0" w:type="dxa"/>
              <w:left w:w="105" w:type="dxa"/>
              <w:bottom w:w="0" w:type="dxa"/>
              <w:right w:w="105" w:type="dxa"/>
            </w:tcMar>
            <w:vAlign w:val="center"/>
          </w:tcPr>
          <w:p w14:paraId="581303AE">
            <w:pPr>
              <w:widowControl/>
              <w:spacing w:line="320" w:lineRule="exact"/>
              <w:rPr>
                <w:rFonts w:ascii="宋体" w:hAnsi="宋体" w:eastAsia="宋体" w:cs="宋体"/>
                <w:color w:val="333333"/>
                <w:kern w:val="0"/>
                <w:sz w:val="24"/>
                <w:szCs w:val="29"/>
              </w:rPr>
            </w:pPr>
            <w:r>
              <w:rPr>
                <w:rFonts w:hint="eastAsia" w:ascii="宋体" w:hAnsi="宋体" w:eastAsia="宋体" w:cs="宋体"/>
                <w:color w:val="333333"/>
                <w:kern w:val="0"/>
                <w:sz w:val="24"/>
                <w:szCs w:val="29"/>
              </w:rPr>
              <w:t>16</w:t>
            </w:r>
            <w:r>
              <w:rPr>
                <w:rFonts w:hint="eastAsia" w:ascii="宋体" w:hAnsi="宋体" w:eastAsia="宋体" w:cs="宋体"/>
                <w:color w:val="333333"/>
                <w:kern w:val="0"/>
                <w:sz w:val="24"/>
                <w:szCs w:val="29"/>
                <w:lang w:val="en-US" w:eastAsia="zh-CN"/>
              </w:rPr>
              <w:t>51</w:t>
            </w:r>
            <w:r>
              <w:rPr>
                <w:rFonts w:hint="eastAsia" w:ascii="宋体" w:hAnsi="宋体" w:eastAsia="宋体" w:cs="宋体"/>
                <w:color w:val="333333"/>
                <w:kern w:val="0"/>
                <w:sz w:val="24"/>
                <w:szCs w:val="29"/>
              </w:rPr>
              <w:t>元/人/月</w:t>
            </w:r>
          </w:p>
          <w:p w14:paraId="6E7255EF">
            <w:pPr>
              <w:widowControl/>
              <w:spacing w:line="320" w:lineRule="exact"/>
              <w:rPr>
                <w:rFonts w:ascii="宋体" w:hAnsi="宋体" w:eastAsia="宋体" w:cs="宋体"/>
                <w:color w:val="333333"/>
                <w:kern w:val="0"/>
                <w:sz w:val="24"/>
                <w:szCs w:val="29"/>
              </w:rPr>
            </w:pPr>
            <w:r>
              <w:rPr>
                <w:rFonts w:hint="eastAsia" w:ascii="宋体" w:hAnsi="宋体" w:eastAsia="宋体" w:cs="宋体"/>
                <w:color w:val="333333"/>
                <w:kern w:val="0"/>
                <w:sz w:val="24"/>
                <w:szCs w:val="29"/>
              </w:rPr>
              <w:br w:type="textWrapping"/>
            </w:r>
            <w:r>
              <w:rPr>
                <w:rFonts w:hint="eastAsia" w:ascii="宋体" w:hAnsi="宋体" w:eastAsia="宋体" w:cs="宋体"/>
                <w:color w:val="333333"/>
                <w:kern w:val="0"/>
                <w:sz w:val="24"/>
                <w:szCs w:val="29"/>
              </w:rPr>
              <w:t>补贴标准从202</w:t>
            </w:r>
            <w:r>
              <w:rPr>
                <w:rFonts w:hint="eastAsia" w:ascii="宋体" w:hAnsi="宋体" w:eastAsia="宋体" w:cs="宋体"/>
                <w:color w:val="333333"/>
                <w:kern w:val="0"/>
                <w:sz w:val="24"/>
                <w:szCs w:val="29"/>
                <w:lang w:val="en-US" w:eastAsia="zh-CN"/>
              </w:rPr>
              <w:t>5</w:t>
            </w:r>
            <w:r>
              <w:rPr>
                <w:rFonts w:hint="eastAsia" w:ascii="宋体" w:hAnsi="宋体" w:eastAsia="宋体" w:cs="宋体"/>
                <w:color w:val="333333"/>
                <w:kern w:val="0"/>
                <w:sz w:val="24"/>
                <w:szCs w:val="29"/>
              </w:rPr>
              <w:t>年</w:t>
            </w:r>
            <w:r>
              <w:rPr>
                <w:rFonts w:hint="eastAsia" w:ascii="宋体" w:hAnsi="宋体" w:eastAsia="宋体" w:cs="宋体"/>
                <w:color w:val="333333"/>
                <w:kern w:val="0"/>
                <w:sz w:val="24"/>
                <w:szCs w:val="29"/>
                <w:lang w:val="en-US" w:eastAsia="zh-CN"/>
              </w:rPr>
              <w:t>6</w:t>
            </w:r>
            <w:r>
              <w:rPr>
                <w:rFonts w:hint="eastAsia" w:ascii="宋体" w:hAnsi="宋体" w:eastAsia="宋体" w:cs="宋体"/>
                <w:color w:val="333333"/>
                <w:kern w:val="0"/>
                <w:sz w:val="24"/>
                <w:szCs w:val="29"/>
              </w:rPr>
              <w:t>月</w:t>
            </w:r>
            <w:r>
              <w:rPr>
                <w:rFonts w:hint="eastAsia" w:ascii="宋体" w:hAnsi="宋体" w:eastAsia="宋体" w:cs="宋体"/>
                <w:color w:val="333333"/>
                <w:kern w:val="0"/>
                <w:sz w:val="24"/>
                <w:szCs w:val="29"/>
                <w:lang w:val="en-US" w:eastAsia="zh-CN"/>
              </w:rPr>
              <w:t>27</w:t>
            </w:r>
            <w:r>
              <w:rPr>
                <w:rFonts w:hint="eastAsia" w:ascii="宋体" w:hAnsi="宋体" w:eastAsia="宋体" w:cs="宋体"/>
                <w:color w:val="333333"/>
                <w:kern w:val="0"/>
                <w:sz w:val="24"/>
                <w:szCs w:val="29"/>
              </w:rPr>
              <w:t>日起执行</w:t>
            </w:r>
          </w:p>
        </w:tc>
        <w:tc>
          <w:tcPr>
            <w:tcW w:w="4111" w:type="dxa"/>
            <w:shd w:val="clear" w:color="auto" w:fill="FFFFFF"/>
            <w:tcMar>
              <w:top w:w="0" w:type="dxa"/>
              <w:left w:w="105" w:type="dxa"/>
              <w:bottom w:w="0" w:type="dxa"/>
              <w:right w:w="105" w:type="dxa"/>
            </w:tcMar>
            <w:vAlign w:val="center"/>
          </w:tcPr>
          <w:p w14:paraId="17FE12E4">
            <w:pPr>
              <w:widowControl/>
              <w:spacing w:line="320" w:lineRule="exact"/>
              <w:rPr>
                <w:rFonts w:ascii="宋体" w:hAnsi="宋体" w:eastAsia="宋体" w:cs="宋体"/>
                <w:color w:val="333333"/>
                <w:kern w:val="0"/>
                <w:sz w:val="24"/>
                <w:szCs w:val="29"/>
              </w:rPr>
            </w:pPr>
            <w:r>
              <w:rPr>
                <w:rFonts w:hint="eastAsia" w:ascii="宋体" w:hAnsi="宋体" w:eastAsia="宋体" w:cs="宋体"/>
                <w:color w:val="333333"/>
                <w:kern w:val="0"/>
                <w:sz w:val="24"/>
                <w:szCs w:val="29"/>
              </w:rPr>
              <w:t>《关于进一步加强事实无人抚养儿童保障工作的实施意见》渝民发〔2019〕18号</w:t>
            </w:r>
          </w:p>
          <w:p w14:paraId="63F5ECD2">
            <w:pPr>
              <w:widowControl/>
              <w:spacing w:line="320" w:lineRule="exact"/>
              <w:rPr>
                <w:rFonts w:ascii="宋体" w:hAnsi="宋体" w:eastAsia="宋体" w:cs="宋体"/>
                <w:color w:val="333333"/>
                <w:kern w:val="0"/>
                <w:sz w:val="24"/>
                <w:szCs w:val="29"/>
              </w:rPr>
            </w:pPr>
          </w:p>
          <w:p w14:paraId="6B32DE57">
            <w:pPr>
              <w:widowControl/>
              <w:spacing w:line="320" w:lineRule="exact"/>
              <w:rPr>
                <w:rFonts w:ascii="宋体" w:hAnsi="宋体" w:eastAsia="宋体" w:cs="宋体"/>
                <w:color w:val="333333"/>
                <w:kern w:val="0"/>
                <w:sz w:val="24"/>
                <w:szCs w:val="29"/>
              </w:rPr>
            </w:pPr>
            <w:r>
              <w:rPr>
                <w:rFonts w:hint="eastAsia" w:ascii="宋体" w:hAnsi="宋体" w:eastAsia="宋体" w:cs="宋体"/>
                <w:color w:val="333333"/>
                <w:kern w:val="0"/>
                <w:sz w:val="24"/>
                <w:szCs w:val="29"/>
              </w:rPr>
              <w:t>《关于进一步做好事实无人抚养儿童保障有关工作的通知》渝民发〔2021〕5号</w:t>
            </w:r>
          </w:p>
          <w:p w14:paraId="09689C50">
            <w:pPr>
              <w:widowControl/>
              <w:spacing w:line="320" w:lineRule="exact"/>
              <w:rPr>
                <w:rFonts w:ascii="宋体" w:hAnsi="宋体" w:eastAsia="宋体" w:cs="宋体"/>
                <w:color w:val="333333"/>
                <w:kern w:val="0"/>
                <w:sz w:val="24"/>
                <w:szCs w:val="29"/>
              </w:rPr>
            </w:pPr>
          </w:p>
          <w:p w14:paraId="54E2162D">
            <w:pPr>
              <w:widowControl/>
              <w:spacing w:line="320" w:lineRule="exact"/>
              <w:rPr>
                <w:rFonts w:ascii="宋体" w:hAnsi="宋体" w:eastAsia="宋体" w:cs="宋体"/>
                <w:color w:val="333333"/>
                <w:kern w:val="0"/>
                <w:sz w:val="24"/>
                <w:szCs w:val="29"/>
              </w:rPr>
            </w:pPr>
            <w:r>
              <w:rPr>
                <w:rFonts w:hint="eastAsia" w:ascii="宋体" w:hAnsi="宋体" w:eastAsia="宋体" w:cs="宋体"/>
                <w:color w:val="333333"/>
                <w:kern w:val="0"/>
                <w:sz w:val="24"/>
                <w:szCs w:val="29"/>
              </w:rPr>
              <w:t>《重庆市民政局　重庆市财政局</w:t>
            </w:r>
          </w:p>
          <w:p w14:paraId="7BE445D4">
            <w:pPr>
              <w:widowControl/>
              <w:spacing w:line="320" w:lineRule="exact"/>
              <w:rPr>
                <w:rFonts w:ascii="宋体" w:hAnsi="宋体" w:eastAsia="宋体" w:cs="宋体"/>
                <w:color w:val="333333"/>
                <w:kern w:val="0"/>
                <w:sz w:val="24"/>
                <w:szCs w:val="29"/>
              </w:rPr>
            </w:pPr>
            <w:r>
              <w:rPr>
                <w:rFonts w:hint="eastAsia" w:ascii="宋体" w:hAnsi="宋体" w:eastAsia="宋体" w:cs="宋体"/>
                <w:color w:val="333333"/>
                <w:kern w:val="0"/>
                <w:sz w:val="24"/>
                <w:szCs w:val="29"/>
              </w:rPr>
              <w:t>关于切实做好孤儿、事实无人抚养儿童基本生活费（补贴）发放工作的补充通知》渝民〔2022〕202号</w:t>
            </w:r>
          </w:p>
          <w:p w14:paraId="2FB3F737">
            <w:pPr>
              <w:widowControl/>
              <w:spacing w:line="320" w:lineRule="exact"/>
              <w:rPr>
                <w:rFonts w:ascii="宋体" w:hAnsi="宋体" w:eastAsia="宋体" w:cs="宋体"/>
                <w:color w:val="333333"/>
                <w:kern w:val="0"/>
                <w:sz w:val="24"/>
                <w:szCs w:val="29"/>
              </w:rPr>
            </w:pPr>
          </w:p>
          <w:p w14:paraId="41FE6E96">
            <w:pPr>
              <w:widowControl/>
              <w:spacing w:line="320" w:lineRule="exact"/>
              <w:rPr>
                <w:rFonts w:ascii="宋体" w:hAnsi="宋体" w:eastAsia="宋体" w:cs="宋体"/>
                <w:color w:val="333333"/>
                <w:kern w:val="0"/>
                <w:sz w:val="24"/>
                <w:szCs w:val="29"/>
              </w:rPr>
            </w:pPr>
            <w:r>
              <w:rPr>
                <w:rFonts w:hint="eastAsia" w:ascii="宋体" w:hAnsi="宋体" w:eastAsia="宋体" w:cs="宋体"/>
                <w:color w:val="333333"/>
                <w:kern w:val="0"/>
                <w:sz w:val="24"/>
                <w:szCs w:val="29"/>
              </w:rPr>
              <w:t>《重庆市民政局 重庆市财政局关于提高城乡最低生活保障等社会救助保障标准的通知》（渝民规〔2025〕6号）</w:t>
            </w:r>
          </w:p>
          <w:p w14:paraId="4A00934E">
            <w:pPr>
              <w:widowControl/>
              <w:spacing w:line="320" w:lineRule="exact"/>
              <w:rPr>
                <w:rFonts w:ascii="宋体" w:hAnsi="宋体" w:eastAsia="宋体" w:cs="宋体"/>
                <w:color w:val="333333"/>
                <w:kern w:val="0"/>
                <w:sz w:val="24"/>
                <w:szCs w:val="29"/>
              </w:rPr>
            </w:pPr>
          </w:p>
        </w:tc>
        <w:tc>
          <w:tcPr>
            <w:tcW w:w="2552" w:type="dxa"/>
            <w:shd w:val="clear" w:color="auto" w:fill="FFFFFF"/>
            <w:tcMar>
              <w:top w:w="0" w:type="dxa"/>
              <w:left w:w="105" w:type="dxa"/>
              <w:bottom w:w="0" w:type="dxa"/>
              <w:right w:w="105" w:type="dxa"/>
            </w:tcMar>
            <w:vAlign w:val="center"/>
          </w:tcPr>
          <w:p w14:paraId="2B25E81F">
            <w:pPr>
              <w:widowControl/>
              <w:spacing w:line="320" w:lineRule="exact"/>
              <w:rPr>
                <w:rFonts w:ascii="宋体" w:hAnsi="宋体" w:cs="宋体"/>
                <w:kern w:val="0"/>
                <w:sz w:val="24"/>
                <w:szCs w:val="24"/>
              </w:rPr>
            </w:pPr>
            <w:r>
              <w:rPr>
                <w:rFonts w:hint="eastAsia" w:ascii="宋体" w:hAnsi="宋体" w:cs="宋体"/>
                <w:kern w:val="0"/>
                <w:sz w:val="24"/>
                <w:szCs w:val="24"/>
              </w:rPr>
              <w:t>①申请书；</w:t>
            </w:r>
            <w:r>
              <w:rPr>
                <w:rFonts w:hint="eastAsia" w:ascii="宋体" w:hAnsi="宋体" w:cs="宋体"/>
                <w:kern w:val="0"/>
                <w:sz w:val="24"/>
                <w:szCs w:val="24"/>
              </w:rPr>
              <w:br w:type="textWrapping"/>
            </w:r>
            <w:r>
              <w:rPr>
                <w:rFonts w:hint="eastAsia" w:ascii="宋体" w:hAnsi="宋体" w:cs="宋体"/>
                <w:kern w:val="0"/>
                <w:sz w:val="24"/>
                <w:szCs w:val="24"/>
              </w:rPr>
              <w:t>②儿童、儿童监护人身份证、户籍；</w:t>
            </w:r>
            <w:r>
              <w:rPr>
                <w:rFonts w:hint="eastAsia" w:ascii="宋体" w:hAnsi="宋体" w:cs="宋体"/>
                <w:kern w:val="0"/>
                <w:sz w:val="24"/>
                <w:szCs w:val="24"/>
              </w:rPr>
              <w:br w:type="textWrapping"/>
            </w:r>
            <w:r>
              <w:rPr>
                <w:rFonts w:hint="eastAsia" w:ascii="宋体" w:hAnsi="宋体" w:cs="宋体"/>
                <w:kern w:val="0"/>
                <w:sz w:val="24"/>
                <w:szCs w:val="24"/>
              </w:rPr>
              <w:t>③出生证明；</w:t>
            </w:r>
            <w:r>
              <w:rPr>
                <w:rFonts w:hint="eastAsia" w:ascii="宋体" w:hAnsi="宋体" w:cs="宋体"/>
                <w:kern w:val="0"/>
                <w:sz w:val="24"/>
                <w:szCs w:val="24"/>
              </w:rPr>
              <w:br w:type="textWrapping"/>
            </w:r>
            <w:r>
              <w:rPr>
                <w:rFonts w:hint="eastAsia" w:ascii="宋体" w:hAnsi="宋体" w:cs="宋体"/>
                <w:kern w:val="0"/>
                <w:sz w:val="24"/>
                <w:szCs w:val="24"/>
              </w:rPr>
              <w:t>④残疾证（残疾需要）；</w:t>
            </w:r>
          </w:p>
          <w:p w14:paraId="2E261FD7">
            <w:pPr>
              <w:widowControl/>
              <w:spacing w:line="320" w:lineRule="exact"/>
              <w:rPr>
                <w:rFonts w:ascii="宋体" w:hAnsi="宋体" w:cs="宋体"/>
                <w:kern w:val="0"/>
                <w:sz w:val="24"/>
                <w:szCs w:val="24"/>
              </w:rPr>
            </w:pPr>
            <w:r>
              <w:rPr>
                <w:rFonts w:hint="eastAsia" w:ascii="宋体" w:hAnsi="宋体" w:cs="宋体"/>
                <w:kern w:val="0"/>
                <w:sz w:val="24"/>
                <w:szCs w:val="24"/>
              </w:rPr>
              <w:t>⑤医院诊断证明（重病需要）；</w:t>
            </w:r>
          </w:p>
          <w:p w14:paraId="167C4611">
            <w:pPr>
              <w:widowControl/>
              <w:spacing w:line="320" w:lineRule="exact"/>
              <w:rPr>
                <w:rFonts w:ascii="宋体" w:hAnsi="宋体" w:cs="宋体"/>
                <w:kern w:val="0"/>
                <w:sz w:val="24"/>
                <w:szCs w:val="24"/>
              </w:rPr>
            </w:pPr>
            <w:r>
              <w:rPr>
                <w:rFonts w:hint="eastAsia" w:ascii="宋体" w:hAnsi="宋体" w:cs="宋体"/>
                <w:kern w:val="0"/>
                <w:sz w:val="24"/>
                <w:szCs w:val="24"/>
              </w:rPr>
              <w:t>⑥人民法院判决（决定）书（服刑在押需要）；</w:t>
            </w:r>
          </w:p>
          <w:p w14:paraId="7BC6AE5F">
            <w:pPr>
              <w:widowControl/>
              <w:spacing w:line="320" w:lineRule="exact"/>
              <w:rPr>
                <w:rFonts w:ascii="宋体" w:hAnsi="宋体" w:cs="宋体"/>
                <w:kern w:val="0"/>
                <w:sz w:val="24"/>
                <w:szCs w:val="24"/>
              </w:rPr>
            </w:pPr>
            <w:r>
              <w:rPr>
                <w:rFonts w:hint="eastAsia" w:ascii="宋体" w:hAnsi="宋体" w:cs="宋体"/>
                <w:kern w:val="0"/>
                <w:sz w:val="24"/>
                <w:szCs w:val="24"/>
              </w:rPr>
              <w:t>⑦《强制隔离戒毒决定书》（强制隔离戒毒需要）；</w:t>
            </w:r>
            <w:r>
              <w:rPr>
                <w:rFonts w:hint="eastAsia" w:ascii="宋体" w:hAnsi="宋体" w:cs="宋体"/>
                <w:kern w:val="0"/>
                <w:sz w:val="24"/>
                <w:szCs w:val="24"/>
              </w:rPr>
              <w:br w:type="textWrapping"/>
            </w:r>
            <w:r>
              <w:rPr>
                <w:rFonts w:hint="eastAsia" w:ascii="宋体" w:hAnsi="宋体" w:cs="宋体"/>
                <w:kern w:val="0"/>
                <w:sz w:val="24"/>
                <w:szCs w:val="24"/>
              </w:rPr>
              <w:t>⑧限制人身自由的法律文书（被执行其他限制人身自由措施需要）证明；</w:t>
            </w:r>
          </w:p>
          <w:p w14:paraId="6341FA83">
            <w:pPr>
              <w:widowControl/>
              <w:spacing w:line="320" w:lineRule="exact"/>
              <w:rPr>
                <w:rFonts w:ascii="宋体" w:hAnsi="宋体" w:cs="宋体"/>
                <w:kern w:val="0"/>
                <w:sz w:val="24"/>
                <w:szCs w:val="24"/>
              </w:rPr>
            </w:pPr>
            <w:r>
              <w:rPr>
                <w:rFonts w:hint="eastAsia" w:ascii="宋体" w:hAnsi="宋体" w:cs="宋体"/>
                <w:kern w:val="0"/>
                <w:sz w:val="24"/>
                <w:szCs w:val="24"/>
              </w:rPr>
              <w:t>⑨失联函件（失联需要）；</w:t>
            </w:r>
          </w:p>
          <w:p w14:paraId="1AAD726A">
            <w:pPr>
              <w:widowControl/>
              <w:spacing w:line="320" w:lineRule="exact"/>
              <w:rPr>
                <w:rFonts w:ascii="宋体" w:hAnsi="宋体" w:cs="宋体"/>
                <w:kern w:val="0"/>
                <w:sz w:val="24"/>
                <w:szCs w:val="24"/>
              </w:rPr>
            </w:pPr>
            <w:r>
              <w:rPr>
                <w:rFonts w:hint="eastAsia" w:ascii="宋体" w:hAnsi="宋体" w:cs="宋体"/>
                <w:kern w:val="0"/>
                <w:sz w:val="24"/>
                <w:szCs w:val="24"/>
              </w:rPr>
              <w:t>⑩宣告失踪的法律文书（失踪需要）；</w:t>
            </w:r>
          </w:p>
          <w:p w14:paraId="04C3FFED">
            <w:pPr>
              <w:widowControl/>
              <w:spacing w:line="320" w:lineRule="exact"/>
              <w:rPr>
                <w:rFonts w:hint="eastAsia" w:ascii="宋体" w:hAnsi="宋体" w:cs="宋体"/>
                <w:kern w:val="0"/>
                <w:sz w:val="24"/>
                <w:szCs w:val="24"/>
              </w:rPr>
            </w:pPr>
            <w:r>
              <w:rPr>
                <w:rFonts w:hint="eastAsia" w:ascii="宋体" w:hAnsi="宋体" w:cs="宋体"/>
                <w:kern w:val="0"/>
                <w:sz w:val="24"/>
                <w:szCs w:val="24"/>
              </w:rPr>
              <w:t>⑪死亡证明（死亡需要）；</w:t>
            </w:r>
          </w:p>
          <w:p w14:paraId="1364F05F">
            <w:pPr>
              <w:widowControl/>
              <w:spacing w:line="320" w:lineRule="exact"/>
              <w:rPr>
                <w:rFonts w:hint="default" w:ascii="宋体" w:hAnsi="宋体" w:cs="宋体" w:eastAsiaTheme="minorEastAsia"/>
                <w:kern w:val="0"/>
                <w:sz w:val="24"/>
                <w:szCs w:val="24"/>
                <w:lang w:val="en-US" w:eastAsia="zh-CN"/>
              </w:rPr>
            </w:pPr>
            <w:r>
              <w:rPr>
                <w:rFonts w:hint="eastAsia" w:ascii="宋体" w:hAnsi="宋体" w:cs="宋体"/>
                <w:kern w:val="0"/>
                <w:sz w:val="24"/>
                <w:szCs w:val="24"/>
              </w:rPr>
              <w:t>⑫</w:t>
            </w:r>
            <w:r>
              <w:rPr>
                <w:rFonts w:hint="eastAsia" w:ascii="宋体" w:hAnsi="宋体" w:cs="宋体"/>
                <w:kern w:val="0"/>
                <w:sz w:val="24"/>
                <w:szCs w:val="24"/>
                <w:lang w:val="en-US" w:eastAsia="zh-CN"/>
              </w:rPr>
              <w:t>被依法遣送（驱逐）出境法律文书，且未履行监护义务证明</w:t>
            </w:r>
            <w:bookmarkStart w:id="0" w:name="_GoBack"/>
            <w:bookmarkEnd w:id="0"/>
          </w:p>
          <w:p w14:paraId="1E60164D">
            <w:pPr>
              <w:widowControl/>
              <w:spacing w:line="320" w:lineRule="exact"/>
              <w:rPr>
                <w:rFonts w:ascii="宋体" w:hAnsi="宋体" w:eastAsia="微软雅黑" w:cs="宋体"/>
                <w:color w:val="333333"/>
                <w:kern w:val="0"/>
                <w:sz w:val="24"/>
                <w:szCs w:val="29"/>
              </w:rPr>
            </w:pPr>
            <w:r>
              <w:rPr>
                <w:rFonts w:hint="eastAsia" w:ascii="宋体" w:hAnsi="宋体" w:cs="宋体"/>
                <w:kern w:val="0"/>
                <w:sz w:val="24"/>
                <w:szCs w:val="24"/>
              </w:rPr>
              <w:t>⑬其他</w:t>
            </w:r>
          </w:p>
        </w:tc>
        <w:tc>
          <w:tcPr>
            <w:tcW w:w="1976" w:type="dxa"/>
            <w:shd w:val="clear" w:color="auto" w:fill="FFFFFF"/>
            <w:tcMar>
              <w:top w:w="0" w:type="dxa"/>
              <w:left w:w="105" w:type="dxa"/>
              <w:bottom w:w="0" w:type="dxa"/>
              <w:right w:w="105" w:type="dxa"/>
            </w:tcMar>
            <w:vAlign w:val="center"/>
          </w:tcPr>
          <w:p w14:paraId="45F1F315">
            <w:pPr>
              <w:widowControl/>
              <w:spacing w:line="320" w:lineRule="exact"/>
              <w:jc w:val="center"/>
              <w:rPr>
                <w:rFonts w:ascii="宋体" w:hAnsi="宋体" w:eastAsia="宋体" w:cs="宋体"/>
                <w:color w:val="333333"/>
                <w:kern w:val="0"/>
                <w:sz w:val="24"/>
                <w:szCs w:val="29"/>
              </w:rPr>
            </w:pPr>
            <w:r>
              <w:rPr>
                <w:rFonts w:ascii="宋体" w:hAnsi="宋体" w:eastAsia="宋体" w:cs="宋体"/>
                <w:color w:val="333333"/>
                <w:kern w:val="0"/>
                <w:sz w:val="24"/>
                <w:szCs w:val="29"/>
              </w:rPr>
              <w:t>023-</w:t>
            </w:r>
            <w:r>
              <w:rPr>
                <w:rFonts w:hint="eastAsia" w:ascii="宋体" w:hAnsi="宋体" w:eastAsia="宋体" w:cs="宋体"/>
                <w:color w:val="333333"/>
                <w:kern w:val="0"/>
                <w:sz w:val="24"/>
                <w:szCs w:val="29"/>
              </w:rPr>
              <w:t>63708767</w:t>
            </w:r>
          </w:p>
        </w:tc>
      </w:tr>
    </w:tbl>
    <w:p w14:paraId="0967D664">
      <w:pPr>
        <w:rPr>
          <w:rFonts w:ascii="方正仿宋_GBK" w:eastAsia="方正仿宋_GBK"/>
          <w:sz w:val="32"/>
          <w:szCs w:val="32"/>
        </w:rPr>
      </w:pPr>
    </w:p>
    <w:sectPr>
      <w:pgSz w:w="16838" w:h="11906" w:orient="landscape"/>
      <w:pgMar w:top="1417" w:right="1440" w:bottom="1417"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E06"/>
    <w:rsid w:val="004771F8"/>
    <w:rsid w:val="00676B1D"/>
    <w:rsid w:val="00764749"/>
    <w:rsid w:val="00A35E69"/>
    <w:rsid w:val="00B36E3E"/>
    <w:rsid w:val="00D24E06"/>
    <w:rsid w:val="00E04926"/>
    <w:rsid w:val="00E3750B"/>
    <w:rsid w:val="00EA0BC1"/>
    <w:rsid w:val="06436213"/>
    <w:rsid w:val="0C140AA3"/>
    <w:rsid w:val="0F1F6B3D"/>
    <w:rsid w:val="10EB0AE5"/>
    <w:rsid w:val="22EB6947"/>
    <w:rsid w:val="2310005E"/>
    <w:rsid w:val="3070655D"/>
    <w:rsid w:val="38C61EB4"/>
    <w:rsid w:val="3C305CC6"/>
    <w:rsid w:val="3FB84F2F"/>
    <w:rsid w:val="4028786E"/>
    <w:rsid w:val="402D2018"/>
    <w:rsid w:val="4DFC4F04"/>
    <w:rsid w:val="608D3B7F"/>
    <w:rsid w:val="64BD4D5A"/>
    <w:rsid w:val="691C423C"/>
    <w:rsid w:val="6C854195"/>
    <w:rsid w:val="6E096541"/>
    <w:rsid w:val="72BE412A"/>
    <w:rsid w:val="78ED1CCA"/>
    <w:rsid w:val="79A00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674</Words>
  <Characters>708</Characters>
  <Lines>5</Lines>
  <Paragraphs>1</Paragraphs>
  <TotalTime>4</TotalTime>
  <ScaleCrop>false</ScaleCrop>
  <LinksUpToDate>false</LinksUpToDate>
  <CharactersWithSpaces>710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2023-09-21T09:07:00Z</dcterms:created>
  <dc:creator>Administrator</dc:creator>
  <cp:lastModifiedBy>Acer</cp:lastModifiedBy>
  <dcterms:modified xsi:type="dcterms:W3CDTF">2026-05-13T08:20:38Z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A8B20625340D4901A2900A2D93EF2BEC_13</vt:lpwstr>
  </property>
  <property fmtid="{D5CDD505-2E9C-101B-9397-08002B2CF9AE}" pid="4" name="KSOTemplateDocerSaveRecord">
    <vt:lpwstr>eyJoZGlkIjoiZDdlNjcwYjliNTFiMTRlMTVjMmU0YjI3MmRkYTY4MzYiLCJ1c2VySWQiOiI0NDMyNjU5NzEifQ==</vt:lpwstr>
  </property>
</Properties>
</file>