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1132"/>
        <w:gridCol w:w="1248"/>
        <w:gridCol w:w="1763"/>
        <w:gridCol w:w="1055"/>
        <w:gridCol w:w="808"/>
        <w:gridCol w:w="995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2020年度抗疫特别国债项目绩效目标申报表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渝中区商贸业渡难关保稳定促增长扶持政策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2020.1-2020.12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胡鹏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13527453218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6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对批发零售、餐饮等受疫情冲击较大的规模以上企业，保市场主体给予稳增长促发展扶持，支持行业恢复发展；支持商业体商业街区等在疫后为尽快恢复经营，推动老旧商业设施改造升级，引进首牌首店、品牌连锁、保税免税等优质业态，开展实体商业调改、创建商业品牌等；鼓励市场主体为拉动经营复苏消费回暖，举办美食节、夜间促消、品牌快闪、新品发布、时尚秀场、精品商务和国际消费品展示等重大主题促销活动；支持对保市场主体积极开展数字商务、电商直播全产业链、餐饮供应链等园区建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6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重庆市渝中区人民政府专题会议纪要（2020-82）、区政府第一百三十七次常务会议纪要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政府性基金预算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3500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3500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6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、批发零售、餐饮等商贸行业总体保持稳定,力争实现限上商贸经济总量与去年持平。2、商业体加快引进首牌首店、品牌连锁、保税免税等优质业态20家以上，重点商业调改示范项目3家以上，重点主题促消费活动3次以上。3、数字经济、电商全产业链、餐饮供应链等园区实现开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产出类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优质业态引进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＞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重点主题促消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＞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重点商业调改示范项目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进度指标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产业链园区开园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5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1168"/>
        <w:gridCol w:w="1105"/>
        <w:gridCol w:w="1594"/>
        <w:gridCol w:w="1031"/>
        <w:gridCol w:w="940"/>
        <w:gridCol w:w="1091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小标宋_GBK" w:hAnsi="方正小标宋_GBK" w:eastAsia="方正小标宋_GBK"/>
                <w:color w:val="000000"/>
                <w:sz w:val="44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36"/>
              </w:rPr>
              <w:t>2020年度抗疫特别国债项目绩效目标申报表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15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righ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“三外企业”渡难关保稳促增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2020.1-2020.12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区商务委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胡鹏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13527453218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应对全球疫情对外资外贸带来的经营压力，支持区域具有一定规模的外商投资、外贸进出口和对外投资企业主体，以及服务贸易园区运营方，保市场、保订单、保份额，推动经营保持相对稳定。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重庆市渝中区人民政府专题会议纪要（2020-82）、区政府第一百三十七次常务会议纪要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政府性基金预算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1545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1545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外贸总部贸易企业进出口额达到10亿美元，外贸外资主体保持稳定，有外贸实绩的外贸企业数量同比降低控制在10%以内，外资法人企业数量同比降低控制在10%以内。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产出类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外贸企业数同比下降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＜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%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外资法人企业数同比下降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＜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%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总部贸易企业进出口额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亿美元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5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1094"/>
        <w:gridCol w:w="1128"/>
        <w:gridCol w:w="1956"/>
        <w:gridCol w:w="1031"/>
        <w:gridCol w:w="770"/>
        <w:gridCol w:w="1055"/>
        <w:gridCol w:w="1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2020年度抗疫特别国债项目绩效目标申报表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苏宁易购渡难关保稳促增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2020.1-2020.12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胡鹏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13527453218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6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疫情对苏宁易购等商贸企业线下实体带来巨大冲击，拟通过援企补贴和贷款贴息，支持苏宁线上线下发展，保市场主体。一是加快建设整合线上平台，完善供应链提升保供能力，支持个体工商和农户入驻，提升居民就业；二是鼓励扩大投资，加快推进直营门店、社区小店等线下布局，促进市场主体平稳发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6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重庆市渝中区人民政府专题会议纪要（2020-82）及相关会议纪要。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政府性基金预算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686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686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69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减弱疫情对企业影响，实现实现整体销售与税收去年同期持平。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产出类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指标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促销活动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新开重装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效益类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交易总额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74.5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满意度类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服务满意度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%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p/>
    <w:tbl>
      <w:tblPr>
        <w:tblStyle w:val="5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979"/>
        <w:gridCol w:w="1096"/>
        <w:gridCol w:w="1514"/>
        <w:gridCol w:w="1067"/>
        <w:gridCol w:w="1070"/>
        <w:gridCol w:w="995"/>
        <w:gridCol w:w="1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2020年度抗疫特别国债项目绩效目标申报表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保市场主体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2020.1-2020.12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胡鹏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13527453218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6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按照疫情防控工作要求，开展专业市场及菜市场整体改造、环境整治和提档升级等，解决疫情防控薄弱难题，改善居民生活消费环境。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6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重庆市渝中区人民政府专题会议纪要（2020-82）、区政府第一百三十七次常务会议纪要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政府性基金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1400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1400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6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推动石灰市等重点菜市场改造升级，对现有业态不符合防疫要求的重要节点市场进行业态调整，以达到疫情常态化防控要求，实现经营总体稳定。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产出类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重点主体改造升级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＞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专业市场改造升级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完成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满意度类指标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群众购物满意度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%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达到疫情防控常态化和应急保供要求，群众购物满意度高</w:t>
            </w:r>
          </w:p>
        </w:tc>
      </w:tr>
    </w:tbl>
    <w:p>
      <w:pPr>
        <w:pStyle w:val="2"/>
      </w:pPr>
    </w:p>
    <w:p/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059"/>
        <w:gridCol w:w="1005"/>
        <w:gridCol w:w="1214"/>
        <w:gridCol w:w="1019"/>
        <w:gridCol w:w="1024"/>
        <w:gridCol w:w="1104"/>
        <w:gridCol w:w="475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小标宋_GBK" w:hAnsi="方正小标宋_GBK" w:eastAsia="方正小标宋_GBK"/>
                <w:color w:val="000000"/>
                <w:sz w:val="44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36"/>
              </w:rPr>
              <w:t>2020年度抗疫特别国债项目绩效目标申报表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righ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渝中区保供应急体系（网络）建设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2020.1-2020.12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区商务委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胡鹏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13527453218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6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应对疫情，开展市场供应保障体系建设，打造一批区级重点保供单位、市级重点保供备选企业和生活物资应急供应网点，开展生活必需品、药品等监测及保供。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6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重庆市渝中区人民政府专题会议纪要（2020-82）、区政府第一百三十七次常务会议纪要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政府性基金预算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60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6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确定重点保供企业10家、投放网点约30个左右。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产出类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重点保供企业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＝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家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应急保供网点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＝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效益类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完善监测体系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完成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</w:rPr>
              <w:t>生活必需品、药品等监测更加完善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tbl>
      <w:tblPr>
        <w:tblStyle w:val="5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1194"/>
        <w:gridCol w:w="1225"/>
        <w:gridCol w:w="1763"/>
        <w:gridCol w:w="1043"/>
        <w:gridCol w:w="783"/>
        <w:gridCol w:w="1020"/>
        <w:gridCol w:w="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2020年度抗疫特别国债项目绩效目标申报表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3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2020重庆渝中春夏消费季专项资金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项目实施起止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2020.3-2020.6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渝中区商务委员会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渝中区商务委员会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朱玲艳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63827486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为认真贯彻落实党中央、国务院以及市委市政府决策部署，统筹抓好疫情防控和经济社会发展，尽快恢复群众生活秩序加快消费市场回暖，结合全市开展的以“春暖花开 美好生活”为主题的“十个一”活动，策划“游母城、享美食、购潮品”2020重庆·渝中春夏消费季，通过向市民发放消费券、举办周末市集、2020重庆汽车消费节、“古的潮”老字号文化节等活动，促进渝中商贸回暖、稳步复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6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《重庆市渝中区人民政府关于“2020重庆·渝中春夏消费季”活动有关事宜的专题会议纪要》（2020-26）、《关于组织开展“春暖花开、美好生活”主题消费活动的通知》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政府性基金预算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国有资本经营预算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598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598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通过发放消费券，及系列促消费活动，提振居民消费，带动批发和零售业、住宿和餐饮业等行业客流量与交易金额逐步回升，促进线下消费复苏回暖。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产出类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营业收入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万元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营业收入增速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撬动消费比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770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报名参与人次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467"/>
              </w:tabs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万人次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/>
    <w:p>
      <w:pPr>
        <w:pStyle w:val="2"/>
      </w:pPr>
    </w:p>
    <w:p/>
    <w:tbl>
      <w:tblPr>
        <w:tblStyle w:val="5"/>
        <w:tblW w:w="8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1194"/>
        <w:gridCol w:w="1225"/>
        <w:gridCol w:w="1763"/>
        <w:gridCol w:w="1043"/>
        <w:gridCol w:w="783"/>
        <w:gridCol w:w="1020"/>
        <w:gridCol w:w="13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2020年度抗疫特别国债项目绩效目标申报表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3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一、项目基本情况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2020年商贸企业保稳促增政策措施专项资金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第一批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项目实施起止时间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2020.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-2020.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商务委、CBD管委会、大石化管委会、电创园管委会、历史文化街区管委会、解放碑街道、朝天门街道、七星岗街道、两路口街道、大溪沟街道、大坪街道、石油路街道、南纪门街道、菜园坝街道、上清寺街道等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项目主管部门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渝中区商务委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021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绩效管理联系人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巫剑虹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63732807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7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为有效应对新冠肺炎疫情影响，进一步支持商贸企业减轻运营成本、缓解资金压力，帮助企业渡难过关、提振信心。根据渝肺炎组办发〔2020〕39号、渝中府办〔2020〕9号等文件，结合我区商贸自身特点，并联合各部门、管委会、街道一起，对辖区内的重点批零、餐饮等近300家企业和大个体进行保稳促增专项资金扶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立项依据</w:t>
            </w:r>
          </w:p>
        </w:tc>
        <w:tc>
          <w:tcPr>
            <w:tcW w:w="7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区政府第一百二十三次常务会议纪要、区委（2020）第九次常委会会议纪要、区政府第六十四次区长办公会会议纪要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一般公共预算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政府性基金预算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国有资本经营预算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lang w:val="en-US" w:eastAsia="zh-CN"/>
              </w:rPr>
              <w:t xml:space="preserve">   886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24"/>
                <w:lang w:val="en-US" w:eastAsia="zh-CN"/>
              </w:rPr>
              <w:t>886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auto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二、绩效目标编制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项目当年绩效目标</w:t>
            </w:r>
          </w:p>
        </w:tc>
        <w:tc>
          <w:tcPr>
            <w:tcW w:w="7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通过对企业的保稳促增专项资金扶持，帮助企业全面迅速复工复产，复市复消。降低企业运营成本、缓解资金压力，帮助企业渡难过关、提振信心。加快全区经济社会秩序恢复，促进商贸主要指标降幅收窄。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指标类型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指标性质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效益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类指标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社会消费品零售总额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-5.5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2季度商贸业经济指标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批发业的商品销售额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2季度商贸业经济指标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零售业的商品销售额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5.3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2季度商贸业经济指标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经济效益指标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餐饮业的营业收入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2季度商贸业经济指标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满意度指标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服务对象满意度指标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政策满意度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747BE2"/>
    <w:rsid w:val="18E0308B"/>
    <w:rsid w:val="23326017"/>
    <w:rsid w:val="4278311C"/>
    <w:rsid w:val="4E4A7B65"/>
    <w:rsid w:val="67E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Times New Roman" w:hAnsi="Times New Roman" w:eastAsia="宋体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2020-08-03T01:51:00Z</dcterms:created>
  <dc:creator>Administrator</dc:creator>
  <cp:lastModifiedBy>user</cp:lastModifiedBy>
  <dcterms:modified xsi:type="dcterms:W3CDTF">2020-12-23T10:02:45Z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