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8330" w:type="dxa"/>
        <w:tblInd w:w="0" w:type="dxa"/>
        <w:tblLayout w:type="fixed"/>
        <w:tblCellMar>
          <w:top w:w="0" w:type="dxa"/>
          <w:left w:w="0" w:type="dxa"/>
          <w:bottom w:w="0" w:type="dxa"/>
          <w:right w:w="0" w:type="dxa"/>
        </w:tblCellMar>
      </w:tblPr>
      <w:tblGrid>
        <w:gridCol w:w="304"/>
        <w:gridCol w:w="1194"/>
        <w:gridCol w:w="1225"/>
        <w:gridCol w:w="1763"/>
        <w:gridCol w:w="1043"/>
        <w:gridCol w:w="783"/>
        <w:gridCol w:w="1020"/>
        <w:gridCol w:w="998"/>
      </w:tblGrid>
      <w:tr>
        <w:tblPrEx>
          <w:tblCellMar>
            <w:top w:w="0" w:type="dxa"/>
            <w:left w:w="0" w:type="dxa"/>
            <w:bottom w:w="0" w:type="dxa"/>
            <w:right w:w="0" w:type="dxa"/>
          </w:tblCellMar>
        </w:tblPrEx>
        <w:trPr>
          <w:trHeight w:val="570" w:hRule="atLeast"/>
        </w:trPr>
        <w:tc>
          <w:tcPr>
            <w:tcW w:w="8330" w:type="dxa"/>
            <w:gridSpan w:val="8"/>
            <w:tcBorders>
              <w:top w:val="nil"/>
              <w:left w:val="nil"/>
              <w:bottom w:val="nil"/>
              <w:right w:val="nil"/>
            </w:tcBorders>
            <w:tcMar>
              <w:top w:w="12" w:type="dxa"/>
              <w:left w:w="12" w:type="dxa"/>
              <w:right w:w="12" w:type="dxa"/>
            </w:tcMar>
            <w:vAlign w:val="center"/>
          </w:tcPr>
          <w:p>
            <w:pPr>
              <w:widowControl/>
              <w:jc w:val="center"/>
              <w:textAlignment w:val="center"/>
              <w:rPr>
                <w:rFonts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kern w:val="0"/>
                <w:sz w:val="36"/>
                <w:szCs w:val="36"/>
              </w:rPr>
              <w:t>2020年度抗疫特别国债项目绩效目标申报表</w:t>
            </w:r>
          </w:p>
        </w:tc>
      </w:tr>
      <w:tr>
        <w:tblPrEx>
          <w:tblCellMar>
            <w:top w:w="0" w:type="dxa"/>
            <w:left w:w="0" w:type="dxa"/>
            <w:bottom w:w="0" w:type="dxa"/>
            <w:right w:w="0" w:type="dxa"/>
          </w:tblCellMar>
        </w:tblPrEx>
        <w:trPr>
          <w:trHeight w:val="309" w:hRule="atLeast"/>
        </w:trPr>
        <w:tc>
          <w:tcPr>
            <w:tcW w:w="6312" w:type="dxa"/>
            <w:gridSpan w:val="6"/>
            <w:tcBorders>
              <w:top w:val="nil"/>
              <w:left w:val="nil"/>
              <w:bottom w:val="nil"/>
              <w:right w:val="nil"/>
            </w:tcBorders>
            <w:noWrap/>
            <w:tcMar>
              <w:top w:w="12" w:type="dxa"/>
              <w:left w:w="12" w:type="dxa"/>
              <w:right w:w="12" w:type="dxa"/>
            </w:tcMar>
            <w:vAlign w:val="center"/>
          </w:tcPr>
          <w:p>
            <w:pPr>
              <w:widowControl/>
              <w:spacing w:line="320" w:lineRule="exact"/>
              <w:jc w:val="left"/>
              <w:textAlignment w:val="center"/>
              <w:rPr>
                <w:rFonts w:ascii="方正仿宋_GBK" w:hAnsi="方正仿宋_GBK" w:eastAsia="方正仿宋_GBK" w:cs="方正仿宋_GBK"/>
                <w:color w:val="000000"/>
                <w:sz w:val="24"/>
              </w:rPr>
            </w:pPr>
          </w:p>
        </w:tc>
        <w:tc>
          <w:tcPr>
            <w:tcW w:w="2018" w:type="dxa"/>
            <w:gridSpan w:val="2"/>
            <w:tcBorders>
              <w:top w:val="nil"/>
              <w:left w:val="nil"/>
              <w:bottom w:val="nil"/>
              <w:right w:val="nil"/>
            </w:tcBorders>
            <w:tcMar>
              <w:top w:w="12" w:type="dxa"/>
              <w:left w:w="12" w:type="dxa"/>
              <w:right w:w="12" w:type="dxa"/>
            </w:tcMar>
            <w:vAlign w:val="center"/>
          </w:tcPr>
          <w:p>
            <w:pPr>
              <w:widowControl/>
              <w:spacing w:line="320" w:lineRule="exact"/>
              <w:jc w:val="righ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单位：万元</w:t>
            </w:r>
          </w:p>
        </w:tc>
      </w:tr>
      <w:tr>
        <w:tblPrEx>
          <w:tblCellMar>
            <w:top w:w="0" w:type="dxa"/>
            <w:left w:w="0" w:type="dxa"/>
            <w:bottom w:w="0" w:type="dxa"/>
            <w:right w:w="0" w:type="dxa"/>
          </w:tblCellMar>
        </w:tblPrEx>
        <w:trPr>
          <w:trHeight w:val="645" w:hRule="atLeast"/>
        </w:trPr>
        <w:tc>
          <w:tcPr>
            <w:tcW w:w="304"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textDirection w:val="tbRlV"/>
            <w:vAlign w:val="center"/>
          </w:tcPr>
          <w:p>
            <w:pPr>
              <w:widowControl/>
              <w:spacing w:line="320" w:lineRule="exact"/>
              <w:jc w:val="center"/>
              <w:textAlignment w:val="center"/>
              <w:rPr>
                <w:rFonts w:ascii="方正仿宋_GBK" w:hAnsi="方正仿宋_GBK" w:eastAsia="方正仿宋_GBK" w:cs="方正仿宋_GBK"/>
                <w:b/>
                <w:color w:val="000000"/>
                <w:sz w:val="24"/>
              </w:rPr>
            </w:pPr>
            <w:r>
              <w:rPr>
                <w:rFonts w:hint="eastAsia" w:ascii="方正仿宋_GBK" w:hAnsi="方正仿宋_GBK" w:eastAsia="方正仿宋_GBK" w:cs="方正仿宋_GBK"/>
                <w:b/>
                <w:color w:val="000000"/>
                <w:kern w:val="0"/>
                <w:sz w:val="24"/>
              </w:rPr>
              <w:t>一、项目基本情况</w:t>
            </w:r>
          </w:p>
        </w:tc>
        <w:tc>
          <w:tcPr>
            <w:tcW w:w="119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32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项目名称</w:t>
            </w:r>
          </w:p>
        </w:tc>
        <w:tc>
          <w:tcPr>
            <w:tcW w:w="2988" w:type="dxa"/>
            <w:gridSpan w:val="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32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退役士兵就业与学历提升</w:t>
            </w:r>
          </w:p>
        </w:tc>
        <w:tc>
          <w:tcPr>
            <w:tcW w:w="1826"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2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项目实施起止时间</w:t>
            </w:r>
          </w:p>
        </w:tc>
        <w:tc>
          <w:tcPr>
            <w:tcW w:w="201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2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2020.1—2020.12</w:t>
            </w:r>
          </w:p>
        </w:tc>
      </w:tr>
      <w:tr>
        <w:tblPrEx>
          <w:tblCellMar>
            <w:top w:w="0" w:type="dxa"/>
            <w:left w:w="0" w:type="dxa"/>
            <w:bottom w:w="0" w:type="dxa"/>
            <w:right w:w="0" w:type="dxa"/>
          </w:tblCellMar>
        </w:tblPrEx>
        <w:trPr>
          <w:trHeight w:val="645" w:hRule="atLeast"/>
        </w:trPr>
        <w:tc>
          <w:tcPr>
            <w:tcW w:w="304"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textDirection w:val="tbRlV"/>
            <w:vAlign w:val="center"/>
          </w:tcPr>
          <w:p>
            <w:pPr>
              <w:widowControl/>
              <w:spacing w:line="320" w:lineRule="exact"/>
              <w:jc w:val="center"/>
              <w:rPr>
                <w:rFonts w:ascii="方正仿宋_GBK" w:hAnsi="方正仿宋_GBK" w:eastAsia="方正仿宋_GBK" w:cs="方正仿宋_GBK"/>
                <w:b/>
                <w:color w:val="000000"/>
                <w:sz w:val="24"/>
              </w:rPr>
            </w:pPr>
          </w:p>
        </w:tc>
        <w:tc>
          <w:tcPr>
            <w:tcW w:w="119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2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项目实施单位</w:t>
            </w:r>
          </w:p>
        </w:tc>
        <w:tc>
          <w:tcPr>
            <w:tcW w:w="2988" w:type="dxa"/>
            <w:gridSpan w:val="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32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渝中区退役军人事务局</w:t>
            </w:r>
          </w:p>
        </w:tc>
        <w:tc>
          <w:tcPr>
            <w:tcW w:w="1826"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2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项目主管部门</w:t>
            </w:r>
          </w:p>
        </w:tc>
        <w:tc>
          <w:tcPr>
            <w:tcW w:w="201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2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渝中区退役军人事务局</w:t>
            </w:r>
          </w:p>
        </w:tc>
      </w:tr>
      <w:tr>
        <w:tblPrEx>
          <w:tblCellMar>
            <w:top w:w="0" w:type="dxa"/>
            <w:left w:w="0" w:type="dxa"/>
            <w:bottom w:w="0" w:type="dxa"/>
            <w:right w:w="0" w:type="dxa"/>
          </w:tblCellMar>
        </w:tblPrEx>
        <w:trPr>
          <w:trHeight w:val="379" w:hRule="atLeast"/>
        </w:trPr>
        <w:tc>
          <w:tcPr>
            <w:tcW w:w="304"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textDirection w:val="tbRlV"/>
            <w:vAlign w:val="center"/>
          </w:tcPr>
          <w:p>
            <w:pPr>
              <w:widowControl/>
              <w:spacing w:line="320" w:lineRule="exact"/>
              <w:jc w:val="center"/>
              <w:rPr>
                <w:rFonts w:ascii="方正仿宋_GBK" w:hAnsi="方正仿宋_GBK" w:eastAsia="方正仿宋_GBK" w:cs="方正仿宋_GBK"/>
                <w:b/>
                <w:color w:val="000000"/>
                <w:sz w:val="24"/>
              </w:rPr>
            </w:pPr>
          </w:p>
        </w:tc>
        <w:tc>
          <w:tcPr>
            <w:tcW w:w="119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32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绩效管理联系人</w:t>
            </w:r>
          </w:p>
        </w:tc>
        <w:tc>
          <w:tcPr>
            <w:tcW w:w="298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2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何俊</w:t>
            </w:r>
          </w:p>
        </w:tc>
        <w:tc>
          <w:tcPr>
            <w:tcW w:w="1826" w:type="dxa"/>
            <w:gridSpan w:val="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32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联系电话</w:t>
            </w:r>
          </w:p>
        </w:tc>
        <w:tc>
          <w:tcPr>
            <w:tcW w:w="201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2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023-63006352</w:t>
            </w:r>
          </w:p>
        </w:tc>
      </w:tr>
      <w:tr>
        <w:tblPrEx>
          <w:tblCellMar>
            <w:top w:w="0" w:type="dxa"/>
            <w:left w:w="0" w:type="dxa"/>
            <w:bottom w:w="0" w:type="dxa"/>
            <w:right w:w="0" w:type="dxa"/>
          </w:tblCellMar>
        </w:tblPrEx>
        <w:trPr>
          <w:trHeight w:val="1500" w:hRule="atLeast"/>
        </w:trPr>
        <w:tc>
          <w:tcPr>
            <w:tcW w:w="304"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textDirection w:val="tbRlV"/>
            <w:vAlign w:val="center"/>
          </w:tcPr>
          <w:p>
            <w:pPr>
              <w:widowControl/>
              <w:spacing w:line="320" w:lineRule="exact"/>
              <w:jc w:val="center"/>
              <w:rPr>
                <w:rFonts w:ascii="方正仿宋_GBK" w:hAnsi="方正仿宋_GBK" w:eastAsia="方正仿宋_GBK" w:cs="方正仿宋_GBK"/>
                <w:b/>
                <w:color w:val="000000"/>
                <w:sz w:val="24"/>
              </w:rPr>
            </w:pPr>
          </w:p>
        </w:tc>
        <w:tc>
          <w:tcPr>
            <w:tcW w:w="119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2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项目概况</w:t>
            </w:r>
          </w:p>
        </w:tc>
        <w:tc>
          <w:tcPr>
            <w:tcW w:w="6832" w:type="dxa"/>
            <w:gridSpan w:val="6"/>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20" w:lineRule="exact"/>
              <w:jc w:val="left"/>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 xml:space="preserve">1. 部分退役军人就业面窄，受疫情影响，社会就业形势不容乐观， </w:t>
            </w:r>
          </w:p>
          <w:p>
            <w:pPr>
              <w:widowControl/>
              <w:spacing w:line="320" w:lineRule="exact"/>
              <w:jc w:val="lef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部分退役军人就业难度加大。尤其是疫情持续反复，导致部分退役军人收入减少，下岗失业人员增多，群体求职需求增加。2.退役军人专场招聘会，能够为退役军人和企业搭建就业用工平台，有效衔接“供”“需”双方，提供专场招聘和“量身”岗位，解决疫情导致的部分退役军人“找工作难”的问题。3.根据《关于促进新时代退役军人就业创业工作的实施通知》（渝退役军人局〔2019〕13号），县级地人民政府每年至少组织2次退役军人专场招聘活动。</w:t>
            </w:r>
          </w:p>
        </w:tc>
      </w:tr>
      <w:tr>
        <w:tblPrEx>
          <w:tblCellMar>
            <w:top w:w="0" w:type="dxa"/>
            <w:left w:w="0" w:type="dxa"/>
            <w:bottom w:w="0" w:type="dxa"/>
            <w:right w:w="0" w:type="dxa"/>
          </w:tblCellMar>
        </w:tblPrEx>
        <w:trPr>
          <w:trHeight w:val="770" w:hRule="atLeast"/>
        </w:trPr>
        <w:tc>
          <w:tcPr>
            <w:tcW w:w="304"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textDirection w:val="tbRlV"/>
            <w:vAlign w:val="center"/>
          </w:tcPr>
          <w:p>
            <w:pPr>
              <w:widowControl/>
              <w:spacing w:line="320" w:lineRule="exact"/>
              <w:jc w:val="center"/>
              <w:rPr>
                <w:rFonts w:ascii="方正仿宋_GBK" w:hAnsi="方正仿宋_GBK" w:eastAsia="方正仿宋_GBK" w:cs="方正仿宋_GBK"/>
                <w:b/>
                <w:color w:val="000000"/>
                <w:sz w:val="24"/>
              </w:rPr>
            </w:pPr>
          </w:p>
        </w:tc>
        <w:tc>
          <w:tcPr>
            <w:tcW w:w="119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2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立项依据</w:t>
            </w:r>
          </w:p>
        </w:tc>
        <w:tc>
          <w:tcPr>
            <w:tcW w:w="6832" w:type="dxa"/>
            <w:gridSpan w:val="6"/>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20" w:lineRule="exact"/>
              <w:jc w:val="lef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《关于促进新时代退役军人就业创业工作的实施通知》（渝退役军人局〔2019〕13号）；</w:t>
            </w:r>
          </w:p>
        </w:tc>
      </w:tr>
      <w:tr>
        <w:tblPrEx>
          <w:tblCellMar>
            <w:top w:w="0" w:type="dxa"/>
            <w:left w:w="0" w:type="dxa"/>
            <w:bottom w:w="0" w:type="dxa"/>
            <w:right w:w="0" w:type="dxa"/>
          </w:tblCellMar>
        </w:tblPrEx>
        <w:trPr>
          <w:trHeight w:val="439" w:hRule="atLeast"/>
        </w:trPr>
        <w:tc>
          <w:tcPr>
            <w:tcW w:w="304"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textDirection w:val="tbRlV"/>
            <w:vAlign w:val="center"/>
          </w:tcPr>
          <w:p>
            <w:pPr>
              <w:widowControl/>
              <w:spacing w:line="320" w:lineRule="exact"/>
              <w:jc w:val="center"/>
              <w:rPr>
                <w:rFonts w:ascii="方正仿宋_GBK" w:hAnsi="方正仿宋_GBK" w:eastAsia="方正仿宋_GBK" w:cs="方正仿宋_GBK"/>
                <w:b/>
                <w:color w:val="000000"/>
                <w:sz w:val="24"/>
              </w:rPr>
            </w:pPr>
          </w:p>
        </w:tc>
        <w:tc>
          <w:tcPr>
            <w:tcW w:w="1194"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2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项目预算</w:t>
            </w:r>
          </w:p>
        </w:tc>
        <w:tc>
          <w:tcPr>
            <w:tcW w:w="12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20" w:lineRule="exact"/>
              <w:jc w:val="center"/>
              <w:textAlignment w:val="center"/>
              <w:rPr>
                <w:rFonts w:ascii="方正仿宋_GBK" w:hAnsi="方正仿宋_GBK" w:eastAsia="方正仿宋_GBK" w:cs="方正仿宋_GBK"/>
                <w:b/>
                <w:color w:val="000000"/>
                <w:sz w:val="24"/>
              </w:rPr>
            </w:pPr>
            <w:r>
              <w:rPr>
                <w:rFonts w:hint="eastAsia" w:ascii="方正仿宋_GBK" w:hAnsi="方正仿宋_GBK" w:eastAsia="方正仿宋_GBK" w:cs="方正仿宋_GBK"/>
                <w:b/>
                <w:color w:val="000000"/>
                <w:kern w:val="0"/>
                <w:sz w:val="24"/>
              </w:rPr>
              <w:t>合计</w:t>
            </w:r>
          </w:p>
        </w:tc>
        <w:tc>
          <w:tcPr>
            <w:tcW w:w="17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20" w:lineRule="exact"/>
              <w:jc w:val="center"/>
              <w:textAlignment w:val="center"/>
              <w:rPr>
                <w:rFonts w:ascii="方正仿宋_GBK" w:hAnsi="方正仿宋_GBK" w:eastAsia="方正仿宋_GBK" w:cs="方正仿宋_GBK"/>
                <w:b/>
                <w:color w:val="000000"/>
                <w:sz w:val="24"/>
              </w:rPr>
            </w:pPr>
            <w:r>
              <w:rPr>
                <w:rFonts w:hint="eastAsia" w:ascii="方正仿宋_GBK" w:hAnsi="方正仿宋_GBK" w:eastAsia="方正仿宋_GBK" w:cs="方正仿宋_GBK"/>
                <w:b/>
                <w:color w:val="000000"/>
                <w:kern w:val="0"/>
                <w:sz w:val="24"/>
              </w:rPr>
              <w:t>一般公共预算</w:t>
            </w:r>
          </w:p>
        </w:tc>
        <w:tc>
          <w:tcPr>
            <w:tcW w:w="1826"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20" w:lineRule="exact"/>
              <w:jc w:val="center"/>
              <w:textAlignment w:val="center"/>
              <w:rPr>
                <w:rFonts w:ascii="方正仿宋_GBK" w:hAnsi="方正仿宋_GBK" w:eastAsia="方正仿宋_GBK" w:cs="方正仿宋_GBK"/>
                <w:b/>
                <w:color w:val="000000"/>
                <w:sz w:val="24"/>
              </w:rPr>
            </w:pPr>
            <w:r>
              <w:rPr>
                <w:rFonts w:hint="eastAsia" w:ascii="方正仿宋_GBK" w:hAnsi="方正仿宋_GBK" w:eastAsia="方正仿宋_GBK" w:cs="方正仿宋_GBK"/>
                <w:b/>
                <w:color w:val="000000"/>
                <w:kern w:val="0"/>
                <w:sz w:val="24"/>
              </w:rPr>
              <w:t>政府性基金预算</w:t>
            </w:r>
          </w:p>
        </w:tc>
        <w:tc>
          <w:tcPr>
            <w:tcW w:w="10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20" w:lineRule="exact"/>
              <w:jc w:val="center"/>
              <w:textAlignment w:val="center"/>
              <w:rPr>
                <w:rFonts w:ascii="方正仿宋_GBK" w:hAnsi="方正仿宋_GBK" w:eastAsia="方正仿宋_GBK" w:cs="方正仿宋_GBK"/>
                <w:b/>
                <w:color w:val="000000"/>
                <w:sz w:val="24"/>
              </w:rPr>
            </w:pPr>
            <w:r>
              <w:rPr>
                <w:rFonts w:hint="eastAsia" w:ascii="方正仿宋_GBK" w:hAnsi="方正仿宋_GBK" w:eastAsia="方正仿宋_GBK" w:cs="方正仿宋_GBK"/>
                <w:b/>
                <w:color w:val="000000"/>
                <w:kern w:val="0"/>
                <w:sz w:val="24"/>
              </w:rPr>
              <w:t>国有资本经营预算</w:t>
            </w:r>
          </w:p>
        </w:tc>
        <w:tc>
          <w:tcPr>
            <w:tcW w:w="99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20" w:lineRule="exact"/>
              <w:jc w:val="center"/>
              <w:textAlignment w:val="center"/>
              <w:rPr>
                <w:rFonts w:ascii="方正仿宋_GBK" w:hAnsi="方正仿宋_GBK" w:eastAsia="方正仿宋_GBK" w:cs="方正仿宋_GBK"/>
                <w:b/>
                <w:color w:val="000000"/>
                <w:sz w:val="24"/>
              </w:rPr>
            </w:pPr>
            <w:r>
              <w:rPr>
                <w:rFonts w:hint="eastAsia" w:ascii="方正仿宋_GBK" w:hAnsi="方正仿宋_GBK" w:eastAsia="方正仿宋_GBK" w:cs="方正仿宋_GBK"/>
                <w:b/>
                <w:color w:val="000000"/>
                <w:kern w:val="0"/>
                <w:sz w:val="24"/>
              </w:rPr>
              <w:t>其他资金</w:t>
            </w:r>
          </w:p>
        </w:tc>
      </w:tr>
      <w:tr>
        <w:tblPrEx>
          <w:tblCellMar>
            <w:top w:w="0" w:type="dxa"/>
            <w:left w:w="0" w:type="dxa"/>
            <w:bottom w:w="0" w:type="dxa"/>
            <w:right w:w="0" w:type="dxa"/>
          </w:tblCellMar>
        </w:tblPrEx>
        <w:trPr>
          <w:trHeight w:val="480" w:hRule="atLeast"/>
        </w:trPr>
        <w:tc>
          <w:tcPr>
            <w:tcW w:w="304"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textDirection w:val="tbRlV"/>
            <w:vAlign w:val="center"/>
          </w:tcPr>
          <w:p>
            <w:pPr>
              <w:widowControl/>
              <w:spacing w:line="320" w:lineRule="exact"/>
              <w:jc w:val="center"/>
              <w:rPr>
                <w:rFonts w:ascii="方正仿宋_GBK" w:hAnsi="方正仿宋_GBK" w:eastAsia="方正仿宋_GBK" w:cs="方正仿宋_GBK"/>
                <w:b/>
                <w:color w:val="000000"/>
                <w:sz w:val="24"/>
              </w:rPr>
            </w:pPr>
          </w:p>
        </w:tc>
        <w:tc>
          <w:tcPr>
            <w:tcW w:w="1194"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20" w:lineRule="exact"/>
              <w:jc w:val="center"/>
              <w:rPr>
                <w:rFonts w:ascii="方正仿宋_GBK" w:hAnsi="方正仿宋_GBK" w:eastAsia="方正仿宋_GBK" w:cs="方正仿宋_GBK"/>
                <w:color w:val="000000"/>
                <w:sz w:val="24"/>
              </w:rPr>
            </w:pPr>
          </w:p>
        </w:tc>
        <w:tc>
          <w:tcPr>
            <w:tcW w:w="12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20" w:lineRule="exact"/>
              <w:jc w:val="center"/>
              <w:textAlignment w:val="center"/>
              <w:rPr>
                <w:rFonts w:ascii="方正仿宋_GBK" w:hAnsi="方正仿宋_GBK" w:eastAsia="方正仿宋_GBK" w:cs="方正仿宋_GBK"/>
                <w:b/>
                <w:color w:val="000000"/>
                <w:sz w:val="24"/>
              </w:rPr>
            </w:pPr>
            <w:r>
              <w:rPr>
                <w:rFonts w:hint="eastAsia" w:ascii="方正仿宋_GBK" w:hAnsi="方正仿宋_GBK" w:eastAsia="方正仿宋_GBK" w:cs="方正仿宋_GBK"/>
                <w:b/>
                <w:color w:val="000000"/>
                <w:kern w:val="0"/>
                <w:sz w:val="24"/>
              </w:rPr>
              <w:t>36</w:t>
            </w:r>
          </w:p>
        </w:tc>
        <w:tc>
          <w:tcPr>
            <w:tcW w:w="17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20" w:lineRule="exact"/>
              <w:jc w:val="center"/>
              <w:textAlignment w:val="center"/>
              <w:rPr>
                <w:rFonts w:ascii="方正仿宋_GBK" w:hAnsi="方正仿宋_GBK" w:eastAsia="方正仿宋_GBK" w:cs="方正仿宋_GBK"/>
                <w:bCs/>
                <w:color w:val="000000"/>
                <w:sz w:val="24"/>
              </w:rPr>
            </w:pPr>
          </w:p>
        </w:tc>
        <w:tc>
          <w:tcPr>
            <w:tcW w:w="1826"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20" w:lineRule="exact"/>
              <w:jc w:val="center"/>
              <w:textAlignment w:val="center"/>
              <w:rPr>
                <w:rFonts w:ascii="方正仿宋_GBK" w:hAnsi="方正仿宋_GBK" w:eastAsia="方正仿宋_GBK" w:cs="方正仿宋_GBK"/>
                <w:bCs/>
                <w:color w:val="000000"/>
                <w:sz w:val="24"/>
              </w:rPr>
            </w:pPr>
            <w:r>
              <w:rPr>
                <w:rFonts w:hint="eastAsia" w:ascii="方正仿宋_GBK" w:hAnsi="方正仿宋_GBK" w:eastAsia="方正仿宋_GBK" w:cs="方正仿宋_GBK"/>
                <w:bCs/>
                <w:color w:val="000000"/>
                <w:kern w:val="0"/>
                <w:sz w:val="24"/>
              </w:rPr>
              <w:t>36</w:t>
            </w:r>
          </w:p>
        </w:tc>
        <w:tc>
          <w:tcPr>
            <w:tcW w:w="10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20" w:lineRule="exact"/>
              <w:jc w:val="center"/>
              <w:textAlignment w:val="center"/>
              <w:rPr>
                <w:rFonts w:ascii="方正仿宋_GBK" w:hAnsi="方正仿宋_GBK" w:eastAsia="方正仿宋_GBK" w:cs="方正仿宋_GBK"/>
                <w:bCs/>
                <w:color w:val="000000"/>
                <w:sz w:val="24"/>
              </w:rPr>
            </w:pPr>
          </w:p>
        </w:tc>
        <w:tc>
          <w:tcPr>
            <w:tcW w:w="99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20" w:lineRule="exact"/>
              <w:jc w:val="center"/>
              <w:textAlignment w:val="center"/>
              <w:rPr>
                <w:rFonts w:ascii="方正仿宋_GBK" w:hAnsi="方正仿宋_GBK" w:eastAsia="方正仿宋_GBK" w:cs="方正仿宋_GBK"/>
                <w:bCs/>
                <w:color w:val="000000"/>
                <w:sz w:val="24"/>
              </w:rPr>
            </w:pPr>
          </w:p>
        </w:tc>
      </w:tr>
      <w:tr>
        <w:tblPrEx>
          <w:tblCellMar>
            <w:top w:w="0" w:type="dxa"/>
            <w:left w:w="0" w:type="dxa"/>
            <w:bottom w:w="0" w:type="dxa"/>
            <w:right w:w="0" w:type="dxa"/>
          </w:tblCellMar>
        </w:tblPrEx>
        <w:trPr>
          <w:trHeight w:val="942" w:hRule="atLeast"/>
        </w:trPr>
        <w:tc>
          <w:tcPr>
            <w:tcW w:w="304" w:type="dxa"/>
            <w:vMerge w:val="restar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textDirection w:val="tbRlV"/>
            <w:vAlign w:val="center"/>
          </w:tcPr>
          <w:p>
            <w:pPr>
              <w:widowControl/>
              <w:spacing w:line="320" w:lineRule="exact"/>
              <w:jc w:val="center"/>
              <w:textAlignment w:val="center"/>
              <w:rPr>
                <w:rFonts w:ascii="方正仿宋_GBK" w:hAnsi="方正仿宋_GBK" w:eastAsia="方正仿宋_GBK" w:cs="方正仿宋_GBK"/>
                <w:b/>
                <w:color w:val="000000"/>
                <w:sz w:val="24"/>
              </w:rPr>
            </w:pPr>
            <w:r>
              <w:rPr>
                <w:rFonts w:hint="eastAsia" w:ascii="方正仿宋_GBK" w:hAnsi="方正仿宋_GBK" w:eastAsia="方正仿宋_GBK" w:cs="方正仿宋_GBK"/>
                <w:b/>
                <w:color w:val="000000"/>
                <w:kern w:val="0"/>
                <w:sz w:val="24"/>
              </w:rPr>
              <w:t>二、绩效目标编制</w:t>
            </w:r>
          </w:p>
        </w:tc>
        <w:tc>
          <w:tcPr>
            <w:tcW w:w="119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2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项目当年绩效目标</w:t>
            </w:r>
          </w:p>
        </w:tc>
        <w:tc>
          <w:tcPr>
            <w:tcW w:w="6832" w:type="dxa"/>
            <w:gridSpan w:val="6"/>
            <w:tcBorders>
              <w:top w:val="single" w:color="000000" w:sz="4" w:space="0"/>
              <w:left w:val="nil"/>
              <w:bottom w:val="single" w:color="000000" w:sz="4" w:space="0"/>
              <w:right w:val="single" w:color="000000" w:sz="4" w:space="0"/>
            </w:tcBorders>
            <w:tcMar>
              <w:top w:w="12" w:type="dxa"/>
              <w:left w:w="12" w:type="dxa"/>
              <w:right w:w="12" w:type="dxa"/>
            </w:tcMar>
            <w:vAlign w:val="center"/>
          </w:tcPr>
          <w:p>
            <w:pPr>
              <w:widowControl/>
              <w:spacing w:line="320" w:lineRule="exact"/>
              <w:jc w:val="lef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进一步为退役军人拓展就业平台，提供精准就业帮扶，实现退役军人求职与企业用工“点对点”有效对接、双向匹配，降低疫情对部分退役军人生活就业造成的不利影响，确保退役军人群体整体稳定。拟组织招聘会大于等于2场，提供大于等于500个岗位，完成至少2场招聘会，退役军人满意度大于等于90%。</w:t>
            </w:r>
          </w:p>
        </w:tc>
      </w:tr>
      <w:tr>
        <w:tblPrEx>
          <w:tblCellMar>
            <w:top w:w="0" w:type="dxa"/>
            <w:left w:w="0" w:type="dxa"/>
            <w:bottom w:w="0" w:type="dxa"/>
            <w:right w:w="0" w:type="dxa"/>
          </w:tblCellMar>
        </w:tblPrEx>
        <w:trPr>
          <w:trHeight w:val="379" w:hRule="atLeast"/>
        </w:trPr>
        <w:tc>
          <w:tcPr>
            <w:tcW w:w="3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extDirection w:val="tbRlV"/>
            <w:vAlign w:val="center"/>
          </w:tcPr>
          <w:p>
            <w:pPr>
              <w:widowControl/>
              <w:spacing w:line="320" w:lineRule="exact"/>
              <w:jc w:val="center"/>
              <w:rPr>
                <w:rFonts w:ascii="方正仿宋_GBK" w:hAnsi="方正仿宋_GBK" w:eastAsia="方正仿宋_GBK" w:cs="方正仿宋_GBK"/>
                <w:b/>
                <w:color w:val="000000"/>
                <w:sz w:val="24"/>
              </w:rPr>
            </w:pPr>
          </w:p>
        </w:tc>
        <w:tc>
          <w:tcPr>
            <w:tcW w:w="2419"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32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指标类型</w:t>
            </w:r>
          </w:p>
        </w:tc>
        <w:tc>
          <w:tcPr>
            <w:tcW w:w="1763"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spacing w:line="32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指标名称</w:t>
            </w:r>
          </w:p>
        </w:tc>
        <w:tc>
          <w:tcPr>
            <w:tcW w:w="1043"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spacing w:line="32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指标性质</w:t>
            </w:r>
          </w:p>
        </w:tc>
        <w:tc>
          <w:tcPr>
            <w:tcW w:w="78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2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指标值</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spacing w:line="32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计量单位</w:t>
            </w:r>
          </w:p>
        </w:tc>
        <w:tc>
          <w:tcPr>
            <w:tcW w:w="998"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spacing w:line="32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指标说明</w:t>
            </w:r>
          </w:p>
        </w:tc>
      </w:tr>
      <w:tr>
        <w:tblPrEx>
          <w:tblCellMar>
            <w:top w:w="0" w:type="dxa"/>
            <w:left w:w="0" w:type="dxa"/>
            <w:bottom w:w="0" w:type="dxa"/>
            <w:right w:w="0" w:type="dxa"/>
          </w:tblCellMar>
        </w:tblPrEx>
        <w:trPr>
          <w:trHeight w:val="320" w:hRule="atLeast"/>
        </w:trPr>
        <w:tc>
          <w:tcPr>
            <w:tcW w:w="3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extDirection w:val="tbRlV"/>
            <w:vAlign w:val="center"/>
          </w:tcPr>
          <w:p>
            <w:pPr>
              <w:widowControl/>
              <w:spacing w:line="320" w:lineRule="exact"/>
              <w:jc w:val="center"/>
              <w:rPr>
                <w:rFonts w:ascii="方正仿宋_GBK" w:hAnsi="方正仿宋_GBK" w:eastAsia="方正仿宋_GBK" w:cs="方正仿宋_GBK"/>
                <w:b/>
                <w:color w:val="000000"/>
                <w:sz w:val="24"/>
              </w:rPr>
            </w:pPr>
          </w:p>
        </w:tc>
        <w:tc>
          <w:tcPr>
            <w:tcW w:w="2419"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320" w:lineRule="exact"/>
              <w:jc w:val="center"/>
              <w:rPr>
                <w:rFonts w:ascii="方正仿宋_GBK" w:hAnsi="方正仿宋_GBK" w:eastAsia="方正仿宋_GBK" w:cs="方正仿宋_GBK"/>
                <w:color w:val="000000"/>
                <w:sz w:val="24"/>
              </w:rPr>
            </w:pPr>
          </w:p>
        </w:tc>
        <w:tc>
          <w:tcPr>
            <w:tcW w:w="1763"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spacing w:line="320" w:lineRule="exact"/>
              <w:jc w:val="center"/>
              <w:rPr>
                <w:rFonts w:ascii="方正仿宋_GBK" w:hAnsi="方正仿宋_GBK" w:eastAsia="方正仿宋_GBK" w:cs="方正仿宋_GBK"/>
                <w:color w:val="000000"/>
                <w:sz w:val="24"/>
              </w:rPr>
            </w:pPr>
          </w:p>
        </w:tc>
        <w:tc>
          <w:tcPr>
            <w:tcW w:w="1043"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spacing w:line="320" w:lineRule="exact"/>
              <w:jc w:val="center"/>
              <w:rPr>
                <w:rFonts w:ascii="方正仿宋_GBK" w:hAnsi="方正仿宋_GBK" w:eastAsia="方正仿宋_GBK" w:cs="方正仿宋_GBK"/>
                <w:color w:val="000000"/>
                <w:sz w:val="24"/>
              </w:rPr>
            </w:pPr>
          </w:p>
        </w:tc>
        <w:tc>
          <w:tcPr>
            <w:tcW w:w="7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20" w:lineRule="exact"/>
              <w:jc w:val="center"/>
              <w:rPr>
                <w:rFonts w:ascii="方正仿宋_GBK" w:hAnsi="方正仿宋_GBK" w:eastAsia="方正仿宋_GBK" w:cs="方正仿宋_GBK"/>
                <w:color w:val="000000"/>
                <w:sz w:val="24"/>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spacing w:line="320" w:lineRule="exact"/>
              <w:jc w:val="center"/>
              <w:rPr>
                <w:rFonts w:ascii="方正仿宋_GBK" w:hAnsi="方正仿宋_GBK" w:eastAsia="方正仿宋_GBK" w:cs="方正仿宋_GBK"/>
                <w:color w:val="000000"/>
                <w:sz w:val="24"/>
              </w:rPr>
            </w:pPr>
          </w:p>
        </w:tc>
        <w:tc>
          <w:tcPr>
            <w:tcW w:w="998"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spacing w:line="320" w:lineRule="exact"/>
              <w:jc w:val="center"/>
              <w:rPr>
                <w:rFonts w:ascii="方正仿宋_GBK" w:hAnsi="方正仿宋_GBK" w:eastAsia="方正仿宋_GBK" w:cs="方正仿宋_GBK"/>
                <w:color w:val="000000"/>
                <w:sz w:val="24"/>
              </w:rPr>
            </w:pPr>
          </w:p>
        </w:tc>
      </w:tr>
      <w:tr>
        <w:tblPrEx>
          <w:tblCellMar>
            <w:top w:w="0" w:type="dxa"/>
            <w:left w:w="0" w:type="dxa"/>
            <w:bottom w:w="0" w:type="dxa"/>
            <w:right w:w="0" w:type="dxa"/>
          </w:tblCellMar>
        </w:tblPrEx>
        <w:trPr>
          <w:trHeight w:val="421" w:hRule="atLeast"/>
        </w:trPr>
        <w:tc>
          <w:tcPr>
            <w:tcW w:w="304"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textDirection w:val="tbRlV"/>
            <w:vAlign w:val="center"/>
          </w:tcPr>
          <w:p>
            <w:pPr>
              <w:widowControl/>
              <w:spacing w:line="320" w:lineRule="exact"/>
              <w:jc w:val="center"/>
              <w:rPr>
                <w:rFonts w:ascii="方正仿宋_GBK" w:hAnsi="方正仿宋_GBK" w:eastAsia="方正仿宋_GBK" w:cs="方正仿宋_GBK"/>
                <w:b/>
                <w:color w:val="000000"/>
                <w:sz w:val="24"/>
              </w:rPr>
            </w:pPr>
          </w:p>
        </w:tc>
        <w:tc>
          <w:tcPr>
            <w:tcW w:w="1194"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20" w:lineRule="exact"/>
              <w:jc w:val="center"/>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产出类</w:t>
            </w:r>
          </w:p>
          <w:p>
            <w:pPr>
              <w:widowControl/>
              <w:spacing w:line="32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指标</w:t>
            </w:r>
          </w:p>
        </w:tc>
        <w:tc>
          <w:tcPr>
            <w:tcW w:w="12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32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数量指标</w:t>
            </w:r>
          </w:p>
        </w:tc>
        <w:tc>
          <w:tcPr>
            <w:tcW w:w="176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32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eastAsia="zh-CN"/>
              </w:rPr>
              <w:t>开展</w:t>
            </w:r>
            <w:r>
              <w:rPr>
                <w:rFonts w:hint="eastAsia" w:ascii="方正仿宋_GBK" w:hAnsi="方正仿宋_GBK" w:eastAsia="方正仿宋_GBK" w:cs="方正仿宋_GBK"/>
                <w:color w:val="000000"/>
                <w:kern w:val="0"/>
                <w:sz w:val="24"/>
              </w:rPr>
              <w:t>招聘会</w:t>
            </w:r>
          </w:p>
        </w:tc>
        <w:tc>
          <w:tcPr>
            <w:tcW w:w="104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32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w:t>
            </w:r>
          </w:p>
        </w:tc>
        <w:tc>
          <w:tcPr>
            <w:tcW w:w="78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32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2</w:t>
            </w:r>
          </w:p>
        </w:tc>
        <w:tc>
          <w:tcPr>
            <w:tcW w:w="102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32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场</w:t>
            </w:r>
          </w:p>
        </w:tc>
        <w:tc>
          <w:tcPr>
            <w:tcW w:w="99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20" w:lineRule="exact"/>
              <w:jc w:val="center"/>
              <w:rPr>
                <w:rFonts w:ascii="方正仿宋_GBK" w:hAnsi="方正仿宋_GBK" w:eastAsia="方正仿宋_GBK" w:cs="方正仿宋_GBK"/>
                <w:color w:val="000000"/>
                <w:sz w:val="24"/>
              </w:rPr>
            </w:pPr>
          </w:p>
        </w:tc>
      </w:tr>
      <w:tr>
        <w:tblPrEx>
          <w:tblCellMar>
            <w:top w:w="0" w:type="dxa"/>
            <w:left w:w="0" w:type="dxa"/>
            <w:bottom w:w="0" w:type="dxa"/>
            <w:right w:w="0" w:type="dxa"/>
          </w:tblCellMar>
        </w:tblPrEx>
        <w:trPr>
          <w:trHeight w:val="690" w:hRule="atLeast"/>
        </w:trPr>
        <w:tc>
          <w:tcPr>
            <w:tcW w:w="304"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textDirection w:val="tbRlV"/>
            <w:vAlign w:val="center"/>
          </w:tcPr>
          <w:p>
            <w:pPr>
              <w:widowControl/>
              <w:spacing w:line="320" w:lineRule="exact"/>
              <w:jc w:val="center"/>
              <w:rPr>
                <w:rFonts w:ascii="方正仿宋_GBK" w:hAnsi="方正仿宋_GBK" w:eastAsia="方正仿宋_GBK" w:cs="方正仿宋_GBK"/>
                <w:b/>
                <w:color w:val="000000"/>
                <w:sz w:val="24"/>
              </w:rPr>
            </w:pPr>
          </w:p>
        </w:tc>
        <w:tc>
          <w:tcPr>
            <w:tcW w:w="1194"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20" w:lineRule="exact"/>
              <w:jc w:val="center"/>
              <w:rPr>
                <w:rFonts w:ascii="方正仿宋_GBK" w:hAnsi="方正仿宋_GBK" w:eastAsia="方正仿宋_GBK" w:cs="方正仿宋_GBK"/>
                <w:color w:val="000000"/>
                <w:sz w:val="24"/>
              </w:rPr>
            </w:pPr>
          </w:p>
        </w:tc>
        <w:tc>
          <w:tcPr>
            <w:tcW w:w="12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32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数量指标</w:t>
            </w:r>
          </w:p>
        </w:tc>
        <w:tc>
          <w:tcPr>
            <w:tcW w:w="176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320" w:lineRule="exact"/>
              <w:jc w:val="center"/>
              <w:textAlignment w:val="center"/>
              <w:rPr>
                <w:rFonts w:hint="eastAsia" w:ascii="方正仿宋_GBK" w:hAnsi="方正仿宋_GBK" w:eastAsia="方正仿宋_GBK" w:cs="方正仿宋_GBK"/>
                <w:color w:val="000000"/>
                <w:sz w:val="24"/>
                <w:lang w:eastAsia="zh-CN"/>
              </w:rPr>
            </w:pPr>
            <w:r>
              <w:rPr>
                <w:rFonts w:hint="eastAsia" w:ascii="方正仿宋_GBK" w:hAnsi="方正仿宋_GBK" w:eastAsia="方正仿宋_GBK" w:cs="方正仿宋_GBK"/>
                <w:color w:val="000000"/>
                <w:kern w:val="0"/>
                <w:sz w:val="24"/>
              </w:rPr>
              <w:t>总共提供岗位</w:t>
            </w:r>
            <w:r>
              <w:rPr>
                <w:rFonts w:hint="eastAsia" w:ascii="方正仿宋_GBK" w:hAnsi="方正仿宋_GBK" w:eastAsia="方正仿宋_GBK" w:cs="方正仿宋_GBK"/>
                <w:color w:val="000000"/>
                <w:kern w:val="0"/>
                <w:sz w:val="24"/>
                <w:lang w:eastAsia="zh-CN"/>
              </w:rPr>
              <w:t>数量</w:t>
            </w:r>
          </w:p>
        </w:tc>
        <w:tc>
          <w:tcPr>
            <w:tcW w:w="104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32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w:t>
            </w:r>
          </w:p>
        </w:tc>
        <w:tc>
          <w:tcPr>
            <w:tcW w:w="78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32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500</w:t>
            </w:r>
          </w:p>
        </w:tc>
        <w:tc>
          <w:tcPr>
            <w:tcW w:w="102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32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个</w:t>
            </w:r>
          </w:p>
        </w:tc>
        <w:tc>
          <w:tcPr>
            <w:tcW w:w="99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20" w:lineRule="exact"/>
              <w:jc w:val="center"/>
              <w:rPr>
                <w:rFonts w:ascii="方正仿宋_GBK" w:hAnsi="方正仿宋_GBK" w:eastAsia="方正仿宋_GBK" w:cs="方正仿宋_GBK"/>
                <w:color w:val="000000"/>
                <w:sz w:val="24"/>
              </w:rPr>
            </w:pPr>
          </w:p>
        </w:tc>
      </w:tr>
      <w:tr>
        <w:tblPrEx>
          <w:tblCellMar>
            <w:top w:w="0" w:type="dxa"/>
            <w:left w:w="0" w:type="dxa"/>
            <w:bottom w:w="0" w:type="dxa"/>
            <w:right w:w="0" w:type="dxa"/>
          </w:tblCellMar>
        </w:tblPrEx>
        <w:trPr>
          <w:trHeight w:val="690" w:hRule="atLeast"/>
        </w:trPr>
        <w:tc>
          <w:tcPr>
            <w:tcW w:w="304"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textDirection w:val="tbRlV"/>
            <w:vAlign w:val="center"/>
          </w:tcPr>
          <w:p>
            <w:pPr>
              <w:widowControl/>
              <w:spacing w:line="320" w:lineRule="exact"/>
              <w:jc w:val="center"/>
              <w:rPr>
                <w:rFonts w:ascii="方正仿宋_GBK" w:hAnsi="方正仿宋_GBK" w:eastAsia="方正仿宋_GBK" w:cs="方正仿宋_GBK"/>
                <w:b/>
                <w:color w:val="000000"/>
                <w:sz w:val="24"/>
              </w:rPr>
            </w:pPr>
          </w:p>
        </w:tc>
        <w:tc>
          <w:tcPr>
            <w:tcW w:w="119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20" w:lineRule="exact"/>
              <w:jc w:val="center"/>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效益类</w:t>
            </w:r>
          </w:p>
          <w:p>
            <w:pPr>
              <w:widowControl/>
              <w:spacing w:line="32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指标</w:t>
            </w:r>
          </w:p>
        </w:tc>
        <w:tc>
          <w:tcPr>
            <w:tcW w:w="12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320" w:lineRule="exact"/>
              <w:jc w:val="center"/>
              <w:textAlignment w:val="center"/>
              <w:rPr>
                <w:rFonts w:hint="eastAsia"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社会效益</w:t>
            </w:r>
          </w:p>
          <w:p>
            <w:pPr>
              <w:widowControl/>
              <w:spacing w:line="32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指标</w:t>
            </w:r>
          </w:p>
        </w:tc>
        <w:tc>
          <w:tcPr>
            <w:tcW w:w="17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20" w:lineRule="exact"/>
              <w:jc w:val="center"/>
              <w:textAlignment w:val="center"/>
              <w:rPr>
                <w:rFonts w:hint="eastAsia"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为区内退役军人创造就业机会</w:t>
            </w:r>
          </w:p>
          <w:p>
            <w:pPr>
              <w:widowControl/>
              <w:spacing w:line="320" w:lineRule="exact"/>
              <w:jc w:val="center"/>
              <w:textAlignment w:val="center"/>
              <w:rPr>
                <w:rFonts w:hint="eastAsia" w:ascii="方正仿宋_GBK" w:hAnsi="方正仿宋_GBK" w:eastAsia="方正仿宋_GBK" w:cs="方正仿宋_GBK"/>
                <w:color w:val="000000"/>
                <w:sz w:val="24"/>
                <w:lang w:eastAsia="zh-CN"/>
              </w:rPr>
            </w:pPr>
            <w:r>
              <w:rPr>
                <w:rFonts w:hint="eastAsia" w:ascii="方正仿宋_GBK" w:hAnsi="方正仿宋_GBK" w:eastAsia="方正仿宋_GBK" w:cs="方正仿宋_GBK"/>
                <w:color w:val="000000"/>
                <w:kern w:val="0"/>
                <w:sz w:val="24"/>
                <w:lang w:eastAsia="zh-CN"/>
              </w:rPr>
              <w:t>数量</w:t>
            </w:r>
          </w:p>
        </w:tc>
        <w:tc>
          <w:tcPr>
            <w:tcW w:w="104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32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w:t>
            </w:r>
          </w:p>
        </w:tc>
        <w:tc>
          <w:tcPr>
            <w:tcW w:w="78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32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500</w:t>
            </w:r>
          </w:p>
        </w:tc>
        <w:tc>
          <w:tcPr>
            <w:tcW w:w="102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32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个</w:t>
            </w:r>
          </w:p>
        </w:tc>
        <w:tc>
          <w:tcPr>
            <w:tcW w:w="99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20" w:lineRule="exact"/>
              <w:jc w:val="center"/>
              <w:rPr>
                <w:rFonts w:ascii="方正仿宋_GBK" w:hAnsi="方正仿宋_GBK" w:eastAsia="方正仿宋_GBK" w:cs="方正仿宋_GBK"/>
                <w:color w:val="000000"/>
                <w:sz w:val="24"/>
              </w:rPr>
            </w:pPr>
          </w:p>
        </w:tc>
      </w:tr>
      <w:tr>
        <w:tblPrEx>
          <w:tblCellMar>
            <w:top w:w="0" w:type="dxa"/>
            <w:left w:w="0" w:type="dxa"/>
            <w:bottom w:w="0" w:type="dxa"/>
            <w:right w:w="0" w:type="dxa"/>
          </w:tblCellMar>
        </w:tblPrEx>
        <w:trPr>
          <w:trHeight w:val="690" w:hRule="atLeast"/>
        </w:trPr>
        <w:tc>
          <w:tcPr>
            <w:tcW w:w="304"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textDirection w:val="tbRlV"/>
            <w:vAlign w:val="center"/>
          </w:tcPr>
          <w:p>
            <w:pPr>
              <w:widowControl/>
              <w:spacing w:line="320" w:lineRule="exact"/>
              <w:jc w:val="center"/>
              <w:rPr>
                <w:rFonts w:ascii="方正仿宋_GBK" w:hAnsi="方正仿宋_GBK" w:eastAsia="方正仿宋_GBK" w:cs="方正仿宋_GBK"/>
                <w:b/>
                <w:color w:val="000000"/>
                <w:sz w:val="24"/>
              </w:rPr>
            </w:pPr>
          </w:p>
        </w:tc>
        <w:tc>
          <w:tcPr>
            <w:tcW w:w="119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2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满意度类指标</w:t>
            </w:r>
          </w:p>
        </w:tc>
        <w:tc>
          <w:tcPr>
            <w:tcW w:w="12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32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服务对象满意度指标</w:t>
            </w:r>
          </w:p>
        </w:tc>
        <w:tc>
          <w:tcPr>
            <w:tcW w:w="176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32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退役军人满意度</w:t>
            </w:r>
          </w:p>
        </w:tc>
        <w:tc>
          <w:tcPr>
            <w:tcW w:w="104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32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w:t>
            </w:r>
          </w:p>
        </w:tc>
        <w:tc>
          <w:tcPr>
            <w:tcW w:w="78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32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90</w:t>
            </w:r>
          </w:p>
        </w:tc>
        <w:tc>
          <w:tcPr>
            <w:tcW w:w="102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32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w:t>
            </w:r>
          </w:p>
        </w:tc>
        <w:tc>
          <w:tcPr>
            <w:tcW w:w="99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20" w:lineRule="exact"/>
              <w:jc w:val="center"/>
              <w:rPr>
                <w:rFonts w:ascii="方正仿宋_GBK" w:hAnsi="方正仿宋_GBK" w:eastAsia="方正仿宋_GBK" w:cs="方正仿宋_GBK"/>
                <w:color w:val="000000"/>
                <w:sz w:val="24"/>
              </w:rPr>
            </w:pPr>
          </w:p>
        </w:tc>
      </w:tr>
      <w:tr>
        <w:tblPrEx>
          <w:tblCellMar>
            <w:top w:w="0" w:type="dxa"/>
            <w:left w:w="0" w:type="dxa"/>
            <w:bottom w:w="0" w:type="dxa"/>
            <w:right w:w="0" w:type="dxa"/>
          </w:tblCellMar>
        </w:tblPrEx>
        <w:trPr>
          <w:trHeight w:val="570" w:hRule="atLeast"/>
        </w:trPr>
        <w:tc>
          <w:tcPr>
            <w:tcW w:w="8330" w:type="dxa"/>
            <w:gridSpan w:val="8"/>
            <w:tcBorders>
              <w:top w:val="nil"/>
              <w:left w:val="nil"/>
              <w:bottom w:val="nil"/>
              <w:right w:val="nil"/>
            </w:tcBorders>
            <w:tcMar>
              <w:top w:w="12" w:type="dxa"/>
              <w:left w:w="12" w:type="dxa"/>
              <w:right w:w="12" w:type="dxa"/>
            </w:tcMar>
            <w:vAlign w:val="center"/>
          </w:tcPr>
          <w:p>
            <w:pPr>
              <w:widowControl/>
              <w:jc w:val="center"/>
              <w:textAlignment w:val="center"/>
              <w:rPr>
                <w:rFonts w:hint="eastAsia" w:ascii="方正小标宋_GBK" w:hAnsi="方正小标宋_GBK" w:eastAsia="方正小标宋_GBK" w:cs="方正小标宋_GBK"/>
                <w:color w:val="000000"/>
                <w:kern w:val="0"/>
                <w:sz w:val="36"/>
                <w:szCs w:val="36"/>
              </w:rPr>
            </w:pPr>
          </w:p>
          <w:p>
            <w:pPr>
              <w:widowControl/>
              <w:jc w:val="center"/>
              <w:textAlignment w:val="center"/>
              <w:rPr>
                <w:rFonts w:ascii="方正小标宋_GBK" w:hAnsi="方正小标宋_GBK" w:eastAsia="方正小标宋_GBK" w:cs="方正小标宋_GBK"/>
                <w:color w:val="000000"/>
                <w:sz w:val="44"/>
                <w:szCs w:val="44"/>
              </w:rPr>
            </w:pPr>
            <w:bookmarkStart w:id="0" w:name="_GoBack"/>
            <w:bookmarkEnd w:id="0"/>
            <w:r>
              <w:rPr>
                <w:rFonts w:hint="eastAsia" w:ascii="方正小标宋_GBK" w:hAnsi="方正小标宋_GBK" w:eastAsia="方正小标宋_GBK" w:cs="方正小标宋_GBK"/>
                <w:color w:val="000000"/>
                <w:kern w:val="0"/>
                <w:sz w:val="36"/>
                <w:szCs w:val="36"/>
              </w:rPr>
              <w:t>2020年度抗疫特别国债项目绩效目标申报表</w:t>
            </w:r>
          </w:p>
        </w:tc>
      </w:tr>
      <w:tr>
        <w:tblPrEx>
          <w:tblCellMar>
            <w:top w:w="0" w:type="dxa"/>
            <w:left w:w="0" w:type="dxa"/>
            <w:bottom w:w="0" w:type="dxa"/>
            <w:right w:w="0" w:type="dxa"/>
          </w:tblCellMar>
        </w:tblPrEx>
        <w:trPr>
          <w:trHeight w:val="309" w:hRule="atLeast"/>
        </w:trPr>
        <w:tc>
          <w:tcPr>
            <w:tcW w:w="6312" w:type="dxa"/>
            <w:gridSpan w:val="6"/>
            <w:tcBorders>
              <w:top w:val="nil"/>
              <w:left w:val="nil"/>
              <w:bottom w:val="nil"/>
              <w:right w:val="nil"/>
            </w:tcBorders>
            <w:noWrap/>
            <w:tcMar>
              <w:top w:w="12" w:type="dxa"/>
              <w:left w:w="12" w:type="dxa"/>
              <w:right w:w="12" w:type="dxa"/>
            </w:tcMar>
            <w:vAlign w:val="center"/>
          </w:tcPr>
          <w:p>
            <w:pPr>
              <w:widowControl/>
              <w:spacing w:line="320" w:lineRule="exact"/>
              <w:jc w:val="left"/>
              <w:textAlignment w:val="center"/>
              <w:rPr>
                <w:rFonts w:ascii="方正仿宋_GBK" w:hAnsi="方正仿宋_GBK" w:eastAsia="方正仿宋_GBK" w:cs="方正仿宋_GBK"/>
                <w:color w:val="000000"/>
                <w:sz w:val="24"/>
              </w:rPr>
            </w:pPr>
          </w:p>
        </w:tc>
        <w:tc>
          <w:tcPr>
            <w:tcW w:w="2018" w:type="dxa"/>
            <w:gridSpan w:val="2"/>
            <w:tcBorders>
              <w:top w:val="nil"/>
              <w:left w:val="nil"/>
              <w:bottom w:val="nil"/>
              <w:right w:val="nil"/>
            </w:tcBorders>
            <w:tcMar>
              <w:top w:w="12" w:type="dxa"/>
              <w:left w:w="12" w:type="dxa"/>
              <w:right w:w="12" w:type="dxa"/>
            </w:tcMar>
            <w:vAlign w:val="center"/>
          </w:tcPr>
          <w:p>
            <w:pPr>
              <w:widowControl/>
              <w:spacing w:line="320" w:lineRule="exact"/>
              <w:jc w:val="righ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单位：万元</w:t>
            </w:r>
          </w:p>
        </w:tc>
      </w:tr>
      <w:tr>
        <w:tblPrEx>
          <w:tblCellMar>
            <w:top w:w="0" w:type="dxa"/>
            <w:left w:w="0" w:type="dxa"/>
            <w:bottom w:w="0" w:type="dxa"/>
            <w:right w:w="0" w:type="dxa"/>
          </w:tblCellMar>
        </w:tblPrEx>
        <w:trPr>
          <w:trHeight w:val="645" w:hRule="atLeast"/>
        </w:trPr>
        <w:tc>
          <w:tcPr>
            <w:tcW w:w="304"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textDirection w:val="tbRlV"/>
            <w:vAlign w:val="center"/>
          </w:tcPr>
          <w:p>
            <w:pPr>
              <w:widowControl/>
              <w:spacing w:line="320" w:lineRule="exact"/>
              <w:jc w:val="center"/>
              <w:textAlignment w:val="center"/>
              <w:rPr>
                <w:rFonts w:ascii="方正仿宋_GBK" w:hAnsi="方正仿宋_GBK" w:eastAsia="方正仿宋_GBK" w:cs="方正仿宋_GBK"/>
                <w:b/>
                <w:color w:val="000000"/>
                <w:sz w:val="24"/>
              </w:rPr>
            </w:pPr>
            <w:r>
              <w:rPr>
                <w:rFonts w:hint="eastAsia" w:ascii="方正仿宋_GBK" w:hAnsi="方正仿宋_GBK" w:eastAsia="方正仿宋_GBK" w:cs="方正仿宋_GBK"/>
                <w:b/>
                <w:color w:val="000000"/>
                <w:kern w:val="0"/>
                <w:sz w:val="24"/>
              </w:rPr>
              <w:t>一、项目基本情况</w:t>
            </w:r>
          </w:p>
        </w:tc>
        <w:tc>
          <w:tcPr>
            <w:tcW w:w="119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32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项目名称</w:t>
            </w:r>
          </w:p>
        </w:tc>
        <w:tc>
          <w:tcPr>
            <w:tcW w:w="2988" w:type="dxa"/>
            <w:gridSpan w:val="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32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随军未就业基本生活保障</w:t>
            </w:r>
          </w:p>
        </w:tc>
        <w:tc>
          <w:tcPr>
            <w:tcW w:w="1826"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2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项目实施起止时间</w:t>
            </w:r>
          </w:p>
        </w:tc>
        <w:tc>
          <w:tcPr>
            <w:tcW w:w="201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2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2020.1—2020.12</w:t>
            </w:r>
          </w:p>
        </w:tc>
      </w:tr>
      <w:tr>
        <w:tblPrEx>
          <w:tblCellMar>
            <w:top w:w="0" w:type="dxa"/>
            <w:left w:w="0" w:type="dxa"/>
            <w:bottom w:w="0" w:type="dxa"/>
            <w:right w:w="0" w:type="dxa"/>
          </w:tblCellMar>
        </w:tblPrEx>
        <w:trPr>
          <w:trHeight w:val="645" w:hRule="atLeast"/>
        </w:trPr>
        <w:tc>
          <w:tcPr>
            <w:tcW w:w="304"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textDirection w:val="tbRlV"/>
            <w:vAlign w:val="center"/>
          </w:tcPr>
          <w:p>
            <w:pPr>
              <w:widowControl/>
              <w:spacing w:line="320" w:lineRule="exact"/>
              <w:jc w:val="center"/>
              <w:rPr>
                <w:rFonts w:ascii="方正仿宋_GBK" w:hAnsi="方正仿宋_GBK" w:eastAsia="方正仿宋_GBK" w:cs="方正仿宋_GBK"/>
                <w:b/>
                <w:color w:val="000000"/>
                <w:sz w:val="24"/>
              </w:rPr>
            </w:pPr>
          </w:p>
        </w:tc>
        <w:tc>
          <w:tcPr>
            <w:tcW w:w="119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2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项目实施单位</w:t>
            </w:r>
          </w:p>
        </w:tc>
        <w:tc>
          <w:tcPr>
            <w:tcW w:w="2988" w:type="dxa"/>
            <w:gridSpan w:val="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32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渝中区退役军人事务局</w:t>
            </w:r>
          </w:p>
        </w:tc>
        <w:tc>
          <w:tcPr>
            <w:tcW w:w="1826"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2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项目主管部门</w:t>
            </w:r>
          </w:p>
        </w:tc>
        <w:tc>
          <w:tcPr>
            <w:tcW w:w="201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2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渝中区退役军人事务局</w:t>
            </w:r>
          </w:p>
        </w:tc>
      </w:tr>
      <w:tr>
        <w:tblPrEx>
          <w:tblCellMar>
            <w:top w:w="0" w:type="dxa"/>
            <w:left w:w="0" w:type="dxa"/>
            <w:bottom w:w="0" w:type="dxa"/>
            <w:right w:w="0" w:type="dxa"/>
          </w:tblCellMar>
        </w:tblPrEx>
        <w:trPr>
          <w:trHeight w:val="379" w:hRule="atLeast"/>
        </w:trPr>
        <w:tc>
          <w:tcPr>
            <w:tcW w:w="304"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textDirection w:val="tbRlV"/>
            <w:vAlign w:val="center"/>
          </w:tcPr>
          <w:p>
            <w:pPr>
              <w:widowControl/>
              <w:spacing w:line="320" w:lineRule="exact"/>
              <w:jc w:val="center"/>
              <w:rPr>
                <w:rFonts w:ascii="方正仿宋_GBK" w:hAnsi="方正仿宋_GBK" w:eastAsia="方正仿宋_GBK" w:cs="方正仿宋_GBK"/>
                <w:b/>
                <w:color w:val="000000"/>
                <w:sz w:val="24"/>
              </w:rPr>
            </w:pPr>
          </w:p>
        </w:tc>
        <w:tc>
          <w:tcPr>
            <w:tcW w:w="119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32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绩效管理联系人</w:t>
            </w:r>
          </w:p>
        </w:tc>
        <w:tc>
          <w:tcPr>
            <w:tcW w:w="298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2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何俊</w:t>
            </w:r>
          </w:p>
        </w:tc>
        <w:tc>
          <w:tcPr>
            <w:tcW w:w="1826" w:type="dxa"/>
            <w:gridSpan w:val="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32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联系电话</w:t>
            </w:r>
          </w:p>
        </w:tc>
        <w:tc>
          <w:tcPr>
            <w:tcW w:w="201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2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023-63006352</w:t>
            </w:r>
          </w:p>
        </w:tc>
      </w:tr>
      <w:tr>
        <w:tblPrEx>
          <w:tblCellMar>
            <w:top w:w="0" w:type="dxa"/>
            <w:left w:w="0" w:type="dxa"/>
            <w:bottom w:w="0" w:type="dxa"/>
            <w:right w:w="0" w:type="dxa"/>
          </w:tblCellMar>
        </w:tblPrEx>
        <w:trPr>
          <w:trHeight w:val="1500" w:hRule="atLeast"/>
        </w:trPr>
        <w:tc>
          <w:tcPr>
            <w:tcW w:w="304"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textDirection w:val="tbRlV"/>
            <w:vAlign w:val="center"/>
          </w:tcPr>
          <w:p>
            <w:pPr>
              <w:widowControl/>
              <w:spacing w:line="320" w:lineRule="exact"/>
              <w:jc w:val="center"/>
              <w:rPr>
                <w:rFonts w:ascii="方正仿宋_GBK" w:hAnsi="方正仿宋_GBK" w:eastAsia="方正仿宋_GBK" w:cs="方正仿宋_GBK"/>
                <w:b/>
                <w:color w:val="000000"/>
                <w:sz w:val="24"/>
              </w:rPr>
            </w:pPr>
          </w:p>
        </w:tc>
        <w:tc>
          <w:tcPr>
            <w:tcW w:w="119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2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项目概况</w:t>
            </w:r>
          </w:p>
        </w:tc>
        <w:tc>
          <w:tcPr>
            <w:tcW w:w="6832" w:type="dxa"/>
            <w:gridSpan w:val="6"/>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20" w:lineRule="exact"/>
              <w:jc w:val="lef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为驻渝部队中已随军且暂时未就业随军家属发放未就业基本生活保障金</w:t>
            </w:r>
          </w:p>
        </w:tc>
      </w:tr>
      <w:tr>
        <w:tblPrEx>
          <w:tblCellMar>
            <w:top w:w="0" w:type="dxa"/>
            <w:left w:w="0" w:type="dxa"/>
            <w:bottom w:w="0" w:type="dxa"/>
            <w:right w:w="0" w:type="dxa"/>
          </w:tblCellMar>
        </w:tblPrEx>
        <w:trPr>
          <w:trHeight w:val="770" w:hRule="atLeast"/>
        </w:trPr>
        <w:tc>
          <w:tcPr>
            <w:tcW w:w="304"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textDirection w:val="tbRlV"/>
            <w:vAlign w:val="center"/>
          </w:tcPr>
          <w:p>
            <w:pPr>
              <w:widowControl/>
              <w:spacing w:line="320" w:lineRule="exact"/>
              <w:jc w:val="center"/>
              <w:rPr>
                <w:rFonts w:ascii="方正仿宋_GBK" w:hAnsi="方正仿宋_GBK" w:eastAsia="方正仿宋_GBK" w:cs="方正仿宋_GBK"/>
                <w:b/>
                <w:color w:val="000000"/>
                <w:sz w:val="24"/>
              </w:rPr>
            </w:pPr>
          </w:p>
        </w:tc>
        <w:tc>
          <w:tcPr>
            <w:tcW w:w="119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2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立项依据</w:t>
            </w:r>
          </w:p>
        </w:tc>
        <w:tc>
          <w:tcPr>
            <w:tcW w:w="6832" w:type="dxa"/>
            <w:gridSpan w:val="6"/>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20" w:lineRule="exact"/>
              <w:jc w:val="lef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渝中委[2014]31号</w:t>
            </w:r>
          </w:p>
        </w:tc>
      </w:tr>
      <w:tr>
        <w:tblPrEx>
          <w:tblCellMar>
            <w:top w:w="0" w:type="dxa"/>
            <w:left w:w="0" w:type="dxa"/>
            <w:bottom w:w="0" w:type="dxa"/>
            <w:right w:w="0" w:type="dxa"/>
          </w:tblCellMar>
        </w:tblPrEx>
        <w:trPr>
          <w:trHeight w:val="439" w:hRule="atLeast"/>
        </w:trPr>
        <w:tc>
          <w:tcPr>
            <w:tcW w:w="304"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textDirection w:val="tbRlV"/>
            <w:vAlign w:val="center"/>
          </w:tcPr>
          <w:p>
            <w:pPr>
              <w:widowControl/>
              <w:spacing w:line="320" w:lineRule="exact"/>
              <w:jc w:val="center"/>
              <w:rPr>
                <w:rFonts w:ascii="方正仿宋_GBK" w:hAnsi="方正仿宋_GBK" w:eastAsia="方正仿宋_GBK" w:cs="方正仿宋_GBK"/>
                <w:b/>
                <w:color w:val="000000"/>
                <w:sz w:val="24"/>
              </w:rPr>
            </w:pPr>
          </w:p>
        </w:tc>
        <w:tc>
          <w:tcPr>
            <w:tcW w:w="1194"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2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项目预算</w:t>
            </w:r>
          </w:p>
        </w:tc>
        <w:tc>
          <w:tcPr>
            <w:tcW w:w="12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20" w:lineRule="exact"/>
              <w:jc w:val="center"/>
              <w:textAlignment w:val="center"/>
              <w:rPr>
                <w:rFonts w:ascii="方正仿宋_GBK" w:hAnsi="方正仿宋_GBK" w:eastAsia="方正仿宋_GBK" w:cs="方正仿宋_GBK"/>
                <w:b/>
                <w:color w:val="000000"/>
                <w:sz w:val="24"/>
              </w:rPr>
            </w:pPr>
            <w:r>
              <w:rPr>
                <w:rFonts w:hint="eastAsia" w:ascii="方正仿宋_GBK" w:hAnsi="方正仿宋_GBK" w:eastAsia="方正仿宋_GBK" w:cs="方正仿宋_GBK"/>
                <w:b/>
                <w:color w:val="000000"/>
                <w:kern w:val="0"/>
                <w:sz w:val="24"/>
              </w:rPr>
              <w:t>合计</w:t>
            </w:r>
          </w:p>
        </w:tc>
        <w:tc>
          <w:tcPr>
            <w:tcW w:w="17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20" w:lineRule="exact"/>
              <w:jc w:val="center"/>
              <w:textAlignment w:val="center"/>
              <w:rPr>
                <w:rFonts w:ascii="方正仿宋_GBK" w:hAnsi="方正仿宋_GBK" w:eastAsia="方正仿宋_GBK" w:cs="方正仿宋_GBK"/>
                <w:b/>
                <w:color w:val="000000"/>
                <w:sz w:val="24"/>
              </w:rPr>
            </w:pPr>
            <w:r>
              <w:rPr>
                <w:rFonts w:hint="eastAsia" w:ascii="方正仿宋_GBK" w:hAnsi="方正仿宋_GBK" w:eastAsia="方正仿宋_GBK" w:cs="方正仿宋_GBK"/>
                <w:b/>
                <w:color w:val="000000"/>
                <w:kern w:val="0"/>
                <w:sz w:val="24"/>
              </w:rPr>
              <w:t>一般公共预算</w:t>
            </w:r>
          </w:p>
        </w:tc>
        <w:tc>
          <w:tcPr>
            <w:tcW w:w="1826"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20" w:lineRule="exact"/>
              <w:jc w:val="center"/>
              <w:textAlignment w:val="center"/>
              <w:rPr>
                <w:rFonts w:ascii="方正仿宋_GBK" w:hAnsi="方正仿宋_GBK" w:eastAsia="方正仿宋_GBK" w:cs="方正仿宋_GBK"/>
                <w:b/>
                <w:color w:val="000000"/>
                <w:sz w:val="24"/>
              </w:rPr>
            </w:pPr>
            <w:r>
              <w:rPr>
                <w:rFonts w:hint="eastAsia" w:ascii="方正仿宋_GBK" w:hAnsi="方正仿宋_GBK" w:eastAsia="方正仿宋_GBK" w:cs="方正仿宋_GBK"/>
                <w:b/>
                <w:color w:val="000000"/>
                <w:kern w:val="0"/>
                <w:sz w:val="24"/>
              </w:rPr>
              <w:t>政府性基金预算</w:t>
            </w:r>
          </w:p>
        </w:tc>
        <w:tc>
          <w:tcPr>
            <w:tcW w:w="10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20" w:lineRule="exact"/>
              <w:jc w:val="center"/>
              <w:textAlignment w:val="center"/>
              <w:rPr>
                <w:rFonts w:ascii="方正仿宋_GBK" w:hAnsi="方正仿宋_GBK" w:eastAsia="方正仿宋_GBK" w:cs="方正仿宋_GBK"/>
                <w:b/>
                <w:color w:val="000000"/>
                <w:sz w:val="24"/>
              </w:rPr>
            </w:pPr>
            <w:r>
              <w:rPr>
                <w:rFonts w:hint="eastAsia" w:ascii="方正仿宋_GBK" w:hAnsi="方正仿宋_GBK" w:eastAsia="方正仿宋_GBK" w:cs="方正仿宋_GBK"/>
                <w:b/>
                <w:color w:val="000000"/>
                <w:kern w:val="0"/>
                <w:sz w:val="24"/>
              </w:rPr>
              <w:t>国有资本经营预算</w:t>
            </w:r>
          </w:p>
        </w:tc>
        <w:tc>
          <w:tcPr>
            <w:tcW w:w="99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20" w:lineRule="exact"/>
              <w:jc w:val="center"/>
              <w:textAlignment w:val="center"/>
              <w:rPr>
                <w:rFonts w:ascii="方正仿宋_GBK" w:hAnsi="方正仿宋_GBK" w:eastAsia="方正仿宋_GBK" w:cs="方正仿宋_GBK"/>
                <w:b/>
                <w:color w:val="000000"/>
                <w:sz w:val="24"/>
              </w:rPr>
            </w:pPr>
            <w:r>
              <w:rPr>
                <w:rFonts w:hint="eastAsia" w:ascii="方正仿宋_GBK" w:hAnsi="方正仿宋_GBK" w:eastAsia="方正仿宋_GBK" w:cs="方正仿宋_GBK"/>
                <w:b/>
                <w:color w:val="000000"/>
                <w:kern w:val="0"/>
                <w:sz w:val="24"/>
              </w:rPr>
              <w:t>其他资金</w:t>
            </w:r>
          </w:p>
        </w:tc>
      </w:tr>
      <w:tr>
        <w:tblPrEx>
          <w:tblCellMar>
            <w:top w:w="0" w:type="dxa"/>
            <w:left w:w="0" w:type="dxa"/>
            <w:bottom w:w="0" w:type="dxa"/>
            <w:right w:w="0" w:type="dxa"/>
          </w:tblCellMar>
        </w:tblPrEx>
        <w:trPr>
          <w:trHeight w:val="480" w:hRule="atLeast"/>
        </w:trPr>
        <w:tc>
          <w:tcPr>
            <w:tcW w:w="304"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textDirection w:val="tbRlV"/>
            <w:vAlign w:val="center"/>
          </w:tcPr>
          <w:p>
            <w:pPr>
              <w:widowControl/>
              <w:spacing w:line="320" w:lineRule="exact"/>
              <w:jc w:val="center"/>
              <w:rPr>
                <w:rFonts w:ascii="方正仿宋_GBK" w:hAnsi="方正仿宋_GBK" w:eastAsia="方正仿宋_GBK" w:cs="方正仿宋_GBK"/>
                <w:b/>
                <w:color w:val="000000"/>
                <w:sz w:val="24"/>
              </w:rPr>
            </w:pPr>
          </w:p>
        </w:tc>
        <w:tc>
          <w:tcPr>
            <w:tcW w:w="1194"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20" w:lineRule="exact"/>
              <w:jc w:val="center"/>
              <w:rPr>
                <w:rFonts w:ascii="方正仿宋_GBK" w:hAnsi="方正仿宋_GBK" w:eastAsia="方正仿宋_GBK" w:cs="方正仿宋_GBK"/>
                <w:color w:val="000000"/>
                <w:sz w:val="24"/>
              </w:rPr>
            </w:pPr>
          </w:p>
        </w:tc>
        <w:tc>
          <w:tcPr>
            <w:tcW w:w="12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20" w:lineRule="exact"/>
              <w:jc w:val="center"/>
              <w:textAlignment w:val="center"/>
              <w:rPr>
                <w:rFonts w:hint="default" w:ascii="方正仿宋_GBK" w:hAnsi="方正仿宋_GBK" w:eastAsia="方正仿宋_GBK" w:cs="方正仿宋_GBK"/>
                <w:b/>
                <w:color w:val="000000"/>
                <w:sz w:val="24"/>
                <w:lang w:val="en-US" w:eastAsia="zh-CN"/>
              </w:rPr>
            </w:pPr>
            <w:r>
              <w:rPr>
                <w:rFonts w:hint="eastAsia" w:ascii="方正仿宋_GBK" w:hAnsi="方正仿宋_GBK" w:eastAsia="方正仿宋_GBK" w:cs="方正仿宋_GBK"/>
                <w:b/>
                <w:color w:val="000000"/>
                <w:sz w:val="24"/>
                <w:lang w:val="en-US" w:eastAsia="zh-CN"/>
              </w:rPr>
              <w:t>11</w:t>
            </w:r>
          </w:p>
        </w:tc>
        <w:tc>
          <w:tcPr>
            <w:tcW w:w="17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20" w:lineRule="exact"/>
              <w:jc w:val="center"/>
              <w:textAlignment w:val="center"/>
              <w:rPr>
                <w:rFonts w:ascii="方正仿宋_GBK" w:hAnsi="方正仿宋_GBK" w:eastAsia="方正仿宋_GBK" w:cs="方正仿宋_GBK"/>
                <w:bCs/>
                <w:color w:val="000000"/>
                <w:sz w:val="24"/>
              </w:rPr>
            </w:pPr>
          </w:p>
        </w:tc>
        <w:tc>
          <w:tcPr>
            <w:tcW w:w="1826"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20" w:lineRule="exact"/>
              <w:jc w:val="center"/>
              <w:textAlignment w:val="center"/>
              <w:rPr>
                <w:rFonts w:hint="default" w:ascii="方正仿宋_GBK" w:hAnsi="方正仿宋_GBK" w:eastAsia="方正仿宋_GBK" w:cs="方正仿宋_GBK"/>
                <w:bCs/>
                <w:color w:val="000000"/>
                <w:sz w:val="24"/>
                <w:lang w:val="en-US" w:eastAsia="zh-CN"/>
              </w:rPr>
            </w:pPr>
            <w:r>
              <w:rPr>
                <w:rFonts w:hint="eastAsia" w:ascii="方正仿宋_GBK" w:hAnsi="方正仿宋_GBK" w:eastAsia="方正仿宋_GBK" w:cs="方正仿宋_GBK"/>
                <w:bCs/>
                <w:color w:val="000000"/>
                <w:kern w:val="0"/>
                <w:sz w:val="24"/>
                <w:lang w:val="en-US" w:eastAsia="zh-CN"/>
              </w:rPr>
              <w:t>11</w:t>
            </w:r>
          </w:p>
        </w:tc>
        <w:tc>
          <w:tcPr>
            <w:tcW w:w="10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20" w:lineRule="exact"/>
              <w:jc w:val="center"/>
              <w:textAlignment w:val="center"/>
              <w:rPr>
                <w:rFonts w:ascii="方正仿宋_GBK" w:hAnsi="方正仿宋_GBK" w:eastAsia="方正仿宋_GBK" w:cs="方正仿宋_GBK"/>
                <w:bCs/>
                <w:color w:val="000000"/>
                <w:sz w:val="24"/>
              </w:rPr>
            </w:pPr>
          </w:p>
        </w:tc>
        <w:tc>
          <w:tcPr>
            <w:tcW w:w="99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20" w:lineRule="exact"/>
              <w:jc w:val="center"/>
              <w:textAlignment w:val="center"/>
              <w:rPr>
                <w:rFonts w:ascii="方正仿宋_GBK" w:hAnsi="方正仿宋_GBK" w:eastAsia="方正仿宋_GBK" w:cs="方正仿宋_GBK"/>
                <w:bCs/>
                <w:color w:val="000000"/>
                <w:sz w:val="24"/>
              </w:rPr>
            </w:pPr>
          </w:p>
        </w:tc>
      </w:tr>
      <w:tr>
        <w:tblPrEx>
          <w:tblCellMar>
            <w:top w:w="0" w:type="dxa"/>
            <w:left w:w="0" w:type="dxa"/>
            <w:bottom w:w="0" w:type="dxa"/>
            <w:right w:w="0" w:type="dxa"/>
          </w:tblCellMar>
        </w:tblPrEx>
        <w:trPr>
          <w:trHeight w:val="942" w:hRule="atLeast"/>
        </w:trPr>
        <w:tc>
          <w:tcPr>
            <w:tcW w:w="304" w:type="dxa"/>
            <w:vMerge w:val="restar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textDirection w:val="tbRlV"/>
            <w:vAlign w:val="center"/>
          </w:tcPr>
          <w:p>
            <w:pPr>
              <w:widowControl/>
              <w:spacing w:line="320" w:lineRule="exact"/>
              <w:jc w:val="center"/>
              <w:textAlignment w:val="center"/>
              <w:rPr>
                <w:rFonts w:ascii="方正仿宋_GBK" w:hAnsi="方正仿宋_GBK" w:eastAsia="方正仿宋_GBK" w:cs="方正仿宋_GBK"/>
                <w:b/>
                <w:color w:val="000000"/>
                <w:sz w:val="24"/>
              </w:rPr>
            </w:pPr>
            <w:r>
              <w:rPr>
                <w:rFonts w:hint="eastAsia" w:ascii="方正仿宋_GBK" w:hAnsi="方正仿宋_GBK" w:eastAsia="方正仿宋_GBK" w:cs="方正仿宋_GBK"/>
                <w:b/>
                <w:color w:val="000000"/>
                <w:kern w:val="0"/>
                <w:sz w:val="24"/>
              </w:rPr>
              <w:t>二、绩效目标编制</w:t>
            </w:r>
          </w:p>
        </w:tc>
        <w:tc>
          <w:tcPr>
            <w:tcW w:w="119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2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项目当年绩效目标</w:t>
            </w:r>
          </w:p>
        </w:tc>
        <w:tc>
          <w:tcPr>
            <w:tcW w:w="6832" w:type="dxa"/>
            <w:gridSpan w:val="6"/>
            <w:tcBorders>
              <w:top w:val="single" w:color="000000" w:sz="4" w:space="0"/>
              <w:left w:val="nil"/>
              <w:bottom w:val="single" w:color="000000" w:sz="4" w:space="0"/>
              <w:right w:val="single" w:color="000000" w:sz="4" w:space="0"/>
            </w:tcBorders>
            <w:tcMar>
              <w:top w:w="12" w:type="dxa"/>
              <w:left w:w="12" w:type="dxa"/>
              <w:right w:w="12" w:type="dxa"/>
            </w:tcMar>
            <w:vAlign w:val="center"/>
          </w:tcPr>
          <w:p>
            <w:pPr>
              <w:widowControl/>
              <w:spacing w:line="320" w:lineRule="exact"/>
              <w:jc w:val="lef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5月和10月按时足额发放随军就业基本生活保障金</w:t>
            </w:r>
          </w:p>
        </w:tc>
      </w:tr>
      <w:tr>
        <w:tblPrEx>
          <w:tblCellMar>
            <w:top w:w="0" w:type="dxa"/>
            <w:left w:w="0" w:type="dxa"/>
            <w:bottom w:w="0" w:type="dxa"/>
            <w:right w:w="0" w:type="dxa"/>
          </w:tblCellMar>
        </w:tblPrEx>
        <w:trPr>
          <w:trHeight w:val="379" w:hRule="atLeast"/>
        </w:trPr>
        <w:tc>
          <w:tcPr>
            <w:tcW w:w="3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extDirection w:val="tbRlV"/>
            <w:vAlign w:val="center"/>
          </w:tcPr>
          <w:p>
            <w:pPr>
              <w:widowControl/>
              <w:spacing w:line="320" w:lineRule="exact"/>
              <w:jc w:val="center"/>
              <w:rPr>
                <w:rFonts w:ascii="方正仿宋_GBK" w:hAnsi="方正仿宋_GBK" w:eastAsia="方正仿宋_GBK" w:cs="方正仿宋_GBK"/>
                <w:b/>
                <w:color w:val="000000"/>
                <w:sz w:val="24"/>
              </w:rPr>
            </w:pPr>
          </w:p>
        </w:tc>
        <w:tc>
          <w:tcPr>
            <w:tcW w:w="2419"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32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指标类型</w:t>
            </w:r>
          </w:p>
        </w:tc>
        <w:tc>
          <w:tcPr>
            <w:tcW w:w="1763"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spacing w:line="32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指标名称</w:t>
            </w:r>
          </w:p>
        </w:tc>
        <w:tc>
          <w:tcPr>
            <w:tcW w:w="1043"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spacing w:line="32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指标性质</w:t>
            </w:r>
          </w:p>
        </w:tc>
        <w:tc>
          <w:tcPr>
            <w:tcW w:w="78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2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指标值</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spacing w:line="32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计量单位</w:t>
            </w:r>
          </w:p>
        </w:tc>
        <w:tc>
          <w:tcPr>
            <w:tcW w:w="998"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spacing w:line="32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指标说明</w:t>
            </w:r>
          </w:p>
        </w:tc>
      </w:tr>
      <w:tr>
        <w:tblPrEx>
          <w:tblCellMar>
            <w:top w:w="0" w:type="dxa"/>
            <w:left w:w="0" w:type="dxa"/>
            <w:bottom w:w="0" w:type="dxa"/>
            <w:right w:w="0" w:type="dxa"/>
          </w:tblCellMar>
        </w:tblPrEx>
        <w:trPr>
          <w:trHeight w:val="320" w:hRule="atLeast"/>
        </w:trPr>
        <w:tc>
          <w:tcPr>
            <w:tcW w:w="3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extDirection w:val="tbRlV"/>
            <w:vAlign w:val="center"/>
          </w:tcPr>
          <w:p>
            <w:pPr>
              <w:widowControl/>
              <w:spacing w:line="320" w:lineRule="exact"/>
              <w:jc w:val="center"/>
              <w:rPr>
                <w:rFonts w:ascii="方正仿宋_GBK" w:hAnsi="方正仿宋_GBK" w:eastAsia="方正仿宋_GBK" w:cs="方正仿宋_GBK"/>
                <w:b/>
                <w:color w:val="000000"/>
                <w:sz w:val="24"/>
              </w:rPr>
            </w:pPr>
          </w:p>
        </w:tc>
        <w:tc>
          <w:tcPr>
            <w:tcW w:w="2419"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320" w:lineRule="exact"/>
              <w:jc w:val="center"/>
              <w:rPr>
                <w:rFonts w:ascii="方正仿宋_GBK" w:hAnsi="方正仿宋_GBK" w:eastAsia="方正仿宋_GBK" w:cs="方正仿宋_GBK"/>
                <w:color w:val="000000"/>
                <w:sz w:val="24"/>
              </w:rPr>
            </w:pPr>
          </w:p>
        </w:tc>
        <w:tc>
          <w:tcPr>
            <w:tcW w:w="1763"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spacing w:line="320" w:lineRule="exact"/>
              <w:jc w:val="center"/>
              <w:rPr>
                <w:rFonts w:ascii="方正仿宋_GBK" w:hAnsi="方正仿宋_GBK" w:eastAsia="方正仿宋_GBK" w:cs="方正仿宋_GBK"/>
                <w:color w:val="000000"/>
                <w:sz w:val="24"/>
              </w:rPr>
            </w:pPr>
          </w:p>
        </w:tc>
        <w:tc>
          <w:tcPr>
            <w:tcW w:w="1043"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spacing w:line="320" w:lineRule="exact"/>
              <w:jc w:val="center"/>
              <w:rPr>
                <w:rFonts w:ascii="方正仿宋_GBK" w:hAnsi="方正仿宋_GBK" w:eastAsia="方正仿宋_GBK" w:cs="方正仿宋_GBK"/>
                <w:color w:val="000000"/>
                <w:sz w:val="24"/>
              </w:rPr>
            </w:pPr>
          </w:p>
        </w:tc>
        <w:tc>
          <w:tcPr>
            <w:tcW w:w="7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20" w:lineRule="exact"/>
              <w:jc w:val="center"/>
              <w:rPr>
                <w:rFonts w:ascii="方正仿宋_GBK" w:hAnsi="方正仿宋_GBK" w:eastAsia="方正仿宋_GBK" w:cs="方正仿宋_GBK"/>
                <w:color w:val="000000"/>
                <w:sz w:val="24"/>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spacing w:line="320" w:lineRule="exact"/>
              <w:jc w:val="center"/>
              <w:rPr>
                <w:rFonts w:ascii="方正仿宋_GBK" w:hAnsi="方正仿宋_GBK" w:eastAsia="方正仿宋_GBK" w:cs="方正仿宋_GBK"/>
                <w:color w:val="000000"/>
                <w:sz w:val="24"/>
              </w:rPr>
            </w:pPr>
          </w:p>
        </w:tc>
        <w:tc>
          <w:tcPr>
            <w:tcW w:w="998"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spacing w:line="320" w:lineRule="exact"/>
              <w:jc w:val="center"/>
              <w:rPr>
                <w:rFonts w:ascii="方正仿宋_GBK" w:hAnsi="方正仿宋_GBK" w:eastAsia="方正仿宋_GBK" w:cs="方正仿宋_GBK"/>
                <w:color w:val="000000"/>
                <w:sz w:val="24"/>
              </w:rPr>
            </w:pPr>
          </w:p>
        </w:tc>
      </w:tr>
      <w:tr>
        <w:tblPrEx>
          <w:tblCellMar>
            <w:top w:w="0" w:type="dxa"/>
            <w:left w:w="0" w:type="dxa"/>
            <w:bottom w:w="0" w:type="dxa"/>
            <w:right w:w="0" w:type="dxa"/>
          </w:tblCellMar>
        </w:tblPrEx>
        <w:trPr>
          <w:trHeight w:val="421" w:hRule="atLeast"/>
        </w:trPr>
        <w:tc>
          <w:tcPr>
            <w:tcW w:w="304"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textDirection w:val="tbRlV"/>
            <w:vAlign w:val="center"/>
          </w:tcPr>
          <w:p>
            <w:pPr>
              <w:widowControl/>
              <w:spacing w:line="320" w:lineRule="exact"/>
              <w:jc w:val="center"/>
              <w:rPr>
                <w:rFonts w:ascii="方正仿宋_GBK" w:hAnsi="方正仿宋_GBK" w:eastAsia="方正仿宋_GBK" w:cs="方正仿宋_GBK"/>
                <w:b/>
                <w:color w:val="000000"/>
                <w:sz w:val="24"/>
              </w:rPr>
            </w:pPr>
          </w:p>
        </w:tc>
        <w:tc>
          <w:tcPr>
            <w:tcW w:w="1194"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20" w:lineRule="exact"/>
              <w:jc w:val="center"/>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产出类</w:t>
            </w:r>
          </w:p>
          <w:p>
            <w:pPr>
              <w:widowControl/>
              <w:spacing w:line="32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指标</w:t>
            </w:r>
          </w:p>
        </w:tc>
        <w:tc>
          <w:tcPr>
            <w:tcW w:w="12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32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数量指标</w:t>
            </w:r>
          </w:p>
        </w:tc>
        <w:tc>
          <w:tcPr>
            <w:tcW w:w="176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32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eastAsia="zh-CN"/>
              </w:rPr>
              <w:t>保障</w:t>
            </w:r>
            <w:r>
              <w:rPr>
                <w:rFonts w:hint="eastAsia" w:ascii="方正仿宋_GBK" w:hAnsi="方正仿宋_GBK" w:eastAsia="方正仿宋_GBK" w:cs="方正仿宋_GBK"/>
                <w:color w:val="000000"/>
                <w:kern w:val="0"/>
                <w:sz w:val="24"/>
              </w:rPr>
              <w:t>随军未就业家属人数</w:t>
            </w:r>
          </w:p>
        </w:tc>
        <w:tc>
          <w:tcPr>
            <w:tcW w:w="104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32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w:t>
            </w:r>
          </w:p>
        </w:tc>
        <w:tc>
          <w:tcPr>
            <w:tcW w:w="78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320" w:lineRule="exact"/>
              <w:jc w:val="center"/>
              <w:textAlignment w:val="center"/>
              <w:rPr>
                <w:rFonts w:hint="default" w:ascii="方正仿宋_GBK" w:hAnsi="方正仿宋_GBK" w:eastAsia="方正仿宋_GBK" w:cs="方正仿宋_GBK"/>
                <w:color w:val="000000"/>
                <w:sz w:val="24"/>
                <w:lang w:val="en-US" w:eastAsia="zh-CN"/>
              </w:rPr>
            </w:pPr>
            <w:r>
              <w:rPr>
                <w:rFonts w:hint="eastAsia" w:ascii="方正仿宋_GBK" w:hAnsi="方正仿宋_GBK" w:eastAsia="方正仿宋_GBK" w:cs="方正仿宋_GBK"/>
                <w:color w:val="000000"/>
                <w:sz w:val="24"/>
                <w:lang w:val="en-US" w:eastAsia="zh-CN"/>
              </w:rPr>
              <w:t>39</w:t>
            </w:r>
          </w:p>
        </w:tc>
        <w:tc>
          <w:tcPr>
            <w:tcW w:w="102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320" w:lineRule="exact"/>
              <w:jc w:val="center"/>
              <w:textAlignment w:val="center"/>
              <w:rPr>
                <w:rFonts w:hint="eastAsia" w:ascii="方正仿宋_GBK" w:hAnsi="方正仿宋_GBK" w:eastAsia="方正仿宋_GBK" w:cs="方正仿宋_GBK"/>
                <w:color w:val="000000"/>
                <w:sz w:val="24"/>
                <w:lang w:eastAsia="zh-CN"/>
              </w:rPr>
            </w:pPr>
            <w:r>
              <w:rPr>
                <w:rFonts w:hint="eastAsia" w:ascii="方正仿宋_GBK" w:hAnsi="方正仿宋_GBK" w:eastAsia="方正仿宋_GBK" w:cs="方正仿宋_GBK"/>
                <w:color w:val="000000"/>
                <w:sz w:val="24"/>
                <w:lang w:eastAsia="zh-CN"/>
              </w:rPr>
              <w:t>人</w:t>
            </w:r>
          </w:p>
        </w:tc>
        <w:tc>
          <w:tcPr>
            <w:tcW w:w="99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20" w:lineRule="exact"/>
              <w:jc w:val="center"/>
              <w:rPr>
                <w:rFonts w:ascii="方正仿宋_GBK" w:hAnsi="方正仿宋_GBK" w:eastAsia="方正仿宋_GBK" w:cs="方正仿宋_GBK"/>
                <w:color w:val="000000"/>
                <w:sz w:val="24"/>
              </w:rPr>
            </w:pPr>
          </w:p>
        </w:tc>
      </w:tr>
      <w:tr>
        <w:tblPrEx>
          <w:tblCellMar>
            <w:top w:w="0" w:type="dxa"/>
            <w:left w:w="0" w:type="dxa"/>
            <w:bottom w:w="0" w:type="dxa"/>
            <w:right w:w="0" w:type="dxa"/>
          </w:tblCellMar>
        </w:tblPrEx>
        <w:trPr>
          <w:trHeight w:val="690" w:hRule="atLeast"/>
        </w:trPr>
        <w:tc>
          <w:tcPr>
            <w:tcW w:w="304"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textDirection w:val="tbRlV"/>
            <w:vAlign w:val="center"/>
          </w:tcPr>
          <w:p>
            <w:pPr>
              <w:widowControl/>
              <w:spacing w:line="320" w:lineRule="exact"/>
              <w:jc w:val="center"/>
              <w:rPr>
                <w:rFonts w:ascii="方正仿宋_GBK" w:hAnsi="方正仿宋_GBK" w:eastAsia="方正仿宋_GBK" w:cs="方正仿宋_GBK"/>
                <w:b/>
                <w:color w:val="000000"/>
                <w:sz w:val="24"/>
              </w:rPr>
            </w:pPr>
          </w:p>
        </w:tc>
        <w:tc>
          <w:tcPr>
            <w:tcW w:w="1194"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20" w:lineRule="exact"/>
              <w:jc w:val="center"/>
              <w:rPr>
                <w:rFonts w:ascii="方正仿宋_GBK" w:hAnsi="方正仿宋_GBK" w:eastAsia="方正仿宋_GBK" w:cs="方正仿宋_GBK"/>
                <w:color w:val="000000"/>
                <w:sz w:val="24"/>
              </w:rPr>
            </w:pPr>
          </w:p>
        </w:tc>
        <w:tc>
          <w:tcPr>
            <w:tcW w:w="12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32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eastAsia="zh-CN"/>
              </w:rPr>
              <w:t>质量</w:t>
            </w:r>
            <w:r>
              <w:rPr>
                <w:rFonts w:hint="eastAsia" w:ascii="方正仿宋_GBK" w:hAnsi="方正仿宋_GBK" w:eastAsia="方正仿宋_GBK" w:cs="方正仿宋_GBK"/>
                <w:color w:val="000000"/>
                <w:kern w:val="0"/>
                <w:sz w:val="24"/>
              </w:rPr>
              <w:t>指标</w:t>
            </w:r>
          </w:p>
        </w:tc>
        <w:tc>
          <w:tcPr>
            <w:tcW w:w="176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32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随军未就业家属基本生活保障率</w:t>
            </w:r>
          </w:p>
        </w:tc>
        <w:tc>
          <w:tcPr>
            <w:tcW w:w="104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320" w:lineRule="exact"/>
              <w:jc w:val="center"/>
              <w:textAlignment w:val="center"/>
              <w:rPr>
                <w:rFonts w:hint="eastAsia" w:ascii="方正仿宋_GBK" w:hAnsi="方正仿宋_GBK" w:eastAsia="方正仿宋_GBK" w:cs="方正仿宋_GBK"/>
                <w:color w:val="000000"/>
                <w:sz w:val="24"/>
                <w:lang w:val="en-US" w:eastAsia="zh-CN"/>
              </w:rPr>
            </w:pPr>
            <w:r>
              <w:rPr>
                <w:rFonts w:hint="eastAsia" w:ascii="方正仿宋_GBK" w:hAnsi="方正仿宋_GBK" w:eastAsia="方正仿宋_GBK" w:cs="方正仿宋_GBK"/>
                <w:color w:val="000000"/>
                <w:sz w:val="24"/>
                <w:lang w:val="en-US" w:eastAsia="zh-CN"/>
              </w:rPr>
              <w:t>=</w:t>
            </w:r>
          </w:p>
        </w:tc>
        <w:tc>
          <w:tcPr>
            <w:tcW w:w="78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320" w:lineRule="exact"/>
              <w:jc w:val="center"/>
              <w:textAlignment w:val="center"/>
              <w:rPr>
                <w:rFonts w:hint="default" w:ascii="方正仿宋_GBK" w:hAnsi="方正仿宋_GBK" w:eastAsia="方正仿宋_GBK" w:cs="方正仿宋_GBK"/>
                <w:color w:val="000000"/>
                <w:sz w:val="24"/>
                <w:lang w:val="en-US" w:eastAsia="zh-CN"/>
              </w:rPr>
            </w:pPr>
            <w:r>
              <w:rPr>
                <w:rFonts w:hint="eastAsia" w:ascii="方正仿宋_GBK" w:hAnsi="方正仿宋_GBK" w:eastAsia="方正仿宋_GBK" w:cs="方正仿宋_GBK"/>
                <w:color w:val="000000"/>
                <w:sz w:val="24"/>
                <w:lang w:val="en-US" w:eastAsia="zh-CN"/>
              </w:rPr>
              <w:t>100</w:t>
            </w:r>
          </w:p>
        </w:tc>
        <w:tc>
          <w:tcPr>
            <w:tcW w:w="102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320" w:lineRule="exact"/>
              <w:jc w:val="center"/>
              <w:textAlignment w:val="center"/>
              <w:rPr>
                <w:rFonts w:hint="eastAsia" w:ascii="方正仿宋_GBK" w:hAnsi="方正仿宋_GBK" w:eastAsia="方正仿宋_GBK" w:cs="方正仿宋_GBK"/>
                <w:color w:val="000000"/>
                <w:sz w:val="24"/>
                <w:lang w:val="en-US" w:eastAsia="zh-CN"/>
              </w:rPr>
            </w:pPr>
            <w:r>
              <w:rPr>
                <w:rFonts w:hint="eastAsia" w:ascii="方正仿宋_GBK" w:hAnsi="方正仿宋_GBK" w:eastAsia="方正仿宋_GBK" w:cs="方正仿宋_GBK"/>
                <w:color w:val="000000"/>
                <w:sz w:val="24"/>
                <w:lang w:val="en-US" w:eastAsia="zh-CN"/>
              </w:rPr>
              <w:t>%</w:t>
            </w:r>
          </w:p>
        </w:tc>
        <w:tc>
          <w:tcPr>
            <w:tcW w:w="99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20" w:lineRule="exact"/>
              <w:jc w:val="center"/>
              <w:rPr>
                <w:rFonts w:ascii="方正仿宋_GBK" w:hAnsi="方正仿宋_GBK" w:eastAsia="方正仿宋_GBK" w:cs="方正仿宋_GBK"/>
                <w:color w:val="000000"/>
                <w:sz w:val="24"/>
              </w:rPr>
            </w:pPr>
          </w:p>
        </w:tc>
      </w:tr>
      <w:tr>
        <w:tblPrEx>
          <w:tblCellMar>
            <w:top w:w="0" w:type="dxa"/>
            <w:left w:w="0" w:type="dxa"/>
            <w:bottom w:w="0" w:type="dxa"/>
            <w:right w:w="0" w:type="dxa"/>
          </w:tblCellMar>
        </w:tblPrEx>
        <w:trPr>
          <w:trHeight w:val="690" w:hRule="atLeast"/>
        </w:trPr>
        <w:tc>
          <w:tcPr>
            <w:tcW w:w="304"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textDirection w:val="tbRlV"/>
            <w:vAlign w:val="center"/>
          </w:tcPr>
          <w:p>
            <w:pPr>
              <w:widowControl/>
              <w:spacing w:line="320" w:lineRule="exact"/>
              <w:jc w:val="center"/>
              <w:rPr>
                <w:rFonts w:ascii="方正仿宋_GBK" w:hAnsi="方正仿宋_GBK" w:eastAsia="方正仿宋_GBK" w:cs="方正仿宋_GBK"/>
                <w:b/>
                <w:color w:val="000000"/>
                <w:sz w:val="24"/>
              </w:rPr>
            </w:pPr>
          </w:p>
        </w:tc>
        <w:tc>
          <w:tcPr>
            <w:tcW w:w="119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2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满意度类指标</w:t>
            </w:r>
          </w:p>
        </w:tc>
        <w:tc>
          <w:tcPr>
            <w:tcW w:w="12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32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服务对象满意度指标</w:t>
            </w:r>
          </w:p>
        </w:tc>
        <w:tc>
          <w:tcPr>
            <w:tcW w:w="176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32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随军未就业家属对基本生活保障金发放情况满意度</w:t>
            </w:r>
          </w:p>
        </w:tc>
        <w:tc>
          <w:tcPr>
            <w:tcW w:w="104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32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w:t>
            </w:r>
          </w:p>
        </w:tc>
        <w:tc>
          <w:tcPr>
            <w:tcW w:w="78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32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90</w:t>
            </w:r>
          </w:p>
        </w:tc>
        <w:tc>
          <w:tcPr>
            <w:tcW w:w="102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32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w:t>
            </w:r>
          </w:p>
        </w:tc>
        <w:tc>
          <w:tcPr>
            <w:tcW w:w="99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20" w:lineRule="exact"/>
              <w:jc w:val="center"/>
              <w:rPr>
                <w:rFonts w:ascii="方正仿宋_GBK" w:hAnsi="方正仿宋_GBK" w:eastAsia="方正仿宋_GBK" w:cs="方正仿宋_GBK"/>
                <w:color w:val="000000"/>
                <w:sz w:val="24"/>
              </w:rPr>
            </w:pPr>
          </w:p>
        </w:tc>
      </w:tr>
    </w:tbl>
    <w:p>
      <w:pPr>
        <w:pStyle w:val="2"/>
        <w:jc w:val="both"/>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等线">
    <w:altName w:val="Arial Unicode MS"/>
    <w:panose1 w:val="00000000000000000000"/>
    <w:charset w:val="86"/>
    <w:family w:val="auto"/>
    <w:pitch w:val="default"/>
    <w:sig w:usb0="00000000" w:usb1="00000000" w:usb2="00000016" w:usb3="00000000" w:csb0="0004000F" w:csb1="00000000"/>
  </w:font>
  <w:font w:name="Cambria">
    <w:panose1 w:val="02040503050406030204"/>
    <w:charset w:val="00"/>
    <w:family w:val="roman"/>
    <w:pitch w:val="default"/>
    <w:sig w:usb0="E00002FF" w:usb1="400004FF" w:usb2="00000000" w:usb3="00000000" w:csb0="2000019F" w:csb1="00000000"/>
  </w:font>
  <w:font w:name="方正仿宋_GBK">
    <w:panose1 w:val="03000509000000000000"/>
    <w:charset w:val="86"/>
    <w:family w:val="script"/>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527"/>
    <w:rsid w:val="000237EA"/>
    <w:rsid w:val="000424BF"/>
    <w:rsid w:val="000D5892"/>
    <w:rsid w:val="000E5407"/>
    <w:rsid w:val="003678C3"/>
    <w:rsid w:val="003740CA"/>
    <w:rsid w:val="003E4A34"/>
    <w:rsid w:val="003E62C4"/>
    <w:rsid w:val="00446EDB"/>
    <w:rsid w:val="004735AB"/>
    <w:rsid w:val="00523ED6"/>
    <w:rsid w:val="005245FE"/>
    <w:rsid w:val="00525C97"/>
    <w:rsid w:val="00552AB0"/>
    <w:rsid w:val="0055385E"/>
    <w:rsid w:val="005B69CB"/>
    <w:rsid w:val="00633D89"/>
    <w:rsid w:val="006D4259"/>
    <w:rsid w:val="007637F5"/>
    <w:rsid w:val="00766F62"/>
    <w:rsid w:val="007B5032"/>
    <w:rsid w:val="007F1AA9"/>
    <w:rsid w:val="007F4DF7"/>
    <w:rsid w:val="007F6504"/>
    <w:rsid w:val="0083737D"/>
    <w:rsid w:val="0084051D"/>
    <w:rsid w:val="009329E0"/>
    <w:rsid w:val="009A2AA2"/>
    <w:rsid w:val="009A3EDA"/>
    <w:rsid w:val="009C15D0"/>
    <w:rsid w:val="00A079DA"/>
    <w:rsid w:val="00A11EBD"/>
    <w:rsid w:val="00A45560"/>
    <w:rsid w:val="00A94F37"/>
    <w:rsid w:val="00A96F35"/>
    <w:rsid w:val="00AA4E66"/>
    <w:rsid w:val="00AE03FE"/>
    <w:rsid w:val="00B16E7B"/>
    <w:rsid w:val="00B25188"/>
    <w:rsid w:val="00B80484"/>
    <w:rsid w:val="00B9093F"/>
    <w:rsid w:val="00BE4037"/>
    <w:rsid w:val="00C81BC1"/>
    <w:rsid w:val="00CC1B38"/>
    <w:rsid w:val="00CD3527"/>
    <w:rsid w:val="00D426B8"/>
    <w:rsid w:val="00D456AF"/>
    <w:rsid w:val="00DA326C"/>
    <w:rsid w:val="00DA56BD"/>
    <w:rsid w:val="00E23DF6"/>
    <w:rsid w:val="00E565FD"/>
    <w:rsid w:val="00E671FB"/>
    <w:rsid w:val="00ED25F5"/>
    <w:rsid w:val="00FA06CB"/>
    <w:rsid w:val="00FA69D7"/>
    <w:rsid w:val="00FC0475"/>
    <w:rsid w:val="04B72BAB"/>
    <w:rsid w:val="43286C13"/>
    <w:rsid w:val="590148BB"/>
    <w:rsid w:val="7BA615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方正小标宋_GBK"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Title"/>
    <w:basedOn w:val="1"/>
    <w:next w:val="1"/>
    <w:qFormat/>
    <w:uiPriority w:val="10"/>
    <w:pPr>
      <w:spacing w:before="240" w:after="60"/>
      <w:jc w:val="center"/>
      <w:outlineLvl w:val="0"/>
    </w:pPr>
    <w:rPr>
      <w:rFonts w:ascii="Cambria" w:hAnsi="Cambria"/>
      <w:b/>
      <w:bCs/>
    </w:rPr>
  </w:style>
  <w:style w:type="paragraph" w:styleId="3">
    <w:name w:val="footer"/>
    <w:basedOn w:val="1"/>
    <w:link w:val="10"/>
    <w:uiPriority w:val="0"/>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character" w:customStyle="1" w:styleId="7">
    <w:name w:val="font31"/>
    <w:basedOn w:val="6"/>
    <w:qFormat/>
    <w:uiPriority w:val="0"/>
    <w:rPr>
      <w:rFonts w:hint="eastAsia" w:ascii="宋体" w:hAnsi="宋体" w:eastAsia="宋体" w:cs="宋体"/>
      <w:color w:val="000000"/>
      <w:sz w:val="24"/>
      <w:szCs w:val="24"/>
      <w:u w:val="none"/>
    </w:rPr>
  </w:style>
  <w:style w:type="paragraph" w:styleId="8">
    <w:name w:val="List Paragraph"/>
    <w:basedOn w:val="1"/>
    <w:unhideWhenUsed/>
    <w:qFormat/>
    <w:uiPriority w:val="99"/>
    <w:pPr>
      <w:ind w:firstLine="420" w:firstLineChars="200"/>
    </w:pPr>
  </w:style>
  <w:style w:type="character" w:customStyle="1" w:styleId="9">
    <w:name w:val="页眉 Char"/>
    <w:basedOn w:val="6"/>
    <w:link w:val="4"/>
    <w:uiPriority w:val="0"/>
    <w:rPr>
      <w:rFonts w:ascii="等线" w:hAnsi="等线" w:eastAsia="等线"/>
      <w:kern w:val="2"/>
      <w:sz w:val="18"/>
      <w:szCs w:val="18"/>
    </w:rPr>
  </w:style>
  <w:style w:type="character" w:customStyle="1" w:styleId="10">
    <w:name w:val="页脚 Char"/>
    <w:basedOn w:val="6"/>
    <w:link w:val="3"/>
    <w:uiPriority w:val="0"/>
    <w:rPr>
      <w:rFonts w:ascii="等线" w:hAnsi="等线" w:eastAsia="等线"/>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125</Words>
  <Characters>718</Characters>
  <Lines>5</Lines>
  <Paragraphs>1</Paragraphs>
  <TotalTime>5</TotalTime>
  <ScaleCrop>false</ScaleCrop>
  <LinksUpToDate>false</LinksUpToDate>
  <CharactersWithSpaces>842</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2020-08-03T01:19:00Z</dcterms:created>
  <dc:creator>Administrator</dc:creator>
  <cp:lastModifiedBy>Administrator</cp:lastModifiedBy>
  <dcterms:modified xsi:type="dcterms:W3CDTF">2020-11-30T07:17:57Z</dcterms:modified>
  <cp:revision>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