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3D716">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重庆市渝中区解放碑街道社区卫生服务中心</w:t>
      </w:r>
    </w:p>
    <w:p w14:paraId="6A95FEA4">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09EE8FB2">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10"/>
          <w:rFonts w:hint="default" w:ascii="Times New Roman" w:hAnsi="Times New Roman" w:eastAsia="黑体" w:cs="Times New Roman"/>
          <w:sz w:val="32"/>
          <w:szCs w:val="32"/>
          <w:shd w:val="clear" w:color="auto" w:fill="FFFFFF"/>
        </w:rPr>
      </w:pPr>
    </w:p>
    <w:p w14:paraId="02A1BE37">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一、单位基本情况</w:t>
      </w:r>
    </w:p>
    <w:p w14:paraId="7AEE5E68">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10"/>
          <w:rFonts w:hint="eastAsia" w:ascii="方正楷体_GBK" w:hAnsi="方正楷体_GBK" w:eastAsia="方正楷体_GBK" w:cs="方正楷体_GBK"/>
          <w:sz w:val="32"/>
          <w:szCs w:val="32"/>
          <w:shd w:val="clear" w:color="auto" w:fill="FFFFFF"/>
        </w:rPr>
      </w:pPr>
      <w:r>
        <w:rPr>
          <w:rStyle w:val="10"/>
          <w:rFonts w:hint="eastAsia" w:ascii="方正楷体_GBK" w:hAnsi="方正楷体_GBK" w:eastAsia="方正楷体_GBK" w:cs="方正楷体_GBK"/>
          <w:sz w:val="32"/>
          <w:szCs w:val="32"/>
          <w:shd w:val="clear" w:color="auto" w:fill="FFFFFF"/>
        </w:rPr>
        <w:t>（一）职能职责</w:t>
      </w:r>
    </w:p>
    <w:p w14:paraId="3275C791">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重庆市渝中区解放碑街道社区卫生服务中心为重庆市渝中区卫生健康委员会所属的财政差额拨款事业单位，主要职责是：</w:t>
      </w:r>
    </w:p>
    <w:p w14:paraId="08C72550">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lang w:val="en-US" w:eastAsia="zh-CN"/>
        </w:rPr>
        <w:t>1.</w:t>
      </w:r>
      <w:r>
        <w:rPr>
          <w:rFonts w:hint="default" w:ascii="Times New Roman" w:hAnsi="Times New Roman" w:eastAsia="方正仿宋_GBK" w:cs="Times New Roman"/>
          <w:b/>
          <w:bCs/>
          <w:color w:val="auto"/>
          <w:sz w:val="32"/>
          <w:szCs w:val="32"/>
          <w:shd w:val="clear" w:color="auto" w:fill="FFFFFF"/>
        </w:rPr>
        <w:t>社区预防</w:t>
      </w:r>
      <w:r>
        <w:rPr>
          <w:rFonts w:hint="default" w:ascii="Times New Roman" w:hAnsi="Times New Roman" w:eastAsia="方正仿宋_GBK" w:cs="Times New Roman"/>
          <w:b/>
          <w:bCs/>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社区卫生诊断、传染病疫情报告和监测，预防接种，结核病、艾滋病等重大传染病预防，常见传染病防治，地方病、寄生虫病防治，健康档案管理，爱国卫生指导等。</w:t>
      </w:r>
    </w:p>
    <w:p w14:paraId="54103793">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lang w:val="en-US" w:eastAsia="zh-CN"/>
        </w:rPr>
        <w:t>2.</w:t>
      </w:r>
      <w:r>
        <w:rPr>
          <w:rFonts w:hint="default" w:ascii="Times New Roman" w:hAnsi="Times New Roman" w:eastAsia="方正仿宋_GBK" w:cs="Times New Roman"/>
          <w:b/>
          <w:bCs/>
          <w:color w:val="auto"/>
          <w:sz w:val="32"/>
          <w:szCs w:val="32"/>
          <w:shd w:val="clear" w:color="auto" w:fill="FFFFFF"/>
        </w:rPr>
        <w:t>社区保健</w:t>
      </w:r>
      <w:r>
        <w:rPr>
          <w:rFonts w:hint="default" w:ascii="Times New Roman" w:hAnsi="Times New Roman" w:eastAsia="方正仿宋_GBK" w:cs="Times New Roman"/>
          <w:b/>
          <w:bCs/>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妇女保健，儿童保健，老年保健等。</w:t>
      </w:r>
    </w:p>
    <w:p w14:paraId="08AEC387">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lang w:val="en-US" w:eastAsia="zh-CN"/>
        </w:rPr>
        <w:t>3.</w:t>
      </w:r>
      <w:r>
        <w:rPr>
          <w:rFonts w:hint="default" w:ascii="Times New Roman" w:hAnsi="Times New Roman" w:eastAsia="方正仿宋_GBK" w:cs="Times New Roman"/>
          <w:b/>
          <w:bCs/>
          <w:color w:val="auto"/>
          <w:sz w:val="32"/>
          <w:szCs w:val="32"/>
          <w:shd w:val="clear" w:color="auto" w:fill="FFFFFF"/>
        </w:rPr>
        <w:t>社区医疗：</w:t>
      </w:r>
      <w:r>
        <w:rPr>
          <w:rFonts w:hint="default" w:ascii="Times New Roman" w:hAnsi="Times New Roman" w:eastAsia="方正仿宋_GBK" w:cs="Times New Roman"/>
          <w:color w:val="auto"/>
          <w:sz w:val="32"/>
          <w:szCs w:val="32"/>
          <w:shd w:val="clear" w:color="auto" w:fill="FFFFFF"/>
        </w:rPr>
        <w:t>一般常见病、多发病的诊疗，社区现场应急救护，慢性病筛査和诊断明确的重点慢性病例管理，精神病患者服务，转诊服务等。</w:t>
      </w:r>
    </w:p>
    <w:p w14:paraId="44055AD4">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lang w:val="en-US" w:eastAsia="zh-CN"/>
        </w:rPr>
        <w:t>4.</w:t>
      </w:r>
      <w:r>
        <w:rPr>
          <w:rFonts w:hint="default" w:ascii="Times New Roman" w:hAnsi="Times New Roman" w:eastAsia="方正仿宋_GBK" w:cs="Times New Roman"/>
          <w:b/>
          <w:bCs/>
          <w:color w:val="auto"/>
          <w:sz w:val="32"/>
          <w:szCs w:val="32"/>
          <w:shd w:val="clear" w:color="auto" w:fill="FFFFFF"/>
        </w:rPr>
        <w:t>社区康复</w:t>
      </w:r>
      <w:r>
        <w:rPr>
          <w:rFonts w:hint="default" w:ascii="Times New Roman" w:hAnsi="Times New Roman" w:eastAsia="方正仿宋_GBK" w:cs="Times New Roman"/>
          <w:b/>
          <w:bCs/>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残疾康复，疾病恢复期康复，家庭和社区康复训练指导等。</w:t>
      </w:r>
    </w:p>
    <w:p w14:paraId="3D1C6405">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lang w:val="en-US" w:eastAsia="zh-CN"/>
        </w:rPr>
        <w:t>5.</w:t>
      </w:r>
      <w:r>
        <w:rPr>
          <w:rFonts w:hint="default" w:ascii="Times New Roman" w:hAnsi="Times New Roman" w:eastAsia="方正仿宋_GBK" w:cs="Times New Roman"/>
          <w:b/>
          <w:bCs/>
          <w:color w:val="auto"/>
          <w:sz w:val="32"/>
          <w:szCs w:val="32"/>
          <w:shd w:val="clear" w:color="auto" w:fill="FFFFFF"/>
        </w:rPr>
        <w:t>社区健康教育</w:t>
      </w:r>
      <w:r>
        <w:rPr>
          <w:rFonts w:hint="default" w:ascii="Times New Roman" w:hAnsi="Times New Roman" w:eastAsia="方正仿宋_GBK" w:cs="Times New Roman"/>
          <w:b/>
          <w:bCs/>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卫生知识普及，个体和群体的健康服务，重点人员与重点场所健康教育，宣传健康行为和生活方式等。</w:t>
      </w:r>
    </w:p>
    <w:p w14:paraId="4BF533A9">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auto"/>
          <w:sz w:val="32"/>
          <w:szCs w:val="32"/>
          <w:shd w:val="clear" w:color="auto" w:fill="FFFFFF"/>
          <w:lang w:val="en-US" w:eastAsia="zh-CN"/>
        </w:rPr>
        <w:t>6.</w:t>
      </w:r>
      <w:r>
        <w:rPr>
          <w:rFonts w:hint="default" w:ascii="Times New Roman" w:hAnsi="Times New Roman" w:eastAsia="方正仿宋_GBK" w:cs="Times New Roman"/>
          <w:b/>
          <w:bCs/>
          <w:color w:val="auto"/>
          <w:sz w:val="32"/>
          <w:szCs w:val="32"/>
          <w:shd w:val="clear" w:color="auto" w:fill="FFFFFF"/>
        </w:rPr>
        <w:t>社区计划生育：</w:t>
      </w:r>
      <w:r>
        <w:rPr>
          <w:rFonts w:hint="default" w:ascii="Times New Roman" w:hAnsi="Times New Roman" w:eastAsia="方正仿宋_GBK" w:cs="Times New Roman"/>
          <w:color w:val="auto"/>
          <w:sz w:val="32"/>
          <w:szCs w:val="32"/>
          <w:shd w:val="clear" w:color="auto" w:fill="FFFFFF"/>
        </w:rPr>
        <w:t>计划生育技术服务与咨询指导，发放避孕药具等。</w:t>
      </w:r>
    </w:p>
    <w:p w14:paraId="2977620C">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eastAsia" w:ascii="方正楷体_GBK" w:hAnsi="方正楷体_GBK" w:eastAsia="方正楷体_GBK" w:cs="方正楷体_GBK"/>
          <w:sz w:val="32"/>
          <w:szCs w:val="32"/>
        </w:rPr>
      </w:pPr>
      <w:r>
        <w:rPr>
          <w:rStyle w:val="10"/>
          <w:rFonts w:hint="eastAsia" w:ascii="方正楷体_GBK" w:hAnsi="方正楷体_GBK" w:eastAsia="方正楷体_GBK" w:cs="方正楷体_GBK"/>
          <w:sz w:val="32"/>
          <w:szCs w:val="32"/>
          <w:shd w:val="clear" w:color="auto" w:fill="FFFFFF"/>
        </w:rPr>
        <w:t>（二）机构设置</w:t>
      </w:r>
    </w:p>
    <w:p w14:paraId="34884F1B">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从预算单位构成看，我单位为重庆市渝中区卫生健康委员会所属级二级预算单位，单位性质为财政补助事业单位。</w:t>
      </w:r>
    </w:p>
    <w:p w14:paraId="6233F076">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我单位内设</w:t>
      </w:r>
      <w:r>
        <w:rPr>
          <w:rFonts w:hint="default" w:ascii="Times New Roman" w:hAnsi="Times New Roman" w:eastAsia="方正仿宋_GBK" w:cs="Times New Roman"/>
          <w:color w:val="auto"/>
          <w:sz w:val="32"/>
          <w:szCs w:val="32"/>
          <w:shd w:val="clear" w:color="auto" w:fill="FFFFFF"/>
        </w:rPr>
        <w:t>综合办公室、公共卫生科、医务科、药剂科、院感科、护理部、预防保健科、全科医疗科、</w:t>
      </w:r>
      <w:r>
        <w:rPr>
          <w:rFonts w:hint="eastAsia" w:ascii="Times New Roman" w:hAnsi="Times New Roman" w:eastAsia="方正仿宋_GBK" w:cs="Times New Roman"/>
          <w:color w:val="auto"/>
          <w:sz w:val="32"/>
          <w:szCs w:val="32"/>
          <w:shd w:val="clear" w:color="auto" w:fill="FFFFFF"/>
          <w:lang w:eastAsia="zh-CN"/>
        </w:rPr>
        <w:t>内科、</w:t>
      </w:r>
      <w:r>
        <w:rPr>
          <w:rFonts w:hint="default" w:ascii="Times New Roman" w:hAnsi="Times New Roman" w:eastAsia="方正仿宋_GBK" w:cs="Times New Roman"/>
          <w:color w:val="auto"/>
          <w:sz w:val="32"/>
          <w:szCs w:val="32"/>
          <w:shd w:val="clear" w:color="auto" w:fill="FFFFFF"/>
        </w:rPr>
        <w:t>妇科、儿科、</w:t>
      </w:r>
      <w:r>
        <w:rPr>
          <w:rFonts w:hint="default" w:ascii="Times New Roman" w:hAnsi="Times New Roman" w:eastAsia="方正仿宋_GBK" w:cs="Times New Roman"/>
          <w:color w:val="auto"/>
          <w:sz w:val="32"/>
          <w:szCs w:val="32"/>
          <w:shd w:val="clear" w:color="auto" w:fill="FFFFFF"/>
          <w:lang w:eastAsia="zh-CN"/>
        </w:rPr>
        <w:t>眼科、</w:t>
      </w:r>
      <w:r>
        <w:rPr>
          <w:rFonts w:hint="eastAsia" w:ascii="Times New Roman" w:hAnsi="Times New Roman" w:eastAsia="方正仿宋_GBK" w:cs="Times New Roman"/>
          <w:color w:val="auto"/>
          <w:sz w:val="32"/>
          <w:szCs w:val="32"/>
          <w:shd w:val="clear" w:color="auto" w:fill="FFFFFF"/>
          <w:lang w:eastAsia="zh-CN"/>
        </w:rPr>
        <w:t>精神科、</w:t>
      </w:r>
      <w:r>
        <w:rPr>
          <w:rFonts w:hint="default" w:ascii="Times New Roman" w:hAnsi="Times New Roman" w:eastAsia="方正仿宋_GBK" w:cs="Times New Roman"/>
          <w:color w:val="auto"/>
          <w:sz w:val="32"/>
          <w:szCs w:val="32"/>
          <w:shd w:val="clear" w:color="auto" w:fill="FFFFFF"/>
        </w:rPr>
        <w:t>医学检验科、医学影像科、中医科</w:t>
      </w:r>
      <w:r>
        <w:rPr>
          <w:rFonts w:hint="default" w:ascii="Times New Roman" w:hAnsi="Times New Roman" w:eastAsia="方正仿宋_GBK" w:cs="Times New Roman"/>
          <w:color w:val="auto"/>
          <w:sz w:val="32"/>
          <w:szCs w:val="32"/>
          <w:shd w:val="clear" w:color="auto" w:fill="FFFFFF"/>
          <w:lang w:eastAsia="zh-CN"/>
        </w:rPr>
        <w:t>等科室。</w:t>
      </w:r>
    </w:p>
    <w:p w14:paraId="60B32FDE">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二、单位决算收支情况说明</w:t>
      </w:r>
    </w:p>
    <w:p w14:paraId="2779EEFA">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14:paraId="76A9333D">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eastAsia" w:ascii="Times New Roman" w:hAnsi="Times New Roman" w:eastAsia="方正仿宋_GBK" w:cs="Times New Roman"/>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2024年度收入总计2728.89万元，支出总计</w:t>
      </w:r>
      <w:r>
        <w:rPr>
          <w:rFonts w:hint="default" w:ascii="Times New Roman" w:hAnsi="Times New Roman" w:eastAsia="方正仿宋_GBK" w:cs="Times New Roman"/>
          <w:sz w:val="32"/>
          <w:szCs w:val="32"/>
        </w:rPr>
        <w:t>2728.89</w:t>
      </w:r>
      <w:r>
        <w:rPr>
          <w:rFonts w:hint="default" w:ascii="Times New Roman" w:hAnsi="Times New Roman" w:eastAsia="方正仿宋_GBK" w:cs="Times New Roman"/>
          <w:sz w:val="32"/>
          <w:szCs w:val="32"/>
          <w:shd w:val="clear" w:color="auto" w:fill="FFFFFF"/>
        </w:rPr>
        <w:t>万元。收、支与2023年度相比，减少92.62万元，下降3.3%，主要原因是财政拨款收、支</w:t>
      </w:r>
      <w:r>
        <w:rPr>
          <w:rFonts w:hint="eastAsia" w:ascii="Times New Roman" w:hAnsi="Times New Roman" w:eastAsia="方正仿宋_GBK" w:cs="Times New Roman"/>
          <w:sz w:val="32"/>
          <w:szCs w:val="32"/>
          <w:shd w:val="clear" w:color="auto" w:fill="FFFFFF"/>
          <w:lang w:eastAsia="zh-CN"/>
        </w:rPr>
        <w:t>减少，减少突发公共卫生工作项目经费。</w:t>
      </w:r>
    </w:p>
    <w:p w14:paraId="7D165A2F">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2024年度收入合计2728.89万元，与2023年度相比，减少92.62万元，下降3.3%，主要原因是财政拨款收、支</w:t>
      </w:r>
      <w:r>
        <w:rPr>
          <w:rFonts w:hint="eastAsia" w:ascii="Times New Roman" w:hAnsi="Times New Roman" w:eastAsia="方正仿宋_GBK" w:cs="Times New Roman"/>
          <w:sz w:val="32"/>
          <w:szCs w:val="32"/>
          <w:shd w:val="clear" w:color="auto" w:fill="FFFFFF"/>
          <w:lang w:eastAsia="zh-CN"/>
        </w:rPr>
        <w:t>减少，减少突发公共卫生工作项目经费。</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968.87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35.5</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1753.17</w:t>
      </w:r>
      <w:r>
        <w:rPr>
          <w:rFonts w:hint="default" w:ascii="Times New Roman" w:hAnsi="Times New Roman" w:eastAsia="方正仿宋_GBK" w:cs="Times New Roman"/>
          <w:sz w:val="32"/>
          <w:szCs w:val="32"/>
          <w:shd w:val="clear" w:color="auto" w:fill="FFFFFF"/>
        </w:rPr>
        <w:t>万元，占64.25%；经营收入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6.84</w:t>
      </w:r>
      <w:r>
        <w:rPr>
          <w:rFonts w:hint="default" w:ascii="Times New Roman" w:hAnsi="Times New Roman" w:eastAsia="方正仿宋_GBK" w:cs="Times New Roman"/>
          <w:sz w:val="32"/>
          <w:szCs w:val="32"/>
          <w:shd w:val="clear" w:color="auto" w:fill="FFFFFF"/>
        </w:rPr>
        <w:t>万元，占0.25%。此外，使用非财政拨款结余和专用结余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6AAB32E9">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2598.77</w:t>
      </w:r>
      <w:r>
        <w:rPr>
          <w:rFonts w:hint="default" w:ascii="Times New Roman" w:hAnsi="Times New Roman" w:eastAsia="方正仿宋_GBK" w:cs="Times New Roman"/>
          <w:sz w:val="32"/>
          <w:szCs w:val="32"/>
          <w:shd w:val="clear" w:color="auto" w:fill="FFFFFF"/>
        </w:rPr>
        <w:t>万元，与2023年度相比，增加65.68万元，增长2.6%，主要原因是</w:t>
      </w:r>
      <w:r>
        <w:rPr>
          <w:rFonts w:hint="eastAsia" w:ascii="Times New Roman" w:hAnsi="Times New Roman" w:eastAsia="方正仿宋_GBK" w:cs="Times New Roman"/>
          <w:sz w:val="32"/>
          <w:szCs w:val="32"/>
          <w:shd w:val="clear" w:color="auto" w:fill="FFFFFF"/>
          <w:lang w:eastAsia="zh-CN"/>
        </w:rPr>
        <w:t>事业支出增长，专用材料费增长。</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1790.56</w:t>
      </w:r>
      <w:r>
        <w:rPr>
          <w:rFonts w:hint="default" w:ascii="Times New Roman" w:hAnsi="Times New Roman" w:eastAsia="方正仿宋_GBK" w:cs="Times New Roman"/>
          <w:sz w:val="32"/>
          <w:szCs w:val="32"/>
          <w:shd w:val="clear" w:color="auto" w:fill="FFFFFF"/>
        </w:rPr>
        <w:t>万元，占68.9%；项目支出</w:t>
      </w:r>
      <w:r>
        <w:rPr>
          <w:rFonts w:hint="default" w:ascii="Times New Roman" w:hAnsi="Times New Roman" w:eastAsia="方正仿宋_GBK" w:cs="Times New Roman"/>
          <w:sz w:val="32"/>
          <w:szCs w:val="32"/>
        </w:rPr>
        <w:t>808.21</w:t>
      </w:r>
      <w:r>
        <w:rPr>
          <w:rFonts w:hint="default" w:ascii="Times New Roman" w:hAnsi="Times New Roman" w:eastAsia="方正仿宋_GBK" w:cs="Times New Roman"/>
          <w:sz w:val="32"/>
          <w:szCs w:val="32"/>
          <w:shd w:val="clear" w:color="auto" w:fill="FFFFFF"/>
        </w:rPr>
        <w:t>万元，占31.1%；经营支出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130.12</w:t>
      </w:r>
      <w:r>
        <w:rPr>
          <w:rFonts w:hint="default" w:ascii="Times New Roman" w:hAnsi="Times New Roman" w:eastAsia="方正仿宋_GBK" w:cs="Times New Roman"/>
          <w:sz w:val="32"/>
          <w:szCs w:val="32"/>
          <w:shd w:val="clear" w:color="auto" w:fill="FFFFFF"/>
        </w:rPr>
        <w:t>万元。</w:t>
      </w:r>
    </w:p>
    <w:p w14:paraId="1C31CD76">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Times New Roman"/>
          <w:sz w:val="32"/>
          <w:szCs w:val="32"/>
          <w:lang w:eastAsia="zh-CN"/>
        </w:rPr>
      </w:pPr>
      <w:r>
        <w:rPr>
          <w:rStyle w:val="10"/>
          <w:rFonts w:hint="default" w:ascii="Times New Roman" w:hAnsi="Times New Roman" w:eastAsia="方正仿宋_GBK" w:cs="Times New Roman"/>
          <w:sz w:val="32"/>
          <w:szCs w:val="32"/>
          <w:shd w:val="clear" w:color="auto" w:fill="FFFFFF"/>
        </w:rPr>
        <w:t>4.结转结余情况</w:t>
      </w:r>
      <w:r>
        <w:rPr>
          <w:rStyle w:val="10"/>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万元，与2023年度相比，无增减</w:t>
      </w:r>
      <w:r>
        <w:rPr>
          <w:rFonts w:hint="eastAsia" w:ascii="Times New Roman" w:hAnsi="Times New Roman" w:eastAsia="方正仿宋_GBK" w:cs="Times New Roman"/>
          <w:sz w:val="32"/>
          <w:szCs w:val="32"/>
          <w:shd w:val="clear" w:color="auto" w:fill="FFFFFF"/>
          <w:lang w:eastAsia="zh-CN"/>
        </w:rPr>
        <w:t>。</w:t>
      </w:r>
    </w:p>
    <w:p w14:paraId="5E29F566">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14:paraId="6EAB5891">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2024年度财政拨款收、支总计968.87万元。与2023年相比，财政拨款收、支总计各减少240.47万元，下降19.9%。主要原因是</w:t>
      </w:r>
      <w:r>
        <w:rPr>
          <w:rFonts w:hint="eastAsia" w:ascii="Times New Roman" w:hAnsi="Times New Roman" w:eastAsia="方正仿宋_GBK" w:cs="Times New Roman"/>
          <w:sz w:val="32"/>
          <w:szCs w:val="32"/>
          <w:shd w:val="clear" w:color="auto" w:fill="FFFFFF"/>
          <w:lang w:eastAsia="zh-CN"/>
        </w:rPr>
        <w:t>减少突发公共卫生工作项目经费。</w:t>
      </w:r>
    </w:p>
    <w:p w14:paraId="39CEC259">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14:paraId="20F953F3">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968.87</w:t>
      </w:r>
      <w:r>
        <w:rPr>
          <w:rFonts w:hint="default" w:ascii="Times New Roman" w:hAnsi="Times New Roman" w:eastAsia="方正仿宋_GBK" w:cs="Times New Roman"/>
          <w:sz w:val="32"/>
          <w:szCs w:val="32"/>
          <w:shd w:val="clear" w:color="auto" w:fill="FFFFFF"/>
        </w:rPr>
        <w:t>万元，与2023年度相比，减少240.47万元，下降19.9%。主要原因是</w:t>
      </w:r>
      <w:r>
        <w:rPr>
          <w:rFonts w:hint="eastAsia" w:ascii="Times New Roman" w:hAnsi="Times New Roman" w:eastAsia="方正仿宋_GBK" w:cs="Times New Roman"/>
          <w:sz w:val="32"/>
          <w:szCs w:val="32"/>
          <w:shd w:val="clear" w:color="auto" w:fill="FFFFFF"/>
          <w:lang w:eastAsia="zh-CN"/>
        </w:rPr>
        <w:t>减少突发公共卫生工作项目经费。</w:t>
      </w:r>
      <w:r>
        <w:rPr>
          <w:rFonts w:hint="default" w:ascii="Times New Roman" w:hAnsi="Times New Roman" w:eastAsia="方正仿宋_GBK" w:cs="Times New Roman"/>
          <w:sz w:val="32"/>
          <w:szCs w:val="32"/>
          <w:shd w:val="clear" w:color="auto" w:fill="FFFFFF"/>
        </w:rPr>
        <w:t>较年初预算数增加836.98万元，增长634.6%。主要原因是</w:t>
      </w:r>
      <w:r>
        <w:rPr>
          <w:rFonts w:hint="default" w:ascii="Times New Roman" w:hAnsi="Times New Roman" w:eastAsia="方正仿宋_GBK" w:cs="Times New Roman"/>
          <w:sz w:val="32"/>
          <w:szCs w:val="32"/>
        </w:rPr>
        <w:t>年中追加</w:t>
      </w:r>
      <w:r>
        <w:rPr>
          <w:rFonts w:hint="default" w:ascii="Times New Roman" w:hAnsi="Times New Roman" w:eastAsia="方正仿宋_GBK" w:cs="Times New Roman"/>
          <w:sz w:val="32"/>
          <w:szCs w:val="32"/>
          <w:lang w:eastAsia="zh-CN"/>
        </w:rPr>
        <w:t>公共卫生服务、从业人员健康体检等工作经费。</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5106E905">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968.87</w:t>
      </w:r>
      <w:r>
        <w:rPr>
          <w:rFonts w:hint="default" w:ascii="Times New Roman" w:hAnsi="Times New Roman" w:eastAsia="方正仿宋_GBK" w:cs="Times New Roman"/>
          <w:sz w:val="32"/>
          <w:szCs w:val="32"/>
          <w:shd w:val="clear" w:color="auto" w:fill="FFFFFF"/>
        </w:rPr>
        <w:t>万元，与2023年度相比，减少240.47万元，下降19.9%。主要原因是</w:t>
      </w:r>
      <w:r>
        <w:rPr>
          <w:rFonts w:hint="eastAsia" w:ascii="Times New Roman" w:hAnsi="Times New Roman" w:eastAsia="方正仿宋_GBK" w:cs="Times New Roman"/>
          <w:sz w:val="32"/>
          <w:szCs w:val="32"/>
          <w:shd w:val="clear" w:color="auto" w:fill="FFFFFF"/>
          <w:lang w:eastAsia="zh-CN"/>
        </w:rPr>
        <w:t>减少突发公共卫生工作项目经费。</w:t>
      </w:r>
      <w:r>
        <w:rPr>
          <w:rFonts w:hint="default" w:ascii="Times New Roman" w:hAnsi="Times New Roman" w:eastAsia="方正仿宋_GBK" w:cs="Times New Roman"/>
          <w:sz w:val="32"/>
          <w:szCs w:val="32"/>
          <w:shd w:val="clear" w:color="auto" w:fill="FFFFFF"/>
        </w:rPr>
        <w:t>较年初预算数增加836.98万元，增长634.6%。主要原因是</w:t>
      </w:r>
      <w:r>
        <w:rPr>
          <w:rFonts w:hint="default" w:ascii="Times New Roman" w:hAnsi="Times New Roman" w:eastAsia="方正仿宋_GBK" w:cs="Times New Roman"/>
          <w:sz w:val="32"/>
          <w:szCs w:val="32"/>
        </w:rPr>
        <w:t>年中追加</w:t>
      </w:r>
      <w:r>
        <w:rPr>
          <w:rFonts w:hint="default" w:ascii="Times New Roman" w:hAnsi="Times New Roman" w:eastAsia="方正仿宋_GBK" w:cs="Times New Roman"/>
          <w:sz w:val="32"/>
          <w:szCs w:val="32"/>
          <w:lang w:eastAsia="zh-CN"/>
        </w:rPr>
        <w:t>公共卫生服务、从业人员健康体检等工作经费。</w:t>
      </w:r>
    </w:p>
    <w:p w14:paraId="1165A466">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Times New Roman"/>
          <w:sz w:val="32"/>
          <w:szCs w:val="32"/>
          <w:lang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万元，与2023年度相比，无增减</w:t>
      </w:r>
      <w:r>
        <w:rPr>
          <w:rFonts w:hint="eastAsia" w:ascii="Times New Roman" w:hAnsi="Times New Roman" w:eastAsia="方正仿宋_GBK" w:cs="Times New Roman"/>
          <w:sz w:val="32"/>
          <w:szCs w:val="32"/>
          <w:shd w:val="clear" w:color="auto" w:fill="FFFFFF"/>
          <w:lang w:eastAsia="zh-CN"/>
        </w:rPr>
        <w:t>。</w:t>
      </w:r>
    </w:p>
    <w:p w14:paraId="1274AB1F">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2E50FCC3">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（1）社会保障与就业支出</w:t>
      </w:r>
      <w:r>
        <w:rPr>
          <w:rFonts w:hint="default" w:ascii="Times New Roman" w:hAnsi="Times New Roman" w:eastAsia="方正仿宋_GBK" w:cs="Times New Roman"/>
          <w:sz w:val="32"/>
          <w:szCs w:val="32"/>
        </w:rPr>
        <w:t>34.32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3.54</w:t>
      </w:r>
      <w:r>
        <w:rPr>
          <w:rFonts w:hint="default" w:ascii="Times New Roman" w:hAnsi="Times New Roman" w:eastAsia="方正仿宋_GBK" w:cs="Times New Roman"/>
          <w:sz w:val="32"/>
          <w:szCs w:val="32"/>
          <w:shd w:val="clear" w:color="auto" w:fill="FFFFFF"/>
        </w:rPr>
        <w:t>%，较年初预算数增加12.58万元，增长57.9%，主要原因是</w:t>
      </w:r>
      <w:r>
        <w:rPr>
          <w:rFonts w:hint="default" w:ascii="Times New Roman" w:hAnsi="Times New Roman" w:eastAsia="方正仿宋_GBK" w:cs="Times New Roman"/>
          <w:sz w:val="32"/>
          <w:szCs w:val="32"/>
        </w:rPr>
        <w:t>人员增加导致人员社保等费用增加</w:t>
      </w:r>
      <w:r>
        <w:rPr>
          <w:rFonts w:hint="default" w:ascii="Times New Roman" w:hAnsi="Times New Roman" w:eastAsia="方正仿宋_GBK" w:cs="Times New Roman"/>
          <w:sz w:val="32"/>
          <w:szCs w:val="32"/>
          <w:lang w:eastAsia="zh-CN"/>
        </w:rPr>
        <w:t>。</w:t>
      </w:r>
    </w:p>
    <w:p w14:paraId="277B4FFA">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931.65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96.16</w:t>
      </w:r>
      <w:r>
        <w:rPr>
          <w:rFonts w:hint="default" w:ascii="Times New Roman" w:hAnsi="Times New Roman" w:eastAsia="方正仿宋_GBK" w:cs="Times New Roman"/>
          <w:sz w:val="32"/>
          <w:szCs w:val="32"/>
          <w:shd w:val="clear" w:color="auto" w:fill="FFFFFF"/>
        </w:rPr>
        <w:t>%，较年初预算数增加824.19万元，增长767.0%，主要原因是</w:t>
      </w:r>
      <w:r>
        <w:rPr>
          <w:rFonts w:hint="default" w:ascii="Times New Roman" w:hAnsi="Times New Roman" w:eastAsia="方正仿宋_GBK" w:cs="Times New Roman"/>
          <w:sz w:val="32"/>
          <w:szCs w:val="32"/>
        </w:rPr>
        <w:t>年中追加</w:t>
      </w:r>
      <w:r>
        <w:rPr>
          <w:rFonts w:hint="default" w:ascii="Times New Roman" w:hAnsi="Times New Roman" w:eastAsia="方正仿宋_GBK" w:cs="Times New Roman"/>
          <w:sz w:val="32"/>
          <w:szCs w:val="32"/>
          <w:highlight w:val="none"/>
        </w:rPr>
        <w:t>公共卫生服务</w:t>
      </w:r>
      <w:r>
        <w:rPr>
          <w:rFonts w:hint="default" w:ascii="Times New Roman" w:hAnsi="Times New Roman" w:eastAsia="方正仿宋_GBK" w:cs="Times New Roman"/>
          <w:sz w:val="32"/>
          <w:szCs w:val="32"/>
          <w:lang w:eastAsia="zh-CN"/>
        </w:rPr>
        <w:t>、从业人员健康体检等工作经费</w:t>
      </w:r>
      <w:r>
        <w:rPr>
          <w:rFonts w:hint="eastAsia" w:ascii="Times New Roman" w:hAnsi="Times New Roman" w:eastAsia="方正仿宋_GBK" w:cs="Times New Roman"/>
          <w:sz w:val="32"/>
          <w:szCs w:val="32"/>
          <w:lang w:eastAsia="zh-CN"/>
        </w:rPr>
        <w:t>。</w:t>
      </w:r>
    </w:p>
    <w:p w14:paraId="1877B028">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住房保障支出2.9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0.3</w:t>
      </w:r>
      <w:r>
        <w:rPr>
          <w:rFonts w:hint="default" w:ascii="Times New Roman" w:hAnsi="Times New Roman" w:eastAsia="方正仿宋_GBK" w:cs="Times New Roman"/>
          <w:sz w:val="32"/>
          <w:szCs w:val="32"/>
          <w:shd w:val="clear" w:color="auto" w:fill="FFFFFF"/>
        </w:rPr>
        <w:t>%，较年初预算数增加0.2万元，增长7.4%，主要原因是</w:t>
      </w:r>
      <w:r>
        <w:rPr>
          <w:rFonts w:hint="eastAsia" w:ascii="Times New Roman" w:hAnsi="Times New Roman" w:eastAsia="方正仿宋_GBK" w:cs="Times New Roman"/>
          <w:sz w:val="32"/>
          <w:szCs w:val="32"/>
          <w:shd w:val="clear" w:color="auto" w:fill="FFFFFF"/>
          <w:lang w:eastAsia="zh-CN"/>
        </w:rPr>
        <w:t>人员增加。</w:t>
      </w:r>
    </w:p>
    <w:p w14:paraId="342CDFA2">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14:paraId="368F5EB2">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160.66</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160.66</w:t>
      </w:r>
      <w:r>
        <w:rPr>
          <w:rFonts w:hint="default" w:ascii="Times New Roman" w:hAnsi="Times New Roman" w:eastAsia="方正仿宋_GBK" w:cs="Times New Roman"/>
          <w:sz w:val="32"/>
          <w:szCs w:val="32"/>
          <w:shd w:val="clear" w:color="auto" w:fill="FFFFFF"/>
        </w:rPr>
        <w:t>万元，与2023年度相比，增加25.25万元，增长18.7%，主要原因是</w:t>
      </w:r>
      <w:r>
        <w:rPr>
          <w:rFonts w:hint="eastAsia" w:ascii="Times New Roman" w:hAnsi="Times New Roman" w:eastAsia="方正仿宋_GBK" w:cs="Times New Roman"/>
          <w:sz w:val="32"/>
          <w:szCs w:val="32"/>
          <w:lang w:eastAsia="zh-CN"/>
        </w:rPr>
        <w:t>人员增加</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基本</w:t>
      </w:r>
      <w:r>
        <w:rPr>
          <w:rFonts w:hint="default" w:ascii="Times New Roman" w:hAnsi="Times New Roman" w:eastAsia="方正仿宋_GBK" w:cs="Times New Roman"/>
          <w:sz w:val="32"/>
          <w:szCs w:val="32"/>
        </w:rPr>
        <w:t>工资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社会保障缴费有所增加。人员经费用途主要包括基本工资、津贴补贴、社会保障缴费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万元，与2023年度相比，无增减</w:t>
      </w:r>
      <w:r>
        <w:rPr>
          <w:rFonts w:hint="eastAsia" w:ascii="Times New Roman" w:hAnsi="Times New Roman" w:eastAsia="方正仿宋_GBK" w:cs="Times New Roman"/>
          <w:sz w:val="32"/>
          <w:szCs w:val="32"/>
          <w:shd w:val="clear" w:color="auto" w:fill="FFFFFF"/>
          <w:lang w:eastAsia="zh-CN"/>
        </w:rPr>
        <w:t>。</w:t>
      </w:r>
    </w:p>
    <w:p w14:paraId="3525901A">
      <w:pPr>
        <w:pStyle w:val="11"/>
        <w:keepNext w:val="0"/>
        <w:keepLines w:val="0"/>
        <w:pageBreakBefore w:val="0"/>
        <w:widowControl/>
        <w:numPr>
          <w:ilvl w:val="0"/>
          <w:numId w:val="1"/>
        </w:numPr>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政府性基金预算收支决算情况说明</w:t>
      </w:r>
    </w:p>
    <w:p w14:paraId="70B0639F">
      <w:pPr>
        <w:pStyle w:val="11"/>
        <w:keepNext w:val="0"/>
        <w:keepLines w:val="0"/>
        <w:pageBreakBefore w:val="0"/>
        <w:widowControl/>
        <w:numPr>
          <w:ilvl w:val="0"/>
          <w:numId w:val="0"/>
        </w:numPr>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万元，与2023年度相比，无增减</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万元，与2023年度相比，无增减</w:t>
      </w:r>
      <w:r>
        <w:rPr>
          <w:rFonts w:hint="eastAsia" w:ascii="Times New Roman" w:hAnsi="Times New Roman" w:eastAsia="方正仿宋_GBK" w:cs="Times New Roman"/>
          <w:sz w:val="32"/>
          <w:szCs w:val="32"/>
          <w:shd w:val="clear" w:color="auto" w:fill="FFFFFF"/>
          <w:lang w:eastAsia="zh-CN"/>
        </w:rPr>
        <w:t>。</w:t>
      </w:r>
    </w:p>
    <w:p w14:paraId="2A7F7E66">
      <w:pPr>
        <w:keepNext w:val="0"/>
        <w:keepLines w:val="0"/>
        <w:pageBreakBefore w:val="0"/>
        <w:widowControl/>
        <w:kinsoku/>
        <w:wordWrap/>
        <w:overflowPunct/>
        <w:topLinePunct w:val="0"/>
        <w:autoSpaceDN/>
        <w:bidi w:val="0"/>
        <w:adjustRightInd/>
        <w:spacing w:beforeAutospacing="0" w:afterAutospacing="0" w:line="594" w:lineRule="exact"/>
        <w:ind w:firstLine="64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lang w:eastAsia="zh-CN"/>
        </w:rPr>
        <w:t>本</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年度无</w:t>
      </w:r>
      <w:r>
        <w:rPr>
          <w:rFonts w:hint="default" w:ascii="Times New Roman" w:hAnsi="Times New Roman" w:eastAsia="方正仿宋_GBK" w:cs="Times New Roman"/>
          <w:sz w:val="32"/>
          <w:szCs w:val="32"/>
        </w:rPr>
        <w:t>政府性基金预算财政拨款</w:t>
      </w:r>
      <w:r>
        <w:rPr>
          <w:rFonts w:hint="default" w:ascii="Times New Roman" w:hAnsi="Times New Roman" w:eastAsia="方正仿宋_GBK" w:cs="Times New Roman"/>
          <w:sz w:val="32"/>
          <w:szCs w:val="32"/>
          <w:lang w:eastAsia="zh-CN"/>
        </w:rPr>
        <w:t>收支。</w:t>
      </w:r>
    </w:p>
    <w:p w14:paraId="358DDBB9">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14:paraId="11A9AF96">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0"/>
          <w:rFonts w:hint="eastAsia" w:ascii="Times New Roman" w:hAnsi="Times New Roman" w:eastAsia="方正仿宋_GBK" w:cs="Times New Roman"/>
          <w:sz w:val="32"/>
          <w:szCs w:val="32"/>
          <w:shd w:val="clear" w:color="auto" w:fill="FFFF00"/>
          <w:lang w:eastAsia="zh-CN"/>
        </w:rPr>
      </w:pPr>
      <w:r>
        <w:rPr>
          <w:rFonts w:hint="default" w:ascii="Times New Roman" w:hAnsi="Times New Roman" w:eastAsia="方正仿宋_GBK" w:cs="Times New Roman"/>
          <w:sz w:val="32"/>
          <w:szCs w:val="32"/>
          <w:shd w:val="clear" w:color="auto" w:fill="FFFFFF"/>
        </w:rPr>
        <w:t> 2024年度国有资本经营预算财政拨本年支出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w:t>
      </w:r>
    </w:p>
    <w:p w14:paraId="4711239B">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0"/>
          <w:rFonts w:hint="default" w:ascii="Times New Roman" w:hAnsi="Times New Roman" w:eastAsia="方正仿宋_GBK" w:cs="Times New Roman"/>
          <w:sz w:val="32"/>
          <w:szCs w:val="32"/>
          <w:shd w:val="clear" w:color="auto" w:fill="FFFF00"/>
        </w:rPr>
      </w:pPr>
      <w:r>
        <w:rPr>
          <w:rFonts w:hint="default" w:ascii="Times New Roman" w:hAnsi="Times New Roman" w:eastAsia="方正仿宋_GBK" w:cs="Times New Roman"/>
          <w:sz w:val="32"/>
          <w:szCs w:val="32"/>
        </w:rPr>
        <w:t>本</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年度无国有资本经营预算财政拨款支出。</w:t>
      </w:r>
    </w:p>
    <w:p w14:paraId="453F0E12">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三、财政拨款“三公”经费情况说明</w:t>
      </w:r>
    </w:p>
    <w:p w14:paraId="42335FFA">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我单位属于财政差额拨款事业单位，财政未保障我单位“三公”经费。</w:t>
      </w:r>
    </w:p>
    <w:p w14:paraId="5D10F844">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（一）“三公”经费支出总体情况说明</w:t>
      </w:r>
    </w:p>
    <w:p w14:paraId="04DCAF1E">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万元，较年初预算数无增减，较上年支出数无增减</w:t>
      </w:r>
      <w:r>
        <w:rPr>
          <w:rFonts w:hint="eastAsia" w:ascii="Times New Roman" w:hAnsi="Times New Roman" w:eastAsia="方正仿宋_GBK" w:cs="Times New Roman"/>
          <w:sz w:val="32"/>
          <w:szCs w:val="32"/>
          <w:shd w:val="clear" w:color="auto" w:fill="FFFFFF"/>
          <w:lang w:eastAsia="zh-CN"/>
        </w:rPr>
        <w:t>。</w:t>
      </w:r>
    </w:p>
    <w:p w14:paraId="4D1B6C86">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14:paraId="495A1E22">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eastAsia" w:ascii="Times New Roman" w:hAnsi="Times New Roman" w:eastAsia="方正仿宋_GBK" w:cs="Times New Roman"/>
          <w:sz w:val="32"/>
          <w:szCs w:val="32"/>
          <w:shd w:val="clear" w:color="auto" w:fill="FFFFFF"/>
          <w:lang w:eastAsia="zh-CN"/>
        </w:rPr>
        <w:t>。</w:t>
      </w:r>
    </w:p>
    <w:p w14:paraId="28D9154A">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eastAsia" w:ascii="Times New Roman" w:hAnsi="Times New Roman" w:eastAsia="方正仿宋_GBK" w:cs="Times New Roman"/>
          <w:sz w:val="32"/>
          <w:szCs w:val="32"/>
          <w:shd w:val="clear" w:color="auto" w:fill="FFFFFF"/>
          <w:lang w:eastAsia="zh-CN"/>
        </w:rPr>
        <w:t>。</w:t>
      </w:r>
    </w:p>
    <w:p w14:paraId="38E9EB38">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eastAsia" w:ascii="Times New Roman" w:hAnsi="Times New Roman" w:eastAsia="方正仿宋_GBK" w:cs="Times New Roman"/>
          <w:sz w:val="32"/>
          <w:szCs w:val="32"/>
          <w:shd w:val="clear" w:color="auto" w:fill="FFFFFF"/>
          <w:lang w:eastAsia="zh-CN"/>
        </w:rPr>
        <w:t>。</w:t>
      </w:r>
    </w:p>
    <w:p w14:paraId="29A42464">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eastAsia" w:ascii="Times New Roman" w:hAnsi="Times New Roman" w:eastAsia="方正仿宋_GBK" w:cs="Times New Roman"/>
          <w:sz w:val="32"/>
          <w:szCs w:val="32"/>
          <w:shd w:val="clear" w:color="auto" w:fill="FFFFFF"/>
          <w:lang w:eastAsia="zh-CN"/>
        </w:rPr>
        <w:t>。</w:t>
      </w:r>
    </w:p>
    <w:p w14:paraId="03F349E0">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14:paraId="6A852F96">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5B1A9FFE">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14:paraId="1180F635">
      <w:pPr>
        <w:pStyle w:val="11"/>
        <w:keepNext w:val="0"/>
        <w:keepLines w:val="0"/>
        <w:pageBreakBefore w:val="0"/>
        <w:widowControl/>
        <w:kinsoku/>
        <w:wordWrap/>
        <w:overflowPunct/>
        <w:topLinePunct w:val="0"/>
        <w:autoSpaceDE w:val="0"/>
        <w:autoSpaceDN/>
        <w:bidi w:val="0"/>
        <w:adjustRightInd/>
        <w:spacing w:beforeAutospacing="0" w:afterAutospacing="0" w:line="594" w:lineRule="exact"/>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（一）财政拨款会议费和培训费情况说明</w:t>
      </w:r>
    </w:p>
    <w:p w14:paraId="2583BE48">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万元，与2023年度相比，减少0.38万元，下降100.0%，主要原因是</w:t>
      </w:r>
      <w:r>
        <w:rPr>
          <w:rFonts w:hint="eastAsia" w:ascii="Times New Roman" w:hAnsi="Times New Roman" w:eastAsia="方正仿宋_GBK" w:cs="Times New Roman"/>
          <w:sz w:val="32"/>
          <w:szCs w:val="32"/>
          <w:shd w:val="clear" w:color="auto" w:fill="FFFFFF"/>
          <w:lang w:eastAsia="zh-CN"/>
        </w:rPr>
        <w:t>本年度未安排会议费支出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1.05</w:t>
      </w:r>
      <w:r>
        <w:rPr>
          <w:rFonts w:hint="default" w:ascii="Times New Roman" w:hAnsi="Times New Roman" w:eastAsia="方正仿宋_GBK" w:cs="Times New Roman"/>
          <w:sz w:val="32"/>
          <w:szCs w:val="32"/>
          <w:shd w:val="clear" w:color="auto" w:fill="FFFFFF"/>
        </w:rPr>
        <w:t>万元，与2023年度相比，减少3.11万元，下降74.8%，主要原因是</w:t>
      </w:r>
      <w:r>
        <w:rPr>
          <w:rFonts w:hint="eastAsia" w:ascii="Times New Roman" w:hAnsi="Times New Roman" w:eastAsia="方正仿宋_GBK" w:cs="Times New Roman"/>
          <w:sz w:val="32"/>
          <w:szCs w:val="32"/>
          <w:shd w:val="clear" w:color="auto" w:fill="FFFFFF"/>
          <w:lang w:eastAsia="zh-CN"/>
        </w:rPr>
        <w:t>通过减少参加培训人数，以经验分享的方式进行单位内部培训，节省培训费支出</w:t>
      </w:r>
      <w:r>
        <w:rPr>
          <w:rFonts w:hint="default" w:ascii="Times New Roman" w:hAnsi="Times New Roman" w:eastAsia="方正仿宋_GBK" w:cs="Times New Roman"/>
          <w:sz w:val="32"/>
          <w:szCs w:val="32"/>
          <w:shd w:val="clear" w:color="auto" w:fill="FFFFFF"/>
        </w:rPr>
        <w:t>。</w:t>
      </w:r>
    </w:p>
    <w:p w14:paraId="46545D1E">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14:paraId="743C24E7">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万元，机关运行经费较上年支出数无增减</w:t>
      </w:r>
      <w:r>
        <w:rPr>
          <w:rFonts w:hint="eastAsia" w:ascii="Times New Roman" w:hAnsi="Times New Roman" w:eastAsia="方正仿宋_GBK" w:cs="Times New Roman"/>
          <w:sz w:val="32"/>
          <w:szCs w:val="32"/>
          <w:shd w:val="clear" w:color="auto" w:fill="FFFFFF"/>
          <w:lang w:eastAsia="zh-CN"/>
        </w:rPr>
        <w:t>。</w:t>
      </w:r>
    </w:p>
    <w:p w14:paraId="441C6535">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按照部门决算列报口径，我单位不在机关运行经费统计范围之内。</w:t>
      </w:r>
    </w:p>
    <w:p w14:paraId="241FB412">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14:paraId="350026C8">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7609AF73">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14:paraId="2403AB8B">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 xml:space="preserve"> %。</w:t>
      </w:r>
    </w:p>
    <w:p w14:paraId="66AB312D">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年度我单位未发生政府采购事项，无相关经费支出。</w:t>
      </w:r>
    </w:p>
    <w:p w14:paraId="724F2B46">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五、2024年度预算绩效管理情况说明</w:t>
      </w:r>
    </w:p>
    <w:p w14:paraId="7303AFC4">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（一）单位自评情况</w:t>
      </w:r>
    </w:p>
    <w:p w14:paraId="016600A6">
      <w:pPr>
        <w:pStyle w:val="16"/>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94"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个项目开展了绩效自评，其中，以填报目标自评表形式开展自评</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项，涉及资金808.21</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w:t>
      </w:r>
    </w:p>
    <w:p w14:paraId="4A48730B">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textAlignment w:val="auto"/>
        <w:rPr>
          <w:rFonts w:hint="eastAsia" w:ascii="方正黑体_GBK" w:hAnsi="方正黑体_GBK" w:eastAsia="方正黑体_GBK" w:cs="方正黑体_GBK"/>
          <w:b w:val="0"/>
          <w:bCs/>
          <w:sz w:val="32"/>
          <w:szCs w:val="32"/>
        </w:rPr>
      </w:pPr>
      <w:r>
        <w:rPr>
          <w:rStyle w:val="13"/>
          <w:rFonts w:hint="eastAsia" w:ascii="方正黑体_GBK" w:hAnsi="方正黑体_GBK" w:eastAsia="方正黑体_GBK" w:cs="方正黑体_GBK"/>
          <w:b w:val="0"/>
          <w:bCs/>
          <w:sz w:val="32"/>
          <w:szCs w:val="32"/>
          <w:shd w:val="clear" w:color="auto" w:fill="FFFFFF"/>
        </w:rPr>
        <w:t xml:space="preserve">   </w:t>
      </w:r>
      <w:r>
        <w:rPr>
          <w:rStyle w:val="10"/>
          <w:rFonts w:hint="eastAsia" w:ascii="方正黑体_GBK" w:hAnsi="方正黑体_GBK" w:eastAsia="方正黑体_GBK" w:cs="方正黑体_GBK"/>
          <w:b w:val="0"/>
          <w:bCs/>
          <w:sz w:val="32"/>
          <w:szCs w:val="32"/>
          <w:shd w:val="clear" w:color="auto" w:fill="FFFFFF"/>
        </w:rPr>
        <w:t xml:space="preserve"> 六、专业名词解释</w:t>
      </w:r>
    </w:p>
    <w:p w14:paraId="6E0F69FA">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761C7724">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17CB9B8B">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378B83C6">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9E0B9A8">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2B94DAB">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7D63C27D">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764C3162">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5E9CDFEE">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A487371">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4EF23B0F">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5C09C681">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618C371">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9CD78BF">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0F185184">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6A8D1A76">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37A4CAAA">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465CDD4">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sz w:val="32"/>
          <w:szCs w:val="32"/>
        </w:rPr>
      </w:pPr>
      <w:r>
        <w:rPr>
          <w:rStyle w:val="10"/>
          <w:rFonts w:hint="eastAsia" w:ascii="方正黑体_GBK" w:hAnsi="方正黑体_GBK" w:eastAsia="方正黑体_GBK" w:cs="方正黑体_GBK"/>
          <w:b w:val="0"/>
          <w:bCs/>
          <w:sz w:val="32"/>
          <w:szCs w:val="32"/>
          <w:shd w:val="clear" w:color="auto" w:fill="FFFFFF"/>
        </w:rPr>
        <w:t>七、决算公开联系方式及信息反馈渠道</w:t>
      </w:r>
    </w:p>
    <w:p w14:paraId="499D9B15">
      <w:pPr>
        <w:pStyle w:val="12"/>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auto"/>
          <w:sz w:val="32"/>
          <w:szCs w:val="32"/>
          <w:shd w:val="clear" w:color="auto" w:fill="FFFFFF"/>
        </w:rPr>
        <w:t>023-</w:t>
      </w:r>
      <w:r>
        <w:rPr>
          <w:rFonts w:hint="eastAsia" w:ascii="Times New Roman" w:hAnsi="Times New Roman" w:eastAsia="方正仿宋_GBK" w:cs="Times New Roman"/>
          <w:color w:val="auto"/>
          <w:sz w:val="32"/>
          <w:szCs w:val="32"/>
          <w:shd w:val="clear" w:color="auto" w:fill="FFFFFF"/>
          <w:lang w:val="en-US" w:eastAsia="zh-CN"/>
        </w:rPr>
        <w:t>63931152</w:t>
      </w:r>
    </w:p>
    <w:p w14:paraId="5DDBD1FE">
      <w:pPr>
        <w:pStyle w:val="11"/>
        <w:keepNext w:val="0"/>
        <w:keepLines w:val="0"/>
        <w:pageBreakBefore w:val="0"/>
        <w:widowControl/>
        <w:kinsoku/>
        <w:wordWrap/>
        <w:overflowPunct/>
        <w:topLinePunct w:val="0"/>
        <w:autoSpaceDE w:val="0"/>
        <w:autoSpaceDN/>
        <w:bidi w:val="0"/>
        <w:adjustRightInd/>
        <w:spacing w:beforeAutospacing="0" w:afterAutospacing="0" w:line="594" w:lineRule="exact"/>
        <w:jc w:val="both"/>
        <w:textAlignment w:val="auto"/>
        <w:rPr>
          <w:rStyle w:val="10"/>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p w14:paraId="5F44B24D">
      <w:pPr>
        <w:rPr>
          <w:rFonts w:hint="default" w:ascii="Times New Roman" w:hAnsi="Times New Roman" w:cs="Times New Roman"/>
          <w:sz w:val="18"/>
          <w:szCs w:val="18"/>
        </w:rPr>
      </w:pPr>
      <w:bookmarkStart w:id="0" w:name="_GoBack"/>
      <w:bookmarkEnd w:id="0"/>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8EFCF">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8B0FE84">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FEF92">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7F6B3C2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868FD71">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1C79">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2E207"/>
    <w:multiLevelType w:val="singleLevel"/>
    <w:tmpl w:val="87F2E20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66332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B4B3B"/>
    <w:rsid w:val="01474EBF"/>
    <w:rsid w:val="01657C13"/>
    <w:rsid w:val="01F3521E"/>
    <w:rsid w:val="02111B48"/>
    <w:rsid w:val="024617F2"/>
    <w:rsid w:val="02751721"/>
    <w:rsid w:val="03B86E6A"/>
    <w:rsid w:val="03B87EA0"/>
    <w:rsid w:val="03D66BA6"/>
    <w:rsid w:val="03E3214F"/>
    <w:rsid w:val="044C50BA"/>
    <w:rsid w:val="046917C8"/>
    <w:rsid w:val="05BC6D49"/>
    <w:rsid w:val="06194FF1"/>
    <w:rsid w:val="062E0F1B"/>
    <w:rsid w:val="06A2550B"/>
    <w:rsid w:val="06E25862"/>
    <w:rsid w:val="06F80EE2"/>
    <w:rsid w:val="07001CCA"/>
    <w:rsid w:val="075678DB"/>
    <w:rsid w:val="077B465F"/>
    <w:rsid w:val="079D7CC7"/>
    <w:rsid w:val="08051BCA"/>
    <w:rsid w:val="086C12F4"/>
    <w:rsid w:val="08705944"/>
    <w:rsid w:val="08BA052C"/>
    <w:rsid w:val="08DB07BA"/>
    <w:rsid w:val="09440A55"/>
    <w:rsid w:val="0969353F"/>
    <w:rsid w:val="098305D0"/>
    <w:rsid w:val="09B1218B"/>
    <w:rsid w:val="0A3317EA"/>
    <w:rsid w:val="0A5C4B69"/>
    <w:rsid w:val="0A86124A"/>
    <w:rsid w:val="0AB54CC0"/>
    <w:rsid w:val="0ACB4F8A"/>
    <w:rsid w:val="0B9335CE"/>
    <w:rsid w:val="0BF2311A"/>
    <w:rsid w:val="0C7927C4"/>
    <w:rsid w:val="0C9B098C"/>
    <w:rsid w:val="0D673E11"/>
    <w:rsid w:val="0DA975DD"/>
    <w:rsid w:val="0DDA54E4"/>
    <w:rsid w:val="0E202F4A"/>
    <w:rsid w:val="0E3A5F83"/>
    <w:rsid w:val="0E673C8D"/>
    <w:rsid w:val="0EE86C64"/>
    <w:rsid w:val="0F836721"/>
    <w:rsid w:val="0FA25D96"/>
    <w:rsid w:val="107B59E5"/>
    <w:rsid w:val="10EC0126"/>
    <w:rsid w:val="10F70B9A"/>
    <w:rsid w:val="111445C7"/>
    <w:rsid w:val="114278C6"/>
    <w:rsid w:val="1158083A"/>
    <w:rsid w:val="11643A4B"/>
    <w:rsid w:val="11ED0F98"/>
    <w:rsid w:val="11F03528"/>
    <w:rsid w:val="12C921C4"/>
    <w:rsid w:val="13225964"/>
    <w:rsid w:val="134A6659"/>
    <w:rsid w:val="13871C70"/>
    <w:rsid w:val="13A71CB4"/>
    <w:rsid w:val="13AF1D43"/>
    <w:rsid w:val="13CE1647"/>
    <w:rsid w:val="13FD55AB"/>
    <w:rsid w:val="14200702"/>
    <w:rsid w:val="14370EA1"/>
    <w:rsid w:val="15A5462A"/>
    <w:rsid w:val="163A6CEE"/>
    <w:rsid w:val="16674B8C"/>
    <w:rsid w:val="173708E3"/>
    <w:rsid w:val="17C374FC"/>
    <w:rsid w:val="17CF1E32"/>
    <w:rsid w:val="182E4AB6"/>
    <w:rsid w:val="1879024B"/>
    <w:rsid w:val="189079DC"/>
    <w:rsid w:val="189B0D0B"/>
    <w:rsid w:val="18B43F7C"/>
    <w:rsid w:val="191C433B"/>
    <w:rsid w:val="194A1770"/>
    <w:rsid w:val="19B906A4"/>
    <w:rsid w:val="1AB53561"/>
    <w:rsid w:val="1AC11F06"/>
    <w:rsid w:val="1B1C713C"/>
    <w:rsid w:val="1B6F15B6"/>
    <w:rsid w:val="1BAA2EDC"/>
    <w:rsid w:val="1BB43819"/>
    <w:rsid w:val="1BC31CAE"/>
    <w:rsid w:val="1CA55E64"/>
    <w:rsid w:val="1D014A01"/>
    <w:rsid w:val="1D022362"/>
    <w:rsid w:val="1D1B04B0"/>
    <w:rsid w:val="1DA52501"/>
    <w:rsid w:val="1DBD6767"/>
    <w:rsid w:val="1DC52125"/>
    <w:rsid w:val="1DD26311"/>
    <w:rsid w:val="1DF0665E"/>
    <w:rsid w:val="1E374ACB"/>
    <w:rsid w:val="1ECF0A66"/>
    <w:rsid w:val="1EF67CA4"/>
    <w:rsid w:val="1F020D3A"/>
    <w:rsid w:val="1F2C5189"/>
    <w:rsid w:val="1F4B0B02"/>
    <w:rsid w:val="1FB933A0"/>
    <w:rsid w:val="1FBB35CD"/>
    <w:rsid w:val="1FCD26AF"/>
    <w:rsid w:val="20642787"/>
    <w:rsid w:val="21556F04"/>
    <w:rsid w:val="22403BD3"/>
    <w:rsid w:val="22AD3177"/>
    <w:rsid w:val="235417B6"/>
    <w:rsid w:val="243A0633"/>
    <w:rsid w:val="24B92327"/>
    <w:rsid w:val="24C14514"/>
    <w:rsid w:val="252D4D73"/>
    <w:rsid w:val="2533755C"/>
    <w:rsid w:val="25791755"/>
    <w:rsid w:val="26396DF4"/>
    <w:rsid w:val="27167136"/>
    <w:rsid w:val="271B442C"/>
    <w:rsid w:val="27840543"/>
    <w:rsid w:val="27B23302"/>
    <w:rsid w:val="28732366"/>
    <w:rsid w:val="28A52112"/>
    <w:rsid w:val="29053906"/>
    <w:rsid w:val="29310A5F"/>
    <w:rsid w:val="29725E96"/>
    <w:rsid w:val="29C37A35"/>
    <w:rsid w:val="2A027E45"/>
    <w:rsid w:val="2A076083"/>
    <w:rsid w:val="2A73162E"/>
    <w:rsid w:val="2B167953"/>
    <w:rsid w:val="2B200583"/>
    <w:rsid w:val="2B2729C0"/>
    <w:rsid w:val="2B8209DE"/>
    <w:rsid w:val="2B821C91"/>
    <w:rsid w:val="2BA72A52"/>
    <w:rsid w:val="2BC359EA"/>
    <w:rsid w:val="2BF81A22"/>
    <w:rsid w:val="2C636760"/>
    <w:rsid w:val="2C6762A3"/>
    <w:rsid w:val="2CD05FD9"/>
    <w:rsid w:val="2D8017AD"/>
    <w:rsid w:val="2DE25FC3"/>
    <w:rsid w:val="2E8E614B"/>
    <w:rsid w:val="2EB07E70"/>
    <w:rsid w:val="2F170DD1"/>
    <w:rsid w:val="2F172207"/>
    <w:rsid w:val="2FCA4B37"/>
    <w:rsid w:val="2FE029D7"/>
    <w:rsid w:val="2FF06E00"/>
    <w:rsid w:val="30586FEC"/>
    <w:rsid w:val="30BE67FD"/>
    <w:rsid w:val="315F0B22"/>
    <w:rsid w:val="3175714F"/>
    <w:rsid w:val="31A15828"/>
    <w:rsid w:val="31D84415"/>
    <w:rsid w:val="32285F6F"/>
    <w:rsid w:val="32770556"/>
    <w:rsid w:val="329C0913"/>
    <w:rsid w:val="32AA0460"/>
    <w:rsid w:val="3337290D"/>
    <w:rsid w:val="33E31118"/>
    <w:rsid w:val="33EF7674"/>
    <w:rsid w:val="342015F4"/>
    <w:rsid w:val="342D7BC6"/>
    <w:rsid w:val="34EC597A"/>
    <w:rsid w:val="352930DB"/>
    <w:rsid w:val="35573069"/>
    <w:rsid w:val="355F6038"/>
    <w:rsid w:val="358C217E"/>
    <w:rsid w:val="367B6FB5"/>
    <w:rsid w:val="36C9128A"/>
    <w:rsid w:val="37215DAE"/>
    <w:rsid w:val="37841E99"/>
    <w:rsid w:val="37BF1123"/>
    <w:rsid w:val="383C3F15"/>
    <w:rsid w:val="386D6DD1"/>
    <w:rsid w:val="38BE4696"/>
    <w:rsid w:val="3939115E"/>
    <w:rsid w:val="39B82A39"/>
    <w:rsid w:val="39C42CA8"/>
    <w:rsid w:val="39DC4FD6"/>
    <w:rsid w:val="39F03D7A"/>
    <w:rsid w:val="39F33306"/>
    <w:rsid w:val="3A2C1C67"/>
    <w:rsid w:val="3A6A77C9"/>
    <w:rsid w:val="3ADD7F09"/>
    <w:rsid w:val="3B1705E5"/>
    <w:rsid w:val="3B18334B"/>
    <w:rsid w:val="3B36794F"/>
    <w:rsid w:val="3B6F6EE0"/>
    <w:rsid w:val="3BD74C8E"/>
    <w:rsid w:val="3C1A101E"/>
    <w:rsid w:val="3C566AD6"/>
    <w:rsid w:val="3C594871"/>
    <w:rsid w:val="3C6A5B02"/>
    <w:rsid w:val="3D083B3A"/>
    <w:rsid w:val="3D2757A1"/>
    <w:rsid w:val="3D3D4FC4"/>
    <w:rsid w:val="3D956BAE"/>
    <w:rsid w:val="3DDF3AB1"/>
    <w:rsid w:val="3DE23AE2"/>
    <w:rsid w:val="3E1D0952"/>
    <w:rsid w:val="3E42660A"/>
    <w:rsid w:val="3E7555B1"/>
    <w:rsid w:val="3E787ED9"/>
    <w:rsid w:val="3E8B7FB1"/>
    <w:rsid w:val="3EB5184C"/>
    <w:rsid w:val="3EFE0783"/>
    <w:rsid w:val="3F032E93"/>
    <w:rsid w:val="3F0527E5"/>
    <w:rsid w:val="3F4C52C6"/>
    <w:rsid w:val="3F694D83"/>
    <w:rsid w:val="3F885DCC"/>
    <w:rsid w:val="3FCD675E"/>
    <w:rsid w:val="4004000C"/>
    <w:rsid w:val="40760DD1"/>
    <w:rsid w:val="40A315E2"/>
    <w:rsid w:val="40BA692C"/>
    <w:rsid w:val="40BD5482"/>
    <w:rsid w:val="411B6CE5"/>
    <w:rsid w:val="412070D7"/>
    <w:rsid w:val="41314E40"/>
    <w:rsid w:val="41391F47"/>
    <w:rsid w:val="41434B73"/>
    <w:rsid w:val="417967E7"/>
    <w:rsid w:val="41E0734B"/>
    <w:rsid w:val="426C1EA8"/>
    <w:rsid w:val="42736402"/>
    <w:rsid w:val="42E83C24"/>
    <w:rsid w:val="42E86A87"/>
    <w:rsid w:val="43307B09"/>
    <w:rsid w:val="439A3EB9"/>
    <w:rsid w:val="43AF64F0"/>
    <w:rsid w:val="43BB152F"/>
    <w:rsid w:val="44103433"/>
    <w:rsid w:val="44C37687"/>
    <w:rsid w:val="44D2693A"/>
    <w:rsid w:val="45CB699A"/>
    <w:rsid w:val="45F12DF0"/>
    <w:rsid w:val="46423C66"/>
    <w:rsid w:val="465B470D"/>
    <w:rsid w:val="469D6AD4"/>
    <w:rsid w:val="46E14BDC"/>
    <w:rsid w:val="471E6C84"/>
    <w:rsid w:val="4748792B"/>
    <w:rsid w:val="475D719D"/>
    <w:rsid w:val="47674801"/>
    <w:rsid w:val="48225EF7"/>
    <w:rsid w:val="488F422B"/>
    <w:rsid w:val="48E36915"/>
    <w:rsid w:val="48EB6572"/>
    <w:rsid w:val="492B6619"/>
    <w:rsid w:val="495C4A24"/>
    <w:rsid w:val="497135DF"/>
    <w:rsid w:val="4A263DF2"/>
    <w:rsid w:val="4A2F278B"/>
    <w:rsid w:val="4A6F6675"/>
    <w:rsid w:val="4ADD7DE7"/>
    <w:rsid w:val="4B135857"/>
    <w:rsid w:val="4B7951CB"/>
    <w:rsid w:val="4B7C315C"/>
    <w:rsid w:val="4C520360"/>
    <w:rsid w:val="4C9E2142"/>
    <w:rsid w:val="4D1F53CA"/>
    <w:rsid w:val="4DAC4ACA"/>
    <w:rsid w:val="4DBE01D2"/>
    <w:rsid w:val="4EA36C51"/>
    <w:rsid w:val="4EFD467F"/>
    <w:rsid w:val="4F0C6BA3"/>
    <w:rsid w:val="4F186D58"/>
    <w:rsid w:val="504B6EAA"/>
    <w:rsid w:val="50F06B6E"/>
    <w:rsid w:val="51D21804"/>
    <w:rsid w:val="52234D33"/>
    <w:rsid w:val="522F6E0C"/>
    <w:rsid w:val="52463BA1"/>
    <w:rsid w:val="52E55A8A"/>
    <w:rsid w:val="52EF4B5B"/>
    <w:rsid w:val="52F163D4"/>
    <w:rsid w:val="531A2DB4"/>
    <w:rsid w:val="53346A12"/>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25887"/>
    <w:rsid w:val="567700D3"/>
    <w:rsid w:val="56FF7E9E"/>
    <w:rsid w:val="578867FC"/>
    <w:rsid w:val="57D8796C"/>
    <w:rsid w:val="57DA1A83"/>
    <w:rsid w:val="57F549C2"/>
    <w:rsid w:val="5842572D"/>
    <w:rsid w:val="5A3B59D6"/>
    <w:rsid w:val="5AD134D8"/>
    <w:rsid w:val="5BF3746A"/>
    <w:rsid w:val="5BF41F67"/>
    <w:rsid w:val="5C263CE4"/>
    <w:rsid w:val="5C5D2777"/>
    <w:rsid w:val="5CB0647D"/>
    <w:rsid w:val="5CF66BF3"/>
    <w:rsid w:val="5D290C69"/>
    <w:rsid w:val="5D8E1C9C"/>
    <w:rsid w:val="5DA80C2C"/>
    <w:rsid w:val="5E59557E"/>
    <w:rsid w:val="5F2D4A41"/>
    <w:rsid w:val="606C1599"/>
    <w:rsid w:val="60C74F6C"/>
    <w:rsid w:val="61015958"/>
    <w:rsid w:val="61025A59"/>
    <w:rsid w:val="613D5BBC"/>
    <w:rsid w:val="61536C39"/>
    <w:rsid w:val="628C5F22"/>
    <w:rsid w:val="62944DD7"/>
    <w:rsid w:val="6319381F"/>
    <w:rsid w:val="63C25DC5"/>
    <w:rsid w:val="63C62057"/>
    <w:rsid w:val="64571EF5"/>
    <w:rsid w:val="648A6492"/>
    <w:rsid w:val="64FB113D"/>
    <w:rsid w:val="656152C6"/>
    <w:rsid w:val="6587477F"/>
    <w:rsid w:val="658C3A08"/>
    <w:rsid w:val="659511E9"/>
    <w:rsid w:val="65C031CA"/>
    <w:rsid w:val="65CE6852"/>
    <w:rsid w:val="66267C04"/>
    <w:rsid w:val="663F505A"/>
    <w:rsid w:val="666C2D2F"/>
    <w:rsid w:val="66AF5D7C"/>
    <w:rsid w:val="66EE5541"/>
    <w:rsid w:val="67924660"/>
    <w:rsid w:val="68407834"/>
    <w:rsid w:val="6883293E"/>
    <w:rsid w:val="688412AD"/>
    <w:rsid w:val="68EB1B71"/>
    <w:rsid w:val="69004F74"/>
    <w:rsid w:val="696C0310"/>
    <w:rsid w:val="6A2A0A42"/>
    <w:rsid w:val="6A6C7940"/>
    <w:rsid w:val="6A9F1565"/>
    <w:rsid w:val="6AAD2300"/>
    <w:rsid w:val="6B474EF5"/>
    <w:rsid w:val="6BC938E5"/>
    <w:rsid w:val="6C0A5AC5"/>
    <w:rsid w:val="6C560CAE"/>
    <w:rsid w:val="6C576495"/>
    <w:rsid w:val="6CB467A2"/>
    <w:rsid w:val="6D2356D5"/>
    <w:rsid w:val="6D903FF5"/>
    <w:rsid w:val="6DA955B8"/>
    <w:rsid w:val="6DE346AB"/>
    <w:rsid w:val="6DE5391A"/>
    <w:rsid w:val="6DF901E4"/>
    <w:rsid w:val="6E032E11"/>
    <w:rsid w:val="6EFD1324"/>
    <w:rsid w:val="6F010634"/>
    <w:rsid w:val="6F5A53AC"/>
    <w:rsid w:val="6FAC003D"/>
    <w:rsid w:val="6FD926BF"/>
    <w:rsid w:val="6FE55E12"/>
    <w:rsid w:val="6FFB2E76"/>
    <w:rsid w:val="708F6F7F"/>
    <w:rsid w:val="70D94BD3"/>
    <w:rsid w:val="71574775"/>
    <w:rsid w:val="71C34D91"/>
    <w:rsid w:val="72DB435C"/>
    <w:rsid w:val="72E2613A"/>
    <w:rsid w:val="72F771F4"/>
    <w:rsid w:val="73934AD2"/>
    <w:rsid w:val="7399049F"/>
    <w:rsid w:val="74654825"/>
    <w:rsid w:val="74A569D0"/>
    <w:rsid w:val="74BA691F"/>
    <w:rsid w:val="750837F0"/>
    <w:rsid w:val="75362955"/>
    <w:rsid w:val="754758CF"/>
    <w:rsid w:val="75526B58"/>
    <w:rsid w:val="75595ECD"/>
    <w:rsid w:val="764F62AB"/>
    <w:rsid w:val="765C45EC"/>
    <w:rsid w:val="766C3C49"/>
    <w:rsid w:val="768A7619"/>
    <w:rsid w:val="76BD23AB"/>
    <w:rsid w:val="772E1EBA"/>
    <w:rsid w:val="774921DC"/>
    <w:rsid w:val="77530965"/>
    <w:rsid w:val="781926BC"/>
    <w:rsid w:val="78BE62B2"/>
    <w:rsid w:val="792F71B0"/>
    <w:rsid w:val="796D60A4"/>
    <w:rsid w:val="79A031D5"/>
    <w:rsid w:val="79B47FDF"/>
    <w:rsid w:val="79E569A9"/>
    <w:rsid w:val="7A1525F7"/>
    <w:rsid w:val="7AB21196"/>
    <w:rsid w:val="7B4038F6"/>
    <w:rsid w:val="7B420052"/>
    <w:rsid w:val="7B8A691F"/>
    <w:rsid w:val="7B9B0E42"/>
    <w:rsid w:val="7BD06A28"/>
    <w:rsid w:val="7C3A7C0B"/>
    <w:rsid w:val="7C5248E4"/>
    <w:rsid w:val="7C566698"/>
    <w:rsid w:val="7C5866A3"/>
    <w:rsid w:val="7D7406BB"/>
    <w:rsid w:val="7DE94331"/>
    <w:rsid w:val="7ED42AEF"/>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4785</Words>
  <Characters>5252</Characters>
  <Lines>186</Lines>
  <Paragraphs>52</Paragraphs>
  <TotalTime>16</TotalTime>
  <ScaleCrop>false</ScaleCrop>
  <LinksUpToDate>false</LinksUpToDate>
  <CharactersWithSpaces>5309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孙正义</cp:lastModifiedBy>
  <dcterms:modified xsi:type="dcterms:W3CDTF">2025-10-14T02:53:41Z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eyJoZGlkIjoiYzQ4ZDg5ZTM4OWUzOTIxZjJmOWY1YzRhZjQ5ZTU0MTkiLCJ1c2VySWQiOiIxNjIwNzQyNzI3In0=</vt:lpwstr>
  </property>
</Properties>
</file>