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utoSpaceDE w:val="0"/>
        <w:snapToGrid w:val="0"/>
        <w:spacing w:line="60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44"/>
          <w:szCs w:val="44"/>
          <w:shd w:val="clear" w:color="auto" w:fill="FFFFFF"/>
        </w:rPr>
        <w:t>重庆市渝中区安全生产委员会办公室</w:t>
      </w:r>
    </w:p>
    <w:p>
      <w:pPr>
        <w:autoSpaceDE w:val="0"/>
        <w:snapToGrid w:val="0"/>
        <w:spacing w:line="60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44"/>
          <w:szCs w:val="44"/>
          <w:shd w:val="clear" w:color="auto" w:fill="FFFFFF"/>
        </w:rPr>
        <w:t>关于印发2024年危险化学品安全监管</w:t>
      </w:r>
    </w:p>
    <w:p>
      <w:pPr>
        <w:autoSpaceDE w:val="0"/>
        <w:snapToGrid w:val="0"/>
        <w:spacing w:line="600" w:lineRule="exact"/>
        <w:jc w:val="center"/>
        <w:rPr>
          <w:rFonts w:hint="default" w:ascii="Times New Roman" w:hAnsi="Times New Roman" w:eastAsia="方正小标宋_GBK" w:cs="Times New Roman"/>
          <w:color w:val="000000"/>
          <w:kern w:val="0"/>
          <w:sz w:val="44"/>
          <w:szCs w:val="44"/>
          <w:shd w:val="clear" w:color="auto" w:fill="FFFFFF"/>
        </w:rPr>
      </w:pPr>
      <w:r>
        <w:rPr>
          <w:rFonts w:hint="default" w:ascii="Times New Roman" w:hAnsi="Times New Roman" w:eastAsia="方正小标宋_GBK" w:cs="Times New Roman"/>
          <w:color w:val="000000"/>
          <w:kern w:val="0"/>
          <w:sz w:val="44"/>
          <w:szCs w:val="44"/>
          <w:shd w:val="clear" w:color="auto" w:fill="FFFFFF"/>
        </w:rPr>
        <w:t>工作要点的通知</w:t>
      </w:r>
    </w:p>
    <w:p>
      <w:pPr>
        <w:pStyle w:val="6"/>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渝中安办〔2024〕18号</w:t>
      </w:r>
    </w:p>
    <w:p>
      <w:pPr>
        <w:autoSpaceDE w:val="0"/>
        <w:spacing w:line="600" w:lineRule="exact"/>
        <w:rPr>
          <w:rFonts w:hint="default" w:ascii="Times New Roman" w:hAnsi="Times New Roman" w:cs="Times New Roman"/>
          <w:szCs w:val="32"/>
        </w:rPr>
      </w:pPr>
      <w:r>
        <w:rPr>
          <w:rFonts w:hint="default" w:ascii="Times New Roman" w:hAnsi="Times New Roman" w:cs="Times New Roman"/>
          <w:szCs w:val="32"/>
        </w:rPr>
        <w:t xml:space="preserve"> </w:t>
      </w:r>
    </w:p>
    <w:p>
      <w:pPr>
        <w:keepNext w:val="0"/>
        <w:keepLines w:val="0"/>
        <w:pageBreakBefore w:val="0"/>
        <w:widowControl/>
        <w:kinsoku/>
        <w:wordWrap/>
        <w:overflowPunct/>
        <w:topLinePunct w:val="0"/>
        <w:autoSpaceDN/>
        <w:bidi w:val="0"/>
        <w:adjustRightInd w:val="0"/>
        <w:snapToGrid w:val="0"/>
        <w:spacing w:line="560" w:lineRule="exact"/>
        <w:jc w:val="left"/>
        <w:textAlignment w:val="auto"/>
        <w:outlineLvl w:val="0"/>
        <w:rPr>
          <w:rFonts w:hint="default" w:ascii="Times New Roman" w:hAnsi="Times New Roman" w:eastAsia="方正仿宋_GBK" w:cs="Times New Roman"/>
          <w:szCs w:val="32"/>
        </w:rPr>
      </w:pPr>
      <w:r>
        <w:rPr>
          <w:rFonts w:hint="default" w:ascii="Times New Roman" w:hAnsi="Times New Roman" w:eastAsia="方正仿宋_GBK" w:cs="Times New Roman"/>
          <w:szCs w:val="32"/>
        </w:rPr>
        <w:t>区级各有关部门，街道办事处，有关单位：</w:t>
      </w:r>
    </w:p>
    <w:p>
      <w:pPr>
        <w:keepNext w:val="0"/>
        <w:keepLines w:val="0"/>
        <w:pageBreakBefore w:val="0"/>
        <w:widowControl/>
        <w:kinsoku/>
        <w:wordWrap/>
        <w:overflowPunct/>
        <w:topLinePunct w:val="0"/>
        <w:autoSpaceDN/>
        <w:bidi w:val="0"/>
        <w:adjustRightInd w:val="0"/>
        <w:snapToGrid w:val="0"/>
        <w:spacing w:line="560" w:lineRule="exact"/>
        <w:ind w:firstLine="640" w:firstLineChars="200"/>
        <w:jc w:val="left"/>
        <w:textAlignment w:val="auto"/>
        <w:outlineLvl w:val="0"/>
        <w:rPr>
          <w:rFonts w:hint="default" w:ascii="Times New Roman" w:hAnsi="Times New Roman" w:eastAsia="方正仿宋_GBK" w:cs="Times New Roman"/>
          <w:szCs w:val="32"/>
        </w:rPr>
      </w:pPr>
      <w:r>
        <w:rPr>
          <w:rFonts w:hint="default" w:ascii="Times New Roman" w:hAnsi="Times New Roman" w:eastAsia="方正仿宋_GBK" w:cs="Times New Roman"/>
          <w:szCs w:val="32"/>
        </w:rPr>
        <w:t>现将《2024年危险化学品安全监管工作要点》印发你们，请结合实际，认真抓好落实。</w:t>
      </w:r>
    </w:p>
    <w:p>
      <w:pPr>
        <w:keepNext w:val="0"/>
        <w:keepLines w:val="0"/>
        <w:pageBreakBefore w:val="0"/>
        <w:kinsoku/>
        <w:wordWrap/>
        <w:overflowPunct/>
        <w:topLinePunct w:val="0"/>
        <w:autoSpaceDE w:val="0"/>
        <w:autoSpaceDN/>
        <w:bidi w:val="0"/>
        <w:spacing w:line="560" w:lineRule="exact"/>
        <w:ind w:firstLine="640" w:firstLineChars="200"/>
        <w:jc w:val="right"/>
        <w:textAlignment w:val="auto"/>
        <w:rPr>
          <w:rFonts w:hint="default" w:ascii="Times New Roman" w:hAnsi="Times New Roman" w:eastAsia="方正仿宋_GBK" w:cs="Times New Roman"/>
          <w:szCs w:val="32"/>
        </w:rPr>
      </w:pPr>
    </w:p>
    <w:p>
      <w:pPr>
        <w:keepNext w:val="0"/>
        <w:keepLines w:val="0"/>
        <w:pageBreakBefore w:val="0"/>
        <w:kinsoku/>
        <w:wordWrap/>
        <w:overflowPunct/>
        <w:topLinePunct w:val="0"/>
        <w:autoSpaceDE w:val="0"/>
        <w:autoSpaceDN/>
        <w:bidi w:val="0"/>
        <w:spacing w:line="560" w:lineRule="exact"/>
        <w:ind w:firstLine="640" w:firstLineChars="200"/>
        <w:jc w:val="righ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p>
    <w:p>
      <w:pPr>
        <w:keepNext w:val="0"/>
        <w:keepLines w:val="0"/>
        <w:pageBreakBefore w:val="0"/>
        <w:kinsoku/>
        <w:wordWrap/>
        <w:overflowPunct/>
        <w:topLinePunct w:val="0"/>
        <w:autoSpaceDE w:val="0"/>
        <w:autoSpaceDN/>
        <w:bidi w:val="0"/>
        <w:spacing w:line="560" w:lineRule="exact"/>
        <w:ind w:left="4106" w:hanging="4160" w:hangingChars="1300"/>
        <w:jc w:val="righ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重庆市渝中区安全生产委员会办公室                      </w:t>
      </w:r>
    </w:p>
    <w:p>
      <w:pPr>
        <w:keepNext w:val="0"/>
        <w:keepLines w:val="0"/>
        <w:pageBreakBefore w:val="0"/>
        <w:kinsoku/>
        <w:wordWrap/>
        <w:overflowPunct/>
        <w:topLinePunct w:val="0"/>
        <w:autoSpaceDN/>
        <w:bidi w:val="0"/>
        <w:adjustRightInd w:val="0"/>
        <w:spacing w:line="560" w:lineRule="exact"/>
        <w:jc w:val="center"/>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 xml:space="preserve">                </w:t>
      </w:r>
      <w:r>
        <w:rPr>
          <w:rFonts w:hint="default" w:ascii="Times New Roman" w:hAnsi="Times New Roman" w:eastAsia="方正仿宋_GBK" w:cs="Times New Roman"/>
          <w:color w:val="000000"/>
          <w:szCs w:val="32"/>
          <w:lang w:val="en-US" w:eastAsia="zh-CN"/>
        </w:rPr>
        <w:t xml:space="preserve">    </w:t>
      </w:r>
      <w:r>
        <w:rPr>
          <w:rFonts w:hint="default" w:ascii="Times New Roman" w:hAnsi="Times New Roman" w:eastAsia="方正仿宋_GBK" w:cs="Times New Roman"/>
          <w:color w:val="000000"/>
          <w:szCs w:val="32"/>
        </w:rPr>
        <w:t xml:space="preserve">  2024年4月</w:t>
      </w:r>
      <w:r>
        <w:rPr>
          <w:rFonts w:hint="default" w:ascii="Times New Roman" w:hAnsi="Times New Roman" w:eastAsia="方正仿宋_GBK" w:cs="Times New Roman"/>
          <w:color w:val="000000"/>
          <w:szCs w:val="32"/>
          <w:lang w:val="en-US" w:eastAsia="zh-CN"/>
        </w:rPr>
        <w:t>10</w:t>
      </w:r>
      <w:r>
        <w:rPr>
          <w:rFonts w:hint="default" w:ascii="Times New Roman" w:hAnsi="Times New Roman" w:eastAsia="方正仿宋_GBK" w:cs="Times New Roman"/>
          <w:color w:val="000000"/>
          <w:szCs w:val="32"/>
        </w:rPr>
        <w:t>日</w:t>
      </w:r>
    </w:p>
    <w:p>
      <w:pPr>
        <w:ind w:hanging="-2147483648" w:firstLineChars="1000000100"/>
        <w:rPr>
          <w:rFonts w:hint="eastAsia" w:eastAsia="方正仿宋_GBK" w:cs="Times New Roman"/>
          <w:color w:val="000000"/>
          <w:szCs w:val="32"/>
          <w:lang w:eastAsia="zh-CN"/>
        </w:rPr>
      </w:pPr>
      <w:r>
        <w:rPr>
          <w:rFonts w:hint="eastAsia" w:eastAsia="方正仿宋_GBK" w:cs="Times New Roman"/>
          <w:color w:val="000000"/>
          <w:szCs w:val="32"/>
          <w:lang w:eastAsia="zh-CN"/>
        </w:rPr>
        <w:t>（此件公开发布）</w:t>
      </w:r>
    </w:p>
    <w:p>
      <w:pPr>
        <w:pStyle w:val="6"/>
        <w:rPr>
          <w:rFonts w:hint="eastAsia"/>
          <w:lang w:eastAsia="zh-CN"/>
        </w:rPr>
      </w:pPr>
    </w:p>
    <w:p>
      <w:pPr>
        <w:adjustRightInd w:val="0"/>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2024年危险化学品安全监管工作要点</w:t>
      </w:r>
    </w:p>
    <w:p>
      <w:pPr>
        <w:spacing w:line="600" w:lineRule="exact"/>
        <w:ind w:firstLine="616" w:firstLineChars="200"/>
        <w:rPr>
          <w:rFonts w:hint="default" w:ascii="Times New Roman" w:hAnsi="Times New Roman" w:cs="Times New Roman"/>
          <w:snapToGrid w:val="0"/>
          <w:color w:val="000000"/>
          <w:spacing w:val="-6"/>
          <w:szCs w:val="32"/>
        </w:rPr>
      </w:pPr>
    </w:p>
    <w:p>
      <w:pPr>
        <w:spacing w:line="600" w:lineRule="exact"/>
        <w:ind w:firstLine="616" w:firstLineChars="200"/>
        <w:rPr>
          <w:rFonts w:hint="default" w:ascii="Times New Roman" w:hAnsi="Times New Roman" w:eastAsia="方正黑体_GBK" w:cs="Times New Roman"/>
          <w:color w:val="000000"/>
          <w:spacing w:val="-6"/>
          <w:szCs w:val="32"/>
        </w:rPr>
      </w:pPr>
      <w:r>
        <w:rPr>
          <w:rFonts w:hint="default" w:ascii="Times New Roman" w:hAnsi="Times New Roman" w:eastAsia="方正黑体_GBK" w:cs="Times New Roman"/>
          <w:color w:val="000000"/>
          <w:spacing w:val="-6"/>
          <w:szCs w:val="32"/>
        </w:rPr>
        <w:t>一、工作目标</w:t>
      </w:r>
    </w:p>
    <w:p>
      <w:pPr>
        <w:keepNext w:val="0"/>
        <w:keepLines w:val="0"/>
        <w:pageBreakBefore w:val="0"/>
        <w:kinsoku/>
        <w:wordWrap/>
        <w:overflowPunct/>
        <w:topLinePunct w:val="0"/>
        <w:bidi w:val="0"/>
        <w:adjustRightInd/>
        <w:snapToGrid/>
        <w:spacing w:line="620" w:lineRule="exact"/>
        <w:ind w:firstLine="640" w:firstLineChars="200"/>
        <w:textAlignment w:val="auto"/>
        <w:rPr>
          <w:rFonts w:hint="default" w:ascii="Times New Roman" w:hAnsi="Times New Roman" w:eastAsia="方正仿宋_GBK" w:cs="Times New Roman"/>
          <w:kern w:val="0"/>
        </w:rPr>
      </w:pPr>
      <w:r>
        <w:rPr>
          <w:rFonts w:hint="default" w:ascii="Times New Roman" w:hAnsi="Times New Roman" w:eastAsia="方正仿宋_GBK" w:cs="Times New Roman"/>
          <w:szCs w:val="32"/>
        </w:rPr>
        <w:t>认真贯彻落实《全市安全生产治本攻坚三年行动实施方案（2024—2026年）》精神，</w:t>
      </w:r>
      <w:r>
        <w:rPr>
          <w:rFonts w:hint="default" w:ascii="Times New Roman" w:hAnsi="Times New Roman" w:eastAsia="方正仿宋_GBK" w:cs="Times New Roman"/>
          <w:szCs w:val="32"/>
          <w:lang w:eastAsia="zh-CN"/>
        </w:rPr>
        <w:t>积极推动</w:t>
      </w:r>
      <w:r>
        <w:rPr>
          <w:rFonts w:hint="default" w:ascii="Times New Roman" w:hAnsi="Times New Roman" w:eastAsia="方正仿宋_GBK" w:cs="Times New Roman"/>
          <w:szCs w:val="32"/>
        </w:rPr>
        <w:t>国家安全发展示范城市创建，进一步夯实全区危险化学品安全生产基础，</w:t>
      </w:r>
      <w:r>
        <w:rPr>
          <w:rFonts w:hint="default" w:ascii="Times New Roman" w:hAnsi="Times New Roman" w:eastAsia="方正仿宋_GBK" w:cs="Times New Roman"/>
          <w:kern w:val="0"/>
        </w:rPr>
        <w:t>增强防控重大安全风</w:t>
      </w:r>
      <w:r>
        <w:rPr>
          <w:rFonts w:hint="default" w:ascii="Times New Roman" w:hAnsi="Times New Roman" w:eastAsia="方正仿宋_GBK" w:cs="Times New Roman"/>
          <w:szCs w:val="32"/>
        </w:rPr>
        <w:t>险、遏制</w:t>
      </w:r>
      <w:r>
        <w:rPr>
          <w:rFonts w:hint="default" w:ascii="Times New Roman" w:hAnsi="Times New Roman" w:eastAsia="方正仿宋_GBK" w:cs="Times New Roman"/>
          <w:szCs w:val="32"/>
          <w:lang w:eastAsia="zh-CN"/>
        </w:rPr>
        <w:t>危化</w:t>
      </w:r>
      <w:r>
        <w:rPr>
          <w:rFonts w:hint="default" w:ascii="Times New Roman" w:hAnsi="Times New Roman" w:eastAsia="方正仿宋_GBK" w:cs="Times New Roman"/>
          <w:szCs w:val="32"/>
        </w:rPr>
        <w:t>事故能力，坚定不移抓好危化领域</w:t>
      </w:r>
      <w:r>
        <w:rPr>
          <w:rFonts w:hint="default" w:ascii="Times New Roman" w:hAnsi="Times New Roman" w:eastAsia="方正仿宋_GBK" w:cs="Times New Roman"/>
          <w:szCs w:val="32"/>
          <w:lang w:eastAsia="zh-CN"/>
        </w:rPr>
        <w:t>安全生产工作，努力实现</w:t>
      </w:r>
      <w:r>
        <w:rPr>
          <w:rFonts w:hint="default" w:ascii="Times New Roman" w:hAnsi="Times New Roman" w:eastAsia="方正仿宋_GBK" w:cs="Times New Roman"/>
          <w:szCs w:val="32"/>
        </w:rPr>
        <w:t>“零死亡”目标，</w:t>
      </w:r>
      <w:r>
        <w:rPr>
          <w:rFonts w:hint="default" w:ascii="Times New Roman" w:hAnsi="Times New Roman" w:eastAsia="方正仿宋_GBK" w:cs="Times New Roman"/>
          <w:kern w:val="0"/>
        </w:rPr>
        <w:t>推进安全生产形势持续稳定向好。</w:t>
      </w:r>
    </w:p>
    <w:p>
      <w:pPr>
        <w:keepNext w:val="0"/>
        <w:keepLines w:val="0"/>
        <w:pageBreakBefore w:val="0"/>
        <w:kinsoku/>
        <w:wordWrap/>
        <w:overflowPunct/>
        <w:topLinePunct w:val="0"/>
        <w:bidi w:val="0"/>
        <w:adjustRightInd/>
        <w:snapToGrid/>
        <w:spacing w:line="620" w:lineRule="exact"/>
        <w:ind w:firstLine="616" w:firstLineChars="200"/>
        <w:textAlignment w:val="auto"/>
        <w:rPr>
          <w:rFonts w:hint="default" w:ascii="Times New Roman" w:hAnsi="Times New Roman" w:eastAsia="方正黑体_GBK" w:cs="Times New Roman"/>
          <w:color w:val="000000"/>
          <w:spacing w:val="-6"/>
          <w:szCs w:val="32"/>
        </w:rPr>
      </w:pPr>
      <w:r>
        <w:rPr>
          <w:rFonts w:hint="default" w:ascii="Times New Roman" w:hAnsi="Times New Roman" w:eastAsia="方正黑体_GBK" w:cs="Times New Roman"/>
          <w:color w:val="000000"/>
          <w:spacing w:val="-6"/>
          <w:szCs w:val="32"/>
        </w:rPr>
        <w:t>二、总体思路</w:t>
      </w:r>
    </w:p>
    <w:p>
      <w:pPr>
        <w:keepNext w:val="0"/>
        <w:keepLines w:val="0"/>
        <w:pageBreakBefore w:val="0"/>
        <w:kinsoku/>
        <w:wordWrap/>
        <w:overflowPunct/>
        <w:topLinePunct w:val="0"/>
        <w:bidi w:val="0"/>
        <w:adjustRightInd/>
        <w:snapToGrid/>
        <w:spacing w:line="62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坚持以习近平新时代中国特色社会主义思想为指导，深入学习贯彻党的二十大和二十届二中全会精神，全面落实市委六届二次、三次、四次全会精神，以“遏较大、控总量、防增量”坚持零事故为目标，以固本强基为主基调，以“一防四提升”为主线，以严格规范执法压实主体责任为抓手，强化数字赋能，推动安全生产责任体系和安全风险防控机制不断健全，本质安全水平和人员技能素质进一步提升，安全治理模式向事前预防转型取得新进展，全面提升危化安全治理能力。 </w:t>
      </w:r>
    </w:p>
    <w:p>
      <w:pPr>
        <w:pStyle w:val="12"/>
        <w:keepNext w:val="0"/>
        <w:keepLines w:val="0"/>
        <w:pageBreakBefore w:val="0"/>
        <w:kinsoku/>
        <w:wordWrap/>
        <w:overflowPunct/>
        <w:topLinePunct w:val="0"/>
        <w:bidi w:val="0"/>
        <w:adjustRightInd/>
        <w:snapToGrid/>
        <w:spacing w:line="620" w:lineRule="exact"/>
        <w:ind w:firstLine="616" w:firstLineChars="200"/>
        <w:jc w:val="both"/>
        <w:textAlignment w:val="auto"/>
        <w:rPr>
          <w:rFonts w:hint="default" w:ascii="Times New Roman" w:hAnsi="Times New Roman" w:eastAsia="方正黑体_GBK" w:cs="Times New Roman"/>
          <w:spacing w:val="-6"/>
          <w:sz w:val="32"/>
          <w:szCs w:val="32"/>
        </w:rPr>
      </w:pPr>
      <w:r>
        <w:rPr>
          <w:rFonts w:hint="default" w:ascii="Times New Roman" w:hAnsi="Times New Roman" w:eastAsia="方正黑体_GBK" w:cs="Times New Roman"/>
          <w:spacing w:val="-6"/>
          <w:sz w:val="32"/>
          <w:szCs w:val="32"/>
        </w:rPr>
        <w:t>三、重点工作</w:t>
      </w:r>
    </w:p>
    <w:p>
      <w:pPr>
        <w:pStyle w:val="12"/>
        <w:keepNext w:val="0"/>
        <w:keepLines w:val="0"/>
        <w:pageBreakBefore w:val="0"/>
        <w:kinsoku/>
        <w:wordWrap/>
        <w:overflowPunct/>
        <w:topLinePunct w:val="0"/>
        <w:bidi w:val="0"/>
        <w:adjustRightInd/>
        <w:snapToGrid/>
        <w:spacing w:line="620" w:lineRule="exact"/>
        <w:ind w:firstLine="616" w:firstLineChars="200"/>
        <w:jc w:val="both"/>
        <w:textAlignment w:val="auto"/>
        <w:rPr>
          <w:rFonts w:hint="default" w:ascii="Times New Roman" w:hAnsi="Times New Roman" w:eastAsia="方正楷体_GBK" w:cs="Times New Roman"/>
          <w:spacing w:val="-6"/>
          <w:sz w:val="32"/>
          <w:szCs w:val="32"/>
          <w:lang w:eastAsia="zh-CN"/>
        </w:rPr>
      </w:pPr>
      <w:r>
        <w:rPr>
          <w:rFonts w:hint="default" w:ascii="Times New Roman" w:hAnsi="Times New Roman" w:eastAsia="方正楷体_GBK" w:cs="Times New Roman"/>
          <w:spacing w:val="-6"/>
          <w:sz w:val="32"/>
          <w:szCs w:val="32"/>
        </w:rPr>
        <w:t>（一）健全责任体系，提升</w:t>
      </w:r>
      <w:r>
        <w:rPr>
          <w:rFonts w:hint="default" w:ascii="Times New Roman" w:hAnsi="Times New Roman" w:eastAsia="方正楷体_GBK" w:cs="Times New Roman"/>
          <w:spacing w:val="-6"/>
          <w:sz w:val="32"/>
          <w:szCs w:val="32"/>
          <w:lang w:eastAsia="zh-CN"/>
        </w:rPr>
        <w:t>履职尽责效能。</w:t>
      </w:r>
    </w:p>
    <w:p>
      <w:pPr>
        <w:keepNext w:val="0"/>
        <w:keepLines w:val="0"/>
        <w:pageBreakBefore w:val="0"/>
        <w:kinsoku/>
        <w:wordWrap/>
        <w:overflowPunct/>
        <w:topLinePunct w:val="0"/>
        <w:autoSpaceDE w:val="0"/>
        <w:autoSpaceDN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1.筑牢综合监管责任。</w:t>
      </w:r>
      <w:r>
        <w:rPr>
          <w:rFonts w:hint="default" w:ascii="Times New Roman" w:hAnsi="Times New Roman" w:eastAsia="方正仿宋_GBK" w:cs="Times New Roman"/>
          <w:szCs w:val="32"/>
        </w:rPr>
        <w:t>聚焦企业安全生产主体责任落实，发挥危化联席会议机制综合协调作用，研究推进危化安全重点工作，推动交通运输、生态环境等负有危化安全监管职责的部门落实行业监管责任，实施全链条监管。发挥危化办</w:t>
      </w:r>
      <w:r>
        <w:rPr>
          <w:rFonts w:hint="default" w:ascii="Times New Roman" w:hAnsi="Times New Roman" w:eastAsia="方正仿宋_GBK" w:cs="Times New Roman"/>
          <w:szCs w:val="32"/>
          <w:lang w:eastAsia="zh-CN"/>
        </w:rPr>
        <w:t>统筹协调作用</w:t>
      </w:r>
      <w:r>
        <w:rPr>
          <w:rFonts w:hint="default" w:ascii="Times New Roman" w:hAnsi="Times New Roman" w:eastAsia="方正仿宋_GBK" w:cs="Times New Roman"/>
          <w:szCs w:val="32"/>
        </w:rPr>
        <w:t>，与公安、交通、环保、经信、市场监管等部门联动，加强对危化品运输、危废处置、醇基燃料使用等重点环节全链条安全监管。</w:t>
      </w:r>
    </w:p>
    <w:p>
      <w:pPr>
        <w:keepNext w:val="0"/>
        <w:keepLines w:val="0"/>
        <w:pageBreakBefore w:val="0"/>
        <w:kinsoku/>
        <w:wordWrap/>
        <w:overflowPunct/>
        <w:topLinePunct w:val="0"/>
        <w:bidi w:val="0"/>
        <w:adjustRightInd/>
        <w:snapToGrid/>
        <w:spacing w:line="620" w:lineRule="exact"/>
        <w:ind w:firstLine="643"/>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2.压实企业主体责任。</w:t>
      </w:r>
      <w:r>
        <w:rPr>
          <w:rFonts w:hint="default" w:ascii="Times New Roman" w:hAnsi="Times New Roman" w:eastAsia="方正仿宋_GBK" w:cs="Times New Roman"/>
          <w:szCs w:val="32"/>
        </w:rPr>
        <w:t>强化企业主要负责人履职尽责，严格</w:t>
      </w:r>
      <w:r>
        <w:rPr>
          <w:rFonts w:hint="eastAsia" w:eastAsia="方正仿宋_GBK" w:cs="Times New Roman"/>
          <w:szCs w:val="32"/>
          <w:lang w:eastAsia="zh-CN"/>
        </w:rPr>
        <w:t>全国</w:t>
      </w:r>
      <w:r>
        <w:rPr>
          <w:rFonts w:hint="default" w:ascii="Times New Roman" w:hAnsi="Times New Roman" w:eastAsia="方正仿宋_GBK" w:cs="Times New Roman"/>
          <w:szCs w:val="32"/>
        </w:rPr>
        <w:t>两会</w:t>
      </w:r>
      <w:bookmarkStart w:id="0" w:name="_GoBack"/>
      <w:bookmarkEnd w:id="0"/>
      <w:r>
        <w:rPr>
          <w:rFonts w:hint="default" w:ascii="Times New Roman" w:hAnsi="Times New Roman" w:eastAsia="方正仿宋_GBK" w:cs="Times New Roman"/>
          <w:szCs w:val="32"/>
        </w:rPr>
        <w:t>、节假日等重要时段安排部署、值班值守，开展主要负责人安全管理职责履职评估。加强安全生产标准化建设，全面推进安全风险分级管控和隐患排查整治双重预防机制建设，</w:t>
      </w:r>
      <w:r>
        <w:rPr>
          <w:rFonts w:hint="default" w:ascii="Times New Roman" w:hAnsi="Times New Roman" w:eastAsia="方正仿宋_GBK" w:cs="Times New Roman"/>
          <w:szCs w:val="32"/>
          <w:lang w:val="zh-CN"/>
        </w:rPr>
        <w:t>深化“日周月”隐患清单化排查、清单化整治，用好“应知应会应急明白卡”，</w:t>
      </w:r>
      <w:r>
        <w:rPr>
          <w:rFonts w:hint="default" w:ascii="Times New Roman" w:hAnsi="Times New Roman" w:eastAsia="方正仿宋_GBK" w:cs="Times New Roman"/>
          <w:szCs w:val="32"/>
        </w:rPr>
        <w:t>强化全员安全生产责任制落实。</w:t>
      </w:r>
    </w:p>
    <w:p>
      <w:pPr>
        <w:keepNext w:val="0"/>
        <w:keepLines w:val="0"/>
        <w:pageBreakBefore w:val="0"/>
        <w:kinsoku/>
        <w:wordWrap/>
        <w:overflowPunct/>
        <w:topLinePunct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3.落实四类人员责任。</w:t>
      </w:r>
      <w:r>
        <w:rPr>
          <w:rFonts w:hint="default" w:ascii="Times New Roman" w:hAnsi="Times New Roman" w:eastAsia="方正仿宋_GBK" w:cs="Times New Roman"/>
          <w:szCs w:val="32"/>
        </w:rPr>
        <w:t>健全监管责任人公示和履职评估制度，统一公示“行政负责、行业监管、专业监管、企业（单位）”4个责任人。健全风险管控责任人和措施公示制度，在风险较大的场所、设施和部位，统一公示分管负责人、部门负责人、直接责任人和风险管控措施。严格履职标准，</w:t>
      </w:r>
      <w:r>
        <w:rPr>
          <w:rFonts w:hint="default" w:ascii="Times New Roman" w:hAnsi="Times New Roman" w:eastAsia="方正仿宋_GBK" w:cs="Times New Roman"/>
          <w:szCs w:val="32"/>
          <w:lang w:eastAsia="zh-CN"/>
        </w:rPr>
        <w:t>在</w:t>
      </w:r>
      <w:r>
        <w:rPr>
          <w:rFonts w:hint="default" w:ascii="Times New Roman" w:hAnsi="Times New Roman" w:eastAsia="方正仿宋_GBK" w:cs="Times New Roman"/>
          <w:szCs w:val="32"/>
          <w:lang w:val="zh-CN"/>
        </w:rPr>
        <w:t>复工复产、</w:t>
      </w:r>
      <w:r>
        <w:rPr>
          <w:rFonts w:hint="default" w:ascii="Times New Roman" w:hAnsi="Times New Roman" w:eastAsia="方正仿宋_GBK" w:cs="Times New Roman"/>
          <w:szCs w:val="32"/>
        </w:rPr>
        <w:t>发生</w:t>
      </w:r>
      <w:r>
        <w:rPr>
          <w:rFonts w:hint="default" w:ascii="Times New Roman" w:hAnsi="Times New Roman" w:eastAsia="方正仿宋_GBK" w:cs="Times New Roman"/>
          <w:szCs w:val="32"/>
          <w:lang w:val="zh-CN"/>
        </w:rPr>
        <w:t>事故险情等特殊时期</w:t>
      </w:r>
      <w:r>
        <w:rPr>
          <w:rFonts w:hint="default" w:ascii="Times New Roman" w:hAnsi="Times New Roman" w:eastAsia="方正仿宋_GBK" w:cs="Times New Roman"/>
          <w:szCs w:val="32"/>
        </w:rPr>
        <w:t>4个责任人</w:t>
      </w:r>
      <w:r>
        <w:rPr>
          <w:rFonts w:hint="default" w:ascii="Times New Roman" w:hAnsi="Times New Roman" w:eastAsia="方正仿宋_GBK" w:cs="Times New Roman"/>
          <w:szCs w:val="32"/>
          <w:lang w:val="zh-CN"/>
        </w:rPr>
        <w:t>必须到场履职。</w:t>
      </w:r>
    </w:p>
    <w:p>
      <w:pPr>
        <w:pStyle w:val="12"/>
        <w:keepNext w:val="0"/>
        <w:keepLines w:val="0"/>
        <w:pageBreakBefore w:val="0"/>
        <w:kinsoku/>
        <w:wordWrap/>
        <w:overflowPunct/>
        <w:topLinePunct w:val="0"/>
        <w:bidi w:val="0"/>
        <w:adjustRightInd/>
        <w:snapToGrid/>
        <w:spacing w:line="620" w:lineRule="exact"/>
        <w:ind w:firstLine="616" w:firstLineChars="200"/>
        <w:jc w:val="both"/>
        <w:textAlignment w:val="auto"/>
        <w:rPr>
          <w:rFonts w:hint="default" w:ascii="Times New Roman" w:hAnsi="Times New Roman" w:eastAsia="方正楷体_GBK" w:cs="Times New Roman"/>
          <w:spacing w:val="-6"/>
          <w:sz w:val="32"/>
          <w:szCs w:val="32"/>
          <w:lang w:eastAsia="zh-CN"/>
        </w:rPr>
      </w:pPr>
      <w:r>
        <w:rPr>
          <w:rFonts w:hint="default" w:ascii="Times New Roman" w:hAnsi="Times New Roman" w:eastAsia="方正楷体_GBK" w:cs="Times New Roman"/>
          <w:spacing w:val="-6"/>
          <w:sz w:val="32"/>
          <w:szCs w:val="32"/>
          <w:lang w:eastAsia="zh-CN"/>
        </w:rPr>
        <w:t>（二）聚力三年行动，</w:t>
      </w:r>
      <w:r>
        <w:rPr>
          <w:rFonts w:hint="default" w:ascii="Times New Roman" w:hAnsi="Times New Roman" w:eastAsia="方正楷体_GBK" w:cs="Times New Roman"/>
          <w:spacing w:val="-6"/>
          <w:sz w:val="32"/>
          <w:szCs w:val="32"/>
        </w:rPr>
        <w:t>提升本质安全水平。</w:t>
      </w:r>
    </w:p>
    <w:p>
      <w:pPr>
        <w:pStyle w:val="4"/>
        <w:keepNext w:val="0"/>
        <w:keepLines w:val="0"/>
        <w:pageBreakBefore w:val="0"/>
        <w:kinsoku/>
        <w:wordWrap/>
        <w:overflowPunct/>
        <w:topLinePunct w:val="0"/>
        <w:bidi w:val="0"/>
        <w:adjustRightInd/>
        <w:snapToGrid/>
        <w:spacing w:before="0" w:beforeAutospacing="0" w:after="0" w:afterAutospacing="0" w:line="620" w:lineRule="exact"/>
        <w:ind w:firstLine="643" w:firstLineChars="200"/>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val="0"/>
          <w:kern w:val="2"/>
          <w:sz w:val="32"/>
          <w:szCs w:val="32"/>
          <w:lang w:val="en-US" w:eastAsia="zh-CN" w:bidi="ar-SA"/>
        </w:rPr>
        <w:t>4.加强重点岗位安全管理。</w:t>
      </w:r>
      <w:r>
        <w:rPr>
          <w:rFonts w:hint="default" w:ascii="Times New Roman" w:hAnsi="Times New Roman" w:eastAsia="方正仿宋_GBK" w:cs="Times New Roman"/>
          <w:b w:val="0"/>
          <w:bCs w:val="0"/>
          <w:kern w:val="2"/>
          <w:sz w:val="32"/>
          <w:szCs w:val="32"/>
          <w:lang w:val="en-US" w:eastAsia="zh-CN" w:bidi="ar-SA"/>
        </w:rPr>
        <w:t>全面实施</w:t>
      </w:r>
      <w:r>
        <w:rPr>
          <w:rFonts w:hint="default" w:ascii="Times New Roman" w:hAnsi="Times New Roman" w:eastAsia="方正仿宋_GBK" w:cs="Times New Roman"/>
          <w:b w:val="0"/>
          <w:bCs w:val="0"/>
          <w:kern w:val="2"/>
          <w:sz w:val="32"/>
          <w:szCs w:val="32"/>
          <w:lang w:val="en-US" w:eastAsia="zh-CN" w:bidi="ar-SA"/>
        </w:rPr>
        <w:fldChar w:fldCharType="begin"/>
      </w:r>
      <w:r>
        <w:rPr>
          <w:rFonts w:hint="default" w:ascii="Times New Roman" w:hAnsi="Times New Roman" w:eastAsia="方正仿宋_GBK" w:cs="Times New Roman"/>
          <w:b w:val="0"/>
          <w:bCs w:val="0"/>
          <w:kern w:val="2"/>
          <w:sz w:val="32"/>
          <w:szCs w:val="32"/>
          <w:lang w:val="en-US" w:eastAsia="zh-CN" w:bidi="ar-SA"/>
        </w:rPr>
        <w:instrText xml:space="preserve"> HYPERLINK "https://www.so.com/link?m=bV/Mf82PjSjPtkiLsllXu23QcHl972ZOjAXDKHM+obvwtinW9Sh2Sc6GAGzdWmEvNp6VTscYninCcvV3i/bs1rPyiT6HUC+8mBF2JoG9Xspu8gP+jU2WNkG8Tj50Fnze7YwQnAEREzk+D2cXzNpvFmiLMOoG9CcWv4GqG0Qj27aapMjSltOf9qnxDjSS+GAhnYdv8sbhvPV8T5EdASZp1AhGZ+zcvXHapDChmo/xLtLujsfUHEsgzfOw24+gax4r2kMUmZQpwOMTslti4" \t "https://www.so.com/_blank" </w:instrText>
      </w:r>
      <w:r>
        <w:rPr>
          <w:rFonts w:hint="default" w:ascii="Times New Roman" w:hAnsi="Times New Roman" w:eastAsia="方正仿宋_GBK" w:cs="Times New Roman"/>
          <w:b w:val="0"/>
          <w:bCs w:val="0"/>
          <w:kern w:val="2"/>
          <w:sz w:val="32"/>
          <w:szCs w:val="32"/>
          <w:lang w:val="en-US" w:eastAsia="zh-CN" w:bidi="ar-SA"/>
        </w:rPr>
        <w:fldChar w:fldCharType="separate"/>
      </w:r>
      <w:r>
        <w:rPr>
          <w:rFonts w:hint="default" w:ascii="Times New Roman" w:hAnsi="Times New Roman" w:eastAsia="方正仿宋_GBK" w:cs="Times New Roman"/>
          <w:b w:val="0"/>
          <w:bCs w:val="0"/>
          <w:kern w:val="2"/>
          <w:sz w:val="32"/>
          <w:szCs w:val="32"/>
          <w:lang w:val="en-US" w:eastAsia="zh-CN" w:bidi="ar-SA"/>
        </w:rPr>
        <w:t>《危险化学品企业特殊作业安全规范》</w:t>
      </w:r>
      <w:r>
        <w:rPr>
          <w:rFonts w:hint="default" w:ascii="Times New Roman" w:hAnsi="Times New Roman" w:eastAsia="方正仿宋_GBK" w:cs="Times New Roman"/>
          <w:b w:val="0"/>
          <w:bCs w:val="0"/>
          <w:kern w:val="2"/>
          <w:sz w:val="32"/>
          <w:szCs w:val="32"/>
          <w:lang w:val="en-US" w:eastAsia="zh-CN" w:bidi="ar-SA"/>
        </w:rPr>
        <w:fldChar w:fldCharType="end"/>
      </w:r>
      <w:r>
        <w:rPr>
          <w:rFonts w:hint="default" w:ascii="Times New Roman" w:hAnsi="Times New Roman" w:eastAsia="方正仿宋_GBK" w:cs="Times New Roman"/>
          <w:b w:val="0"/>
          <w:bCs w:val="0"/>
          <w:kern w:val="2"/>
          <w:sz w:val="32"/>
          <w:szCs w:val="32"/>
          <w:lang w:val="en-US" w:eastAsia="zh-CN" w:bidi="ar-SA"/>
        </w:rPr>
        <w:t>，严格特殊作业管理，推行电子作业票，探索第三方旁站监督和视频抽查制度，杜绝违章作业，确保作业安全。加强重点监管工艺管理，严审作业人员资格，强化工艺参数控制，推进设施设备自动化改造。严格承包商管理，汲取事故教训，采取有力措施，严防高坠、物体打击、机械伤害等事故发生。加强对重点岗位“应知应会应急明白卡”落实情况的抽查，将危险作业的操作检查纳入监管执法重要内容。</w:t>
      </w:r>
    </w:p>
    <w:p>
      <w:pPr>
        <w:keepNext w:val="0"/>
        <w:keepLines w:val="0"/>
        <w:pageBreakBefore w:val="0"/>
        <w:widowControl/>
        <w:suppressLineNumbers w:val="0"/>
        <w:kinsoku/>
        <w:wordWrap/>
        <w:overflowPunct/>
        <w:topLinePunct w:val="0"/>
        <w:bidi w:val="0"/>
        <w:adjustRightInd/>
        <w:snapToGrid/>
        <w:spacing w:line="620" w:lineRule="exact"/>
        <w:ind w:firstLine="643"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lang w:val="en-US" w:eastAsia="zh-CN"/>
        </w:rPr>
        <w:t>5.开展人员素质能力提升。</w:t>
      </w:r>
      <w:r>
        <w:rPr>
          <w:rFonts w:hint="default" w:ascii="Times New Roman" w:hAnsi="Times New Roman" w:eastAsia="方正仿宋_GBK" w:cs="Times New Roman"/>
          <w:szCs w:val="32"/>
          <w:lang w:val="en-US" w:eastAsia="zh-CN"/>
        </w:rPr>
        <w:t>组织</w:t>
      </w:r>
      <w:r>
        <w:rPr>
          <w:rFonts w:hint="default" w:ascii="Times New Roman" w:hAnsi="Times New Roman" w:eastAsia="方正仿宋_GBK" w:cs="Times New Roman"/>
          <w:szCs w:val="32"/>
          <w:lang w:val="zh-CN" w:eastAsia="zh-CN"/>
        </w:rPr>
        <w:t>危险化学品</w:t>
      </w:r>
      <w:r>
        <w:rPr>
          <w:rFonts w:hint="default" w:ascii="Times New Roman" w:hAnsi="Times New Roman" w:eastAsia="方正仿宋_GBK" w:cs="Times New Roman"/>
          <w:szCs w:val="32"/>
          <w:lang w:val="en-US" w:eastAsia="zh-CN"/>
        </w:rPr>
        <w:t>经营单位主要负责人、安全生产管理人员</w:t>
      </w:r>
      <w:r>
        <w:rPr>
          <w:rFonts w:hint="default" w:ascii="Times New Roman" w:hAnsi="Times New Roman" w:eastAsia="方正仿宋_GBK" w:cs="Times New Roman"/>
          <w:szCs w:val="32"/>
          <w:lang w:val="zh-CN" w:eastAsia="zh-CN"/>
        </w:rPr>
        <w:t>开展应急能力提升全覆盖安全教育培训，</w:t>
      </w:r>
      <w:r>
        <w:rPr>
          <w:rFonts w:hint="default" w:ascii="Times New Roman" w:hAnsi="Times New Roman" w:eastAsia="方正仿宋_GBK" w:cs="Times New Roman"/>
          <w:szCs w:val="32"/>
          <w:lang w:val="en-US" w:eastAsia="zh-CN"/>
        </w:rPr>
        <w:t>将重大事故隐患排查整治有关要求作为培训考核的重要内容，严格安全生产知识和管理能力考核以及特种作业人员安全技术培训考核；严格特种作业人员持证上岗，督促生产经营单位严格电气焊作业等特种作业人员管理，遵守消防安全、生产安全等操作规程。同时，严格落实新入职监管干部培训要求，突出专业性、实战性，抓好危化安全监管干部培训；依托互联网+应急管理干部教育培训平台，开展危化安全监管干部线上培训。</w:t>
      </w:r>
    </w:p>
    <w:p>
      <w:pPr>
        <w:keepNext w:val="0"/>
        <w:keepLines w:val="0"/>
        <w:pageBreakBefore w:val="0"/>
        <w:tabs>
          <w:tab w:val="left" w:pos="4634"/>
        </w:tabs>
        <w:kinsoku/>
        <w:wordWrap/>
        <w:overflowPunct/>
        <w:topLinePunct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lang w:val="en-US" w:eastAsia="zh-CN"/>
        </w:rPr>
        <w:t>6.开展重大事故隐患清零。</w:t>
      </w:r>
      <w:r>
        <w:rPr>
          <w:rFonts w:hint="default" w:ascii="Times New Roman" w:hAnsi="Times New Roman" w:eastAsia="方正仿宋_GBK" w:cs="Times New Roman"/>
          <w:szCs w:val="32"/>
          <w:lang w:val="en-US" w:eastAsia="zh-CN"/>
        </w:rPr>
        <w:t xml:space="preserve">健全完善经营单位重大事故隐患自查自改常态化机制，经营单位主要负责人要每月带队对本单位重大事故隐患排查整治情况至少开展1次检查，完善并落实生产经营单位全员安全生产岗位责任制。完善行业领域专家、企业退休技安人员以及专业技术服务机构参与排查整治工作的长效机制，加大支撑保障力度，提高排查整治专业性。对于未开展排查、明显有问题却查不出或者查出后拒不整改等导致重大事故隐患长期存在的，参照事故调查处理，查清问题并依法依规严肃责任追究。 </w:t>
      </w:r>
    </w:p>
    <w:p>
      <w:pPr>
        <w:pStyle w:val="12"/>
        <w:keepNext w:val="0"/>
        <w:keepLines w:val="0"/>
        <w:pageBreakBefore w:val="0"/>
        <w:kinsoku/>
        <w:wordWrap/>
        <w:overflowPunct/>
        <w:topLinePunct w:val="0"/>
        <w:bidi w:val="0"/>
        <w:adjustRightInd/>
        <w:snapToGrid/>
        <w:spacing w:line="620" w:lineRule="exact"/>
        <w:ind w:firstLine="616" w:firstLineChars="200"/>
        <w:jc w:val="both"/>
        <w:textAlignment w:val="auto"/>
        <w:rPr>
          <w:rFonts w:hint="default" w:ascii="Times New Roman" w:hAnsi="Times New Roman" w:eastAsia="方正楷体_GBK" w:cs="Times New Roman"/>
          <w:spacing w:val="-6"/>
          <w:sz w:val="32"/>
          <w:szCs w:val="32"/>
        </w:rPr>
      </w:pPr>
      <w:r>
        <w:rPr>
          <w:rFonts w:hint="default" w:ascii="Times New Roman" w:hAnsi="Times New Roman" w:eastAsia="方正楷体_GBK" w:cs="Times New Roman"/>
          <w:spacing w:val="-6"/>
          <w:sz w:val="32"/>
          <w:szCs w:val="32"/>
        </w:rPr>
        <w:t>（</w:t>
      </w:r>
      <w:r>
        <w:rPr>
          <w:rFonts w:hint="default" w:ascii="Times New Roman" w:hAnsi="Times New Roman" w:eastAsia="方正楷体_GBK" w:cs="Times New Roman"/>
          <w:spacing w:val="-6"/>
          <w:sz w:val="32"/>
          <w:szCs w:val="32"/>
          <w:lang w:eastAsia="zh-CN"/>
        </w:rPr>
        <w:t>三</w:t>
      </w:r>
      <w:r>
        <w:rPr>
          <w:rFonts w:hint="default" w:ascii="Times New Roman" w:hAnsi="Times New Roman" w:eastAsia="方正楷体_GBK" w:cs="Times New Roman"/>
          <w:spacing w:val="-6"/>
          <w:sz w:val="32"/>
          <w:szCs w:val="32"/>
        </w:rPr>
        <w:t>）</w:t>
      </w:r>
      <w:r>
        <w:rPr>
          <w:rFonts w:hint="default" w:ascii="Times New Roman" w:hAnsi="Times New Roman" w:eastAsia="方正楷体_GBK" w:cs="Times New Roman"/>
          <w:color w:val="auto"/>
          <w:sz w:val="32"/>
          <w:szCs w:val="32"/>
        </w:rPr>
        <w:t>坚持严管基调，提升监管执法能力。</w:t>
      </w:r>
    </w:p>
    <w:p>
      <w:pPr>
        <w:keepNext w:val="0"/>
        <w:keepLines w:val="0"/>
        <w:pageBreakBefore w:val="0"/>
        <w:tabs>
          <w:tab w:val="left" w:pos="4634"/>
        </w:tabs>
        <w:kinsoku/>
        <w:wordWrap/>
        <w:overflowPunct/>
        <w:topLinePunct w:val="0"/>
        <w:bidi w:val="0"/>
        <w:adjustRightInd/>
        <w:snapToGrid/>
        <w:spacing w:line="620" w:lineRule="exact"/>
        <w:ind w:firstLine="643" w:firstLineChars="200"/>
        <w:textAlignment w:val="auto"/>
        <w:rPr>
          <w:rFonts w:hint="default" w:ascii="Times New Roman" w:hAnsi="Times New Roman" w:cs="Times New Roman"/>
          <w:bCs/>
          <w:szCs w:val="32"/>
        </w:rPr>
      </w:pPr>
      <w:r>
        <w:rPr>
          <w:rFonts w:hint="default" w:ascii="Times New Roman" w:hAnsi="Times New Roman" w:eastAsia="方正仿宋_GBK" w:cs="Times New Roman"/>
          <w:b/>
          <w:szCs w:val="32"/>
          <w:lang w:val="en-US" w:eastAsia="zh-CN"/>
        </w:rPr>
        <w:t>7</w:t>
      </w:r>
      <w:r>
        <w:rPr>
          <w:rFonts w:hint="default" w:ascii="Times New Roman" w:hAnsi="Times New Roman" w:eastAsia="方正仿宋_GBK" w:cs="Times New Roman"/>
          <w:b/>
          <w:szCs w:val="32"/>
        </w:rPr>
        <w:t>. 提升执法</w:t>
      </w:r>
      <w:r>
        <w:rPr>
          <w:rFonts w:hint="default" w:ascii="Times New Roman" w:hAnsi="Times New Roman" w:eastAsia="方正仿宋_GBK" w:cs="Times New Roman"/>
          <w:b/>
          <w:szCs w:val="32"/>
          <w:lang w:eastAsia="zh-CN"/>
        </w:rPr>
        <w:t>质效</w:t>
      </w:r>
      <w:r>
        <w:rPr>
          <w:rFonts w:hint="default" w:ascii="Times New Roman" w:hAnsi="Times New Roman" w:eastAsia="方正仿宋_GBK" w:cs="Times New Roman"/>
          <w:b/>
          <w:szCs w:val="32"/>
        </w:rPr>
        <w:t>。</w:t>
      </w:r>
      <w:r>
        <w:rPr>
          <w:rFonts w:hint="default" w:ascii="Times New Roman" w:hAnsi="Times New Roman" w:eastAsia="方正仿宋_GBK" w:cs="Times New Roman"/>
          <w:szCs w:val="32"/>
        </w:rPr>
        <w:t>运用“应急监管执法”平台对照“一体化”执法清单开展安全生产标准化一体化执法检查。科学制定年度执法计划、月度实施计划，根据企业风险等级和监管力量配备情况合理确定执法频次，压减临时性、计划外检查执法。推行“执法+专家”模式，配齐各领域专家，将查设计与查运行结合起来，开展诊断式执法，有效解决执法数量多、质量差</w:t>
      </w:r>
      <w:r>
        <w:rPr>
          <w:rFonts w:hint="default" w:ascii="Times New Roman" w:hAnsi="Times New Roman" w:eastAsia="方正仿宋_GBK" w:cs="Times New Roman"/>
          <w:szCs w:val="32"/>
          <w:lang w:eastAsia="zh-CN"/>
        </w:rPr>
        <w:t>的问题</w:t>
      </w:r>
      <w:r>
        <w:rPr>
          <w:rFonts w:hint="default" w:ascii="Times New Roman" w:hAnsi="Times New Roman" w:eastAsia="方正仿宋_GBK" w:cs="Times New Roman"/>
          <w:szCs w:val="32"/>
        </w:rPr>
        <w:t>。强化专家管理，探索建立专家履职记录档案，完善专家考核奖惩机制。</w:t>
      </w:r>
      <w:r>
        <w:rPr>
          <w:rFonts w:hint="default" w:ascii="Times New Roman" w:hAnsi="Times New Roman" w:cs="Times New Roman"/>
          <w:bCs/>
          <w:szCs w:val="32"/>
        </w:rPr>
        <w:t xml:space="preserve"> </w:t>
      </w:r>
    </w:p>
    <w:p>
      <w:pPr>
        <w:keepNext w:val="0"/>
        <w:keepLines w:val="0"/>
        <w:pageBreakBefore w:val="0"/>
        <w:kinsoku/>
        <w:wordWrap/>
        <w:overflowPunct/>
        <w:topLinePunct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lang w:val="en-US" w:eastAsia="zh-CN"/>
        </w:rPr>
        <w:t>8</w:t>
      </w:r>
      <w:r>
        <w:rPr>
          <w:rFonts w:hint="default" w:ascii="Times New Roman" w:hAnsi="Times New Roman" w:eastAsia="方正仿宋_GBK" w:cs="Times New Roman"/>
          <w:b/>
          <w:szCs w:val="32"/>
        </w:rPr>
        <w:t>. 提升执法强度。</w:t>
      </w:r>
      <w:r>
        <w:rPr>
          <w:rFonts w:hint="default" w:ascii="Times New Roman" w:hAnsi="Times New Roman" w:eastAsia="方正仿宋_GBK" w:cs="Times New Roman"/>
          <w:szCs w:val="32"/>
        </w:rPr>
        <w:t xml:space="preserve">坚持执法“清零”和执法“三个强度”提升，严格开展检查诊断、行政处罚、整改复查“三部曲”闭环执法，落实安全生产“行刑衔接”制度。严格“互联网+执法”，做到重点企业信息录入率、执法人员信息录入率、线上执法率、监管行业覆盖率100%。广泛开展危化品领域“打非治违”，健全完善企业安全生产吹哨人制度，落实奖励资金、保密制度。 </w:t>
      </w:r>
    </w:p>
    <w:p>
      <w:pPr>
        <w:keepNext w:val="0"/>
        <w:keepLines w:val="0"/>
        <w:pageBreakBefore w:val="0"/>
        <w:widowControl/>
        <w:suppressLineNumbers w:val="0"/>
        <w:kinsoku/>
        <w:wordWrap/>
        <w:overflowPunct/>
        <w:topLinePunct w:val="0"/>
        <w:bidi w:val="0"/>
        <w:adjustRightInd/>
        <w:snapToGrid/>
        <w:spacing w:line="620" w:lineRule="exact"/>
        <w:ind w:firstLine="643"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lang w:val="en-US" w:eastAsia="zh-CN"/>
        </w:rPr>
        <w:t>9</w:t>
      </w:r>
      <w:r>
        <w:rPr>
          <w:rFonts w:hint="default" w:ascii="Times New Roman" w:hAnsi="Times New Roman" w:eastAsia="方正仿宋_GBK" w:cs="Times New Roman"/>
          <w:b/>
          <w:szCs w:val="32"/>
        </w:rPr>
        <w:t>. 严格准入机制。</w:t>
      </w:r>
      <w:r>
        <w:rPr>
          <w:rFonts w:hint="default" w:ascii="Times New Roman" w:hAnsi="Times New Roman" w:eastAsia="方正仿宋_GBK" w:cs="Times New Roman"/>
          <w:szCs w:val="32"/>
        </w:rPr>
        <w:t>以全市危化品禁限控目录为指导，严格经营范围审批。集中整治经营、使用、运输和废弃处置等环节的重大事故隐患。从设计、设备、人员资质等方面严格实施危险化学品建设项目安全审查，严格控制爆炸性危险化学品建设项目，落实危化建设项目决策咨询制度，严格危化建设项目安全审查。</w:t>
      </w:r>
      <w:r>
        <w:rPr>
          <w:rFonts w:hint="default" w:ascii="Times New Roman" w:hAnsi="Times New Roman" w:eastAsia="方正仿宋_GBK" w:cs="Times New Roman"/>
          <w:szCs w:val="32"/>
          <w:lang w:val="en-US" w:eastAsia="zh-CN"/>
        </w:rPr>
        <w:t>明确有关从业人员的安全准入机制以及不符合安全条件要求的退出机制。</w:t>
      </w:r>
    </w:p>
    <w:p>
      <w:pPr>
        <w:keepNext w:val="0"/>
        <w:keepLines w:val="0"/>
        <w:pageBreakBefore w:val="0"/>
        <w:kinsoku/>
        <w:wordWrap/>
        <w:overflowPunct/>
        <w:topLinePunct w:val="0"/>
        <w:bidi w:val="0"/>
        <w:adjustRightInd/>
        <w:snapToGrid/>
        <w:spacing w:line="620" w:lineRule="exact"/>
        <w:ind w:firstLine="640" w:firstLineChars="200"/>
        <w:textAlignment w:val="auto"/>
        <w:rPr>
          <w:rFonts w:hint="default" w:ascii="Times New Roman" w:hAnsi="Times New Roman" w:eastAsia="方正楷体_GBK" w:cs="Times New Roman"/>
        </w:rPr>
      </w:pPr>
      <w:r>
        <w:rPr>
          <w:rFonts w:hint="default" w:ascii="Times New Roman" w:hAnsi="Times New Roman" w:eastAsia="方正楷体_GBK" w:cs="Times New Roman"/>
          <w:kern w:val="0"/>
        </w:rPr>
        <w:t>（四）防范重大风险，提升专项治理水平。</w:t>
      </w:r>
    </w:p>
    <w:p>
      <w:pPr>
        <w:keepNext w:val="0"/>
        <w:keepLines w:val="0"/>
        <w:pageBreakBefore w:val="0"/>
        <w:kinsoku/>
        <w:wordWrap/>
        <w:overflowPunct/>
        <w:topLinePunct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10.开展经营环节专项整治。开展成品油专项整治。</w:t>
      </w:r>
      <w:r>
        <w:rPr>
          <w:rFonts w:hint="default" w:ascii="Times New Roman" w:hAnsi="Times New Roman" w:eastAsia="方正仿宋_GBK" w:cs="Times New Roman"/>
          <w:szCs w:val="32"/>
        </w:rPr>
        <w:t>严格成品油流通监管，持续开展成品油流通企业的专项整治。</w:t>
      </w:r>
      <w:r>
        <w:rPr>
          <w:rFonts w:hint="default" w:ascii="Times New Roman" w:hAnsi="Times New Roman" w:eastAsia="方正仿宋_GBK" w:cs="Times New Roman"/>
          <w:b/>
          <w:szCs w:val="32"/>
        </w:rPr>
        <w:t>开展加油站防渗专项整治。</w:t>
      </w:r>
      <w:r>
        <w:rPr>
          <w:rFonts w:hint="default" w:ascii="Times New Roman" w:hAnsi="Times New Roman" w:eastAsia="方正仿宋_GBK" w:cs="Times New Roman"/>
          <w:szCs w:val="32"/>
        </w:rPr>
        <w:t>组织专家结合“一体化”执法对全区14座加油站罐区、管线、连接法兰等重点部位进行专项检查。</w:t>
      </w:r>
      <w:r>
        <w:rPr>
          <w:rFonts w:hint="default" w:ascii="Times New Roman" w:hAnsi="Times New Roman" w:eastAsia="方正仿宋_GBK" w:cs="Times New Roman"/>
          <w:b/>
          <w:szCs w:val="32"/>
        </w:rPr>
        <w:t>开展票据式经营专项整治。</w:t>
      </w:r>
      <w:r>
        <w:rPr>
          <w:rFonts w:hint="default" w:ascii="Times New Roman" w:hAnsi="Times New Roman" w:eastAsia="方正仿宋_GBK" w:cs="Times New Roman"/>
          <w:szCs w:val="32"/>
        </w:rPr>
        <w:t>重点检查票据式经营单位是否建立岗位安全生产工作职责和规章制度，是否存在超许可范围经营，违规储存危险化学品，危险化学品台账不清、流向不明，经营场所消防安全管理不到位等问题。</w:t>
      </w:r>
    </w:p>
    <w:p>
      <w:pPr>
        <w:keepNext w:val="0"/>
        <w:keepLines w:val="0"/>
        <w:pageBreakBefore w:val="0"/>
        <w:kinsoku/>
        <w:wordWrap/>
        <w:overflowPunct/>
        <w:topLinePunct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11.开展运输环节专项整治。开展油气长输管道专项整治。</w:t>
      </w:r>
      <w:r>
        <w:rPr>
          <w:rFonts w:hint="default" w:ascii="Times New Roman" w:hAnsi="Times New Roman" w:eastAsia="方正仿宋_GBK" w:cs="Times New Roman"/>
          <w:szCs w:val="32"/>
        </w:rPr>
        <w:t>落实化龙桥-石油路人口密集型高后果区风险管控机制。落实高风险区域安全风险管控政企联动工作机制，加强安全宣传教育、发现泄漏着火、及时协调联动、组织疏散逃生“四个能力”建设。</w:t>
      </w:r>
      <w:r>
        <w:rPr>
          <w:rFonts w:hint="default" w:ascii="Times New Roman" w:hAnsi="Times New Roman" w:eastAsia="方正仿宋_GBK" w:cs="Times New Roman"/>
          <w:b/>
          <w:szCs w:val="32"/>
        </w:rPr>
        <w:t>开展危化品运输安全风险集中整治。确</w:t>
      </w:r>
      <w:r>
        <w:rPr>
          <w:rFonts w:hint="default" w:ascii="Times New Roman" w:hAnsi="Times New Roman" w:eastAsia="方正仿宋_GBK" w:cs="Times New Roman"/>
          <w:szCs w:val="32"/>
        </w:rPr>
        <w:t>保实现危化品运输企业安全负责人及管理人员100%持证上岗、电子运单接入管理100%、视频监控管理100%、GPS安装率100%、企业推行“应知应会应急明白卡”100%，危化品运输企业检查实现全覆盖，确保行业监管不缺位。</w:t>
      </w:r>
    </w:p>
    <w:p>
      <w:pPr>
        <w:pStyle w:val="3"/>
        <w:keepNext w:val="0"/>
        <w:keepLines w:val="0"/>
        <w:pageBreakBefore w:val="0"/>
        <w:kinsoku/>
        <w:wordWrap/>
        <w:overflowPunct/>
        <w:topLinePunct w:val="0"/>
        <w:bidi w:val="0"/>
        <w:adjustRightInd/>
        <w:snapToGrid/>
        <w:spacing w:before="0" w:beforeAutospacing="0" w:after="0" w:afterAutospacing="0" w:line="620" w:lineRule="exact"/>
        <w:ind w:firstLine="643" w:firstLineChars="200"/>
        <w:textAlignment w:val="auto"/>
        <w:rPr>
          <w:rFonts w:hint="default" w:ascii="Times New Roman" w:hAnsi="Times New Roman" w:eastAsia="方正仿宋_GBK" w:cs="Times New Roman"/>
          <w:b w:val="0"/>
          <w:kern w:val="2"/>
          <w:sz w:val="32"/>
          <w:szCs w:val="32"/>
          <w:lang w:val="en-US" w:eastAsia="zh-CN" w:bidi="ar-SA"/>
        </w:rPr>
      </w:pPr>
      <w:r>
        <w:rPr>
          <w:rFonts w:hint="default" w:ascii="Times New Roman" w:hAnsi="Times New Roman" w:eastAsia="方正仿宋_GBK" w:cs="Times New Roman"/>
          <w:b/>
          <w:kern w:val="2"/>
          <w:sz w:val="32"/>
          <w:szCs w:val="32"/>
          <w:lang w:val="en-US" w:eastAsia="zh-CN" w:bidi="ar-SA"/>
        </w:rPr>
        <w:t>12.开展作业环节专项整治。</w:t>
      </w:r>
      <w:r>
        <w:rPr>
          <w:rFonts w:hint="default" w:ascii="Times New Roman" w:hAnsi="Times New Roman" w:eastAsia="方正仿宋_GBK" w:cs="Times New Roman"/>
          <w:bCs/>
          <w:kern w:val="2"/>
          <w:sz w:val="32"/>
          <w:szCs w:val="32"/>
        </w:rPr>
        <w:t>开展委外作业专项整治</w:t>
      </w:r>
      <w:r>
        <w:rPr>
          <w:rFonts w:hint="default" w:ascii="Times New Roman" w:hAnsi="Times New Roman" w:eastAsia="方正仿宋_GBK" w:cs="Times New Roman"/>
          <w:b w:val="0"/>
          <w:kern w:val="2"/>
          <w:sz w:val="32"/>
          <w:szCs w:val="32"/>
        </w:rPr>
        <w:t>。</w:t>
      </w:r>
      <w:r>
        <w:rPr>
          <w:rFonts w:hint="default" w:ascii="Times New Roman" w:hAnsi="Times New Roman" w:eastAsia="方正仿宋_GBK" w:cs="Times New Roman"/>
          <w:b w:val="0"/>
          <w:kern w:val="2"/>
          <w:sz w:val="32"/>
          <w:szCs w:val="32"/>
          <w:lang w:val="en-US" w:eastAsia="zh-CN" w:bidi="ar-SA"/>
        </w:rPr>
        <w:t>按照“谁主管谁负责、谁发包谁负责、谁承包谁负责”原则，重点解决委外作业过程中责任不清、违法发包、层层转包、违法分包、资质挂靠、措施不到位、人员无证上岗等突出问题，进一步规范委外作业行为，消除潜在安全风险。</w:t>
      </w:r>
      <w:r>
        <w:rPr>
          <w:rFonts w:hint="default" w:ascii="Times New Roman" w:hAnsi="Times New Roman" w:eastAsia="方正仿宋_GBK" w:cs="Times New Roman"/>
          <w:bCs/>
          <w:kern w:val="2"/>
          <w:sz w:val="32"/>
          <w:szCs w:val="32"/>
        </w:rPr>
        <w:t>开展烟花爆竹打非治违专项整治</w:t>
      </w:r>
      <w:r>
        <w:rPr>
          <w:rFonts w:hint="default" w:ascii="Times New Roman" w:hAnsi="Times New Roman" w:eastAsia="方正仿宋_GBK" w:cs="Times New Roman"/>
          <w:b w:val="0"/>
          <w:kern w:val="2"/>
          <w:sz w:val="32"/>
          <w:szCs w:val="32"/>
        </w:rPr>
        <w:t>。</w:t>
      </w:r>
      <w:r>
        <w:rPr>
          <w:rFonts w:hint="default" w:ascii="Times New Roman" w:hAnsi="Times New Roman" w:eastAsia="方正仿宋_GBK" w:cs="Times New Roman"/>
          <w:b w:val="0"/>
          <w:kern w:val="2"/>
          <w:sz w:val="32"/>
          <w:szCs w:val="32"/>
          <w:lang w:val="en-US" w:eastAsia="zh-CN" w:bidi="ar-SA"/>
        </w:rPr>
        <w:t>通过广泛宣传发动、强化源头管控、严格监管查处，坚决打击非法生产、经营、运输、储存、燃放等各类违法行为，采取强有力措施，打击非法、违法生产，治理违规、违章作业，切实管控安全风险。</w:t>
      </w:r>
    </w:p>
    <w:p>
      <w:pPr>
        <w:keepNext w:val="0"/>
        <w:keepLines w:val="0"/>
        <w:pageBreakBefore w:val="0"/>
        <w:kinsoku/>
        <w:wordWrap/>
        <w:overflowPunct/>
        <w:topLinePunct w:val="0"/>
        <w:autoSpaceDE w:val="0"/>
        <w:autoSpaceDN w:val="0"/>
        <w:bidi w:val="0"/>
        <w:adjustRightInd/>
        <w:snapToGrid/>
        <w:spacing w:line="620" w:lineRule="exact"/>
        <w:ind w:firstLine="640" w:firstLineChars="200"/>
        <w:textAlignment w:val="auto"/>
        <w:rPr>
          <w:rFonts w:hint="default" w:ascii="Times New Roman" w:hAnsi="Times New Roman" w:eastAsia="方正楷体_GBK" w:cs="Times New Roman"/>
          <w:kern w:val="0"/>
        </w:rPr>
      </w:pPr>
      <w:r>
        <w:rPr>
          <w:rFonts w:hint="default" w:ascii="Times New Roman" w:hAnsi="Times New Roman" w:eastAsia="方正楷体_GBK" w:cs="Times New Roman"/>
          <w:kern w:val="0"/>
        </w:rPr>
        <w:t>（五）推进数字赋能，提升监管智慧水平。</w:t>
      </w:r>
    </w:p>
    <w:p>
      <w:pPr>
        <w:keepNext w:val="0"/>
        <w:keepLines w:val="0"/>
        <w:pageBreakBefore w:val="0"/>
        <w:kinsoku/>
        <w:wordWrap/>
        <w:overflowPunct/>
        <w:topLinePunct w:val="0"/>
        <w:autoSpaceDE w:val="0"/>
        <w:autoSpaceDN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13.</w:t>
      </w:r>
      <w:r>
        <w:rPr>
          <w:rFonts w:hint="default" w:ascii="Times New Roman" w:hAnsi="Times New Roman" w:eastAsia="方正仿宋_GBK" w:cs="Times New Roman"/>
          <w:b/>
          <w:kern w:val="2"/>
          <w:sz w:val="32"/>
          <w:szCs w:val="32"/>
          <w:lang w:val="en-US" w:eastAsia="zh-CN" w:bidi="ar-SA"/>
        </w:rPr>
        <w:t>强化线上线下融合监管</w:t>
      </w:r>
      <w:r>
        <w:rPr>
          <w:rFonts w:hint="default" w:ascii="Times New Roman" w:hAnsi="Times New Roman" w:eastAsia="方正仿宋_GBK" w:cs="Times New Roman"/>
          <w:color w:val="auto"/>
          <w:w w:val="100"/>
          <w:sz w:val="32"/>
          <w:szCs w:val="32"/>
          <w:lang w:eastAsia="zh-CN"/>
        </w:rPr>
        <w:t>。</w:t>
      </w:r>
      <w:r>
        <w:rPr>
          <w:rFonts w:hint="default" w:ascii="Times New Roman" w:hAnsi="Times New Roman" w:eastAsia="方正仿宋_GBK" w:cs="Times New Roman"/>
          <w:szCs w:val="32"/>
        </w:rPr>
        <w:t>坚持</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全员创建、全力以赴</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，持续深化</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局区联动</w:t>
      </w:r>
      <w:r>
        <w:rPr>
          <w:rFonts w:hint="default" w:ascii="Times New Roman" w:hAnsi="Times New Roman" w:eastAsia="方正仿宋_GBK" w:cs="Times New Roman"/>
          <w:szCs w:val="32"/>
          <w:lang w:eastAsia="zh-CN"/>
        </w:rPr>
        <w:t>”</w:t>
      </w:r>
      <w:r>
        <w:rPr>
          <w:rFonts w:hint="default" w:ascii="Times New Roman" w:hAnsi="Times New Roman" w:eastAsia="方正仿宋_GBK" w:cs="Times New Roman"/>
          <w:szCs w:val="32"/>
        </w:rPr>
        <w:t>，</w:t>
      </w:r>
      <w:r>
        <w:rPr>
          <w:rFonts w:hint="default" w:ascii="Times New Roman" w:hAnsi="Times New Roman" w:eastAsia="方正仿宋_GBK" w:cs="Times New Roman"/>
          <w:szCs w:val="32"/>
          <w:lang w:eastAsia="zh-CN"/>
        </w:rPr>
        <w:t>突出</w:t>
      </w:r>
      <w:r>
        <w:rPr>
          <w:rFonts w:hint="default" w:ascii="Times New Roman" w:hAnsi="Times New Roman" w:eastAsia="方正仿宋_GBK" w:cs="Times New Roman"/>
          <w:szCs w:val="32"/>
        </w:rPr>
        <w:t>监测预警、监督管理、能力保障关键环节，</w:t>
      </w:r>
      <w:r>
        <w:rPr>
          <w:rFonts w:hint="default" w:ascii="Times New Roman" w:hAnsi="Times New Roman" w:eastAsia="方正仿宋_GBK" w:cs="Times New Roman"/>
          <w:szCs w:val="32"/>
          <w:lang w:eastAsia="zh-CN"/>
        </w:rPr>
        <w:t>加大</w:t>
      </w:r>
      <w:r>
        <w:rPr>
          <w:rFonts w:hint="default" w:ascii="Times New Roman" w:hAnsi="Times New Roman" w:eastAsia="方正仿宋_GBK" w:cs="Times New Roman"/>
          <w:szCs w:val="32"/>
        </w:rPr>
        <w:t>全区14座加油站内部视频监控接入区应急指挥中心</w:t>
      </w:r>
      <w:r>
        <w:rPr>
          <w:rFonts w:hint="default" w:ascii="Times New Roman" w:hAnsi="Times New Roman" w:eastAsia="方正仿宋_GBK" w:cs="Times New Roman"/>
          <w:szCs w:val="32"/>
          <w:lang w:eastAsia="zh-CN"/>
        </w:rPr>
        <w:t>的日常运行维护</w:t>
      </w:r>
      <w:r>
        <w:rPr>
          <w:rFonts w:hint="default" w:ascii="Times New Roman" w:hAnsi="Times New Roman" w:eastAsia="方正仿宋_GBK" w:cs="Times New Roman"/>
          <w:szCs w:val="32"/>
        </w:rPr>
        <w:t>，采取线上视频监控、线下巡查执法相结合的方式，实现线上线下一体化监管执法，对加油企业重点部位、重要环节开展线上抽查巡查，紧盯企业薄弱环节进行实时监控，</w:t>
      </w:r>
      <w:r>
        <w:rPr>
          <w:rFonts w:hint="default" w:ascii="Times New Roman" w:hAnsi="Times New Roman" w:eastAsia="方正仿宋_GBK" w:cs="Times New Roman"/>
          <w:szCs w:val="32"/>
          <w:lang w:val="en-US" w:eastAsia="zh-CN"/>
        </w:rPr>
        <w:t>带动提升城市安全风险监测预警能力。</w:t>
      </w:r>
    </w:p>
    <w:p>
      <w:pPr>
        <w:keepNext w:val="0"/>
        <w:keepLines w:val="0"/>
        <w:pageBreakBefore w:val="0"/>
        <w:widowControl/>
        <w:suppressLineNumbers w:val="0"/>
        <w:kinsoku/>
        <w:wordWrap/>
        <w:overflowPunct/>
        <w:topLinePunct w:val="0"/>
        <w:bidi w:val="0"/>
        <w:adjustRightInd/>
        <w:snapToGrid/>
        <w:spacing w:line="620" w:lineRule="exact"/>
        <w:ind w:firstLine="643"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lang w:val="en-US" w:eastAsia="zh-CN"/>
        </w:rPr>
        <w:t>14.</w:t>
      </w:r>
      <w:r>
        <w:rPr>
          <w:rFonts w:hint="default" w:ascii="Times New Roman" w:hAnsi="Times New Roman" w:eastAsia="方正仿宋_GBK" w:cs="Times New Roman"/>
          <w:b/>
          <w:szCs w:val="32"/>
        </w:rPr>
        <w:t>强化信息系统运用监管。</w:t>
      </w:r>
      <w:r>
        <w:rPr>
          <w:rFonts w:hint="default" w:ascii="Times New Roman" w:hAnsi="Times New Roman" w:eastAsia="方正仿宋_GBK" w:cs="Times New Roman"/>
          <w:szCs w:val="32"/>
        </w:rPr>
        <w:t>发挥危化品安全风险监测预警系统作用，用信息化手段指导隐患排查治理，分析重点风险分布，重点时段做好针对性检查工作。督促危化领域企业运用移动终端排查隐患，</w:t>
      </w:r>
      <w:r>
        <w:rPr>
          <w:rFonts w:hint="default" w:ascii="Times New Roman" w:hAnsi="Times New Roman" w:eastAsia="方正仿宋_GBK" w:cs="Times New Roman"/>
          <w:szCs w:val="32"/>
          <w:lang w:eastAsia="zh-CN"/>
        </w:rPr>
        <w:t>务实认真开展</w:t>
      </w:r>
      <w:r>
        <w:rPr>
          <w:rFonts w:hint="default" w:ascii="Times New Roman" w:hAnsi="Times New Roman" w:eastAsia="方正仿宋_GBK" w:cs="Times New Roman"/>
          <w:szCs w:val="32"/>
        </w:rPr>
        <w:t>“日周月” 隐患</w:t>
      </w:r>
      <w:r>
        <w:rPr>
          <w:rFonts w:hint="default" w:ascii="Times New Roman" w:hAnsi="Times New Roman" w:eastAsia="方正仿宋_GBK" w:cs="Times New Roman"/>
          <w:szCs w:val="32"/>
          <w:lang w:eastAsia="zh-CN"/>
        </w:rPr>
        <w:t>，抓紧抓实</w:t>
      </w:r>
      <w:r>
        <w:rPr>
          <w:rFonts w:hint="default" w:ascii="Times New Roman" w:hAnsi="Times New Roman" w:eastAsia="方正仿宋_GBK" w:cs="Times New Roman"/>
          <w:szCs w:val="32"/>
        </w:rPr>
        <w:t>双重预防机制</w:t>
      </w:r>
      <w:r>
        <w:rPr>
          <w:rFonts w:hint="default" w:ascii="Times New Roman" w:hAnsi="Times New Roman" w:eastAsia="方正仿宋_GBK" w:cs="Times New Roman"/>
          <w:szCs w:val="32"/>
          <w:lang w:eastAsia="zh-CN"/>
        </w:rPr>
        <w:t>建设</w:t>
      </w:r>
      <w:r>
        <w:rPr>
          <w:rFonts w:hint="default" w:ascii="Times New Roman" w:hAnsi="Times New Roman" w:eastAsia="方正仿宋_GBK" w:cs="Times New Roman"/>
          <w:szCs w:val="32"/>
        </w:rPr>
        <w:t>，持续完善风险清单、隐患清单，及时治理重大隐患，提升双重预防机制运行成效。</w:t>
      </w:r>
    </w:p>
    <w:p>
      <w:pPr>
        <w:keepNext w:val="0"/>
        <w:keepLines w:val="0"/>
        <w:pageBreakBefore w:val="0"/>
        <w:kinsoku/>
        <w:wordWrap/>
        <w:overflowPunct/>
        <w:topLinePunct w:val="0"/>
        <w:autoSpaceDE w:val="0"/>
        <w:autoSpaceDN w:val="0"/>
        <w:bidi w:val="0"/>
        <w:adjustRightInd/>
        <w:snapToGrid/>
        <w:spacing w:line="620" w:lineRule="exact"/>
        <w:ind w:firstLine="643"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b/>
          <w:szCs w:val="32"/>
        </w:rPr>
        <w:t>15.强化信息化智能化监管。</w:t>
      </w:r>
      <w:r>
        <w:rPr>
          <w:rFonts w:hint="default" w:ascii="Times New Roman" w:hAnsi="Times New Roman" w:eastAsia="方正仿宋_GBK" w:cs="Times New Roman"/>
          <w:szCs w:val="32"/>
        </w:rPr>
        <w:t>坚持清单管理推动企业主动发现、高效整改、长效预防问题</w:t>
      </w:r>
      <w:r>
        <w:rPr>
          <w:rFonts w:hint="default" w:ascii="Times New Roman" w:hAnsi="Times New Roman" w:eastAsia="方正仿宋_GBK" w:cs="Times New Roman"/>
          <w:szCs w:val="32"/>
          <w:lang w:eastAsia="zh-CN"/>
        </w:rPr>
        <w:t>隐患</w:t>
      </w:r>
      <w:r>
        <w:rPr>
          <w:rFonts w:hint="default" w:ascii="Times New Roman" w:hAnsi="Times New Roman" w:eastAsia="方正仿宋_GBK" w:cs="Times New Roman"/>
          <w:szCs w:val="32"/>
        </w:rPr>
        <w:t>，完善“自查、自报、自改”的除险清患机制。</w:t>
      </w:r>
      <w:r>
        <w:rPr>
          <w:rFonts w:hint="default" w:ascii="Times New Roman" w:hAnsi="Times New Roman" w:eastAsia="方正仿宋_GBK" w:cs="Times New Roman"/>
          <w:szCs w:val="32"/>
          <w:lang w:eastAsia="zh-CN"/>
        </w:rPr>
        <w:t>积极推进运用</w:t>
      </w:r>
      <w:r>
        <w:rPr>
          <w:rFonts w:hint="default" w:ascii="Times New Roman" w:hAnsi="Times New Roman" w:eastAsia="方正仿宋_GBK" w:cs="Times New Roman"/>
          <w:szCs w:val="32"/>
        </w:rPr>
        <w:t>风险监测预警系统、双防控数字化平台、油气长输管道管控系统等信息化系统，推进危货运输信息共享平台建设，开展网上抽查、远程调度、数据治理，运用大数据信息指导监管执法，推进重大风险隐患治理，实施精准化、精细化、智能化监管。</w:t>
      </w:r>
    </w:p>
    <w:p>
      <w:pPr>
        <w:pStyle w:val="14"/>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p>
      <w:pPr>
        <w:pStyle w:val="14"/>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p>
      <w:pPr>
        <w:pStyle w:val="14"/>
        <w:keepNext w:val="0"/>
        <w:keepLines w:val="0"/>
        <w:pageBreakBefore w:val="0"/>
        <w:kinsoku/>
        <w:wordWrap/>
        <w:overflowPunct/>
        <w:topLinePunct w:val="0"/>
        <w:autoSpaceDE/>
        <w:autoSpaceDN/>
        <w:bidi w:val="0"/>
        <w:adjustRightInd/>
        <w:snapToGrid/>
        <w:spacing w:line="240" w:lineRule="exact"/>
        <w:textAlignment w:val="auto"/>
        <w:rPr>
          <w:rFonts w:hint="default" w:ascii="Times New Roman" w:hAnsi="Times New Roman" w:cs="Times New Roman"/>
          <w:lang w:val="en-US" w:eastAsia="zh-CN"/>
        </w:rPr>
      </w:pPr>
    </w:p>
    <w:sectPr>
      <w:footerReference r:id="rId3" w:type="default"/>
      <w:footerReference r:id="rId4" w:type="even"/>
      <w:pgSz w:w="11906" w:h="16838"/>
      <w:pgMar w:top="1984" w:right="1446" w:bottom="1644" w:left="1446" w:header="851" w:footer="992" w:gutter="0"/>
      <w:pgNumType w:fmt="decimal"/>
      <w:cols w:space="0" w:num="1"/>
      <w:rtlGutter w:val="0"/>
      <w:docGrid w:type="lines" w:linePitch="6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30204"/>
    <w:charset w:val="00"/>
    <w:family w:val="decorative"/>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ind w:right="2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evenAndOddHeaders w:val="1"/>
  <w:drawingGridHorizontalSpacing w:val="160"/>
  <w:drawingGridVerticalSpacing w:val="330"/>
  <w:displayHorizontalDrawingGridEvery w:val="0"/>
  <w:displayVerticalDrawingGridEvery w:val="2"/>
  <w:doNotUseMarginsForDrawingGridOrigin w:val="1"/>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ZDc2MzY0ZWQ0M2VhZTdlODJhYTYyMzI0ZGYyNTEifQ=="/>
  </w:docVars>
  <w:rsids>
    <w:rsidRoot w:val="570B00E1"/>
    <w:rsid w:val="020B4D1F"/>
    <w:rsid w:val="12180BBD"/>
    <w:rsid w:val="13D80821"/>
    <w:rsid w:val="183B7ACD"/>
    <w:rsid w:val="1A646D4D"/>
    <w:rsid w:val="1F733D46"/>
    <w:rsid w:val="20876351"/>
    <w:rsid w:val="22EE7903"/>
    <w:rsid w:val="241D2D56"/>
    <w:rsid w:val="35F54C79"/>
    <w:rsid w:val="37530253"/>
    <w:rsid w:val="383F0A8C"/>
    <w:rsid w:val="39CE35E7"/>
    <w:rsid w:val="3F286E51"/>
    <w:rsid w:val="3FA00683"/>
    <w:rsid w:val="46826C09"/>
    <w:rsid w:val="47D02221"/>
    <w:rsid w:val="4AE1652F"/>
    <w:rsid w:val="570B00E1"/>
    <w:rsid w:val="5AC43035"/>
    <w:rsid w:val="67DF4D2A"/>
    <w:rsid w:val="69AA1FC0"/>
    <w:rsid w:val="70024DAF"/>
    <w:rsid w:val="71175C7A"/>
    <w:rsid w:val="71CF4C44"/>
    <w:rsid w:val="7AC908F7"/>
    <w:rsid w:val="7EC55732"/>
    <w:rsid w:val="7FF8190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32"/>
      <w:szCs w:val="21"/>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5">
    <w:name w:val="Body Text First Indent"/>
    <w:basedOn w:val="6"/>
    <w:next w:val="7"/>
    <w:qFormat/>
    <w:uiPriority w:val="0"/>
    <w:pPr>
      <w:ind w:firstLine="420" w:firstLineChars="100"/>
    </w:pPr>
  </w:style>
  <w:style w:type="paragraph" w:styleId="6">
    <w:name w:val="Body Text"/>
    <w:basedOn w:val="1"/>
    <w:next w:val="1"/>
    <w:qFormat/>
    <w:uiPriority w:val="0"/>
    <w:pPr>
      <w:topLinePunct w:val="0"/>
      <w:adjustRightInd/>
      <w:spacing w:after="120" w:afterAutospacing="0"/>
      <w:ind w:firstLine="0"/>
    </w:pPr>
    <w:rPr>
      <w:rFonts w:ascii="Calibri" w:hAnsi="Calibri" w:eastAsia="方正仿宋_GBK" w:cs="Times New Roman"/>
      <w:kern w:val="0"/>
      <w:sz w:val="24"/>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paragraph" w:customStyle="1" w:styleId="1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3">
    <w:name w:val="索引 51"/>
    <w:next w:val="1"/>
    <w:qFormat/>
    <w:uiPriority w:val="0"/>
    <w:pPr>
      <w:widowControl w:val="0"/>
      <w:ind w:left="1680"/>
      <w:jc w:val="both"/>
    </w:pPr>
    <w:rPr>
      <w:rFonts w:ascii="Times New Roman" w:hAnsi="Times New Roman" w:eastAsia="仿宋" w:cs="Times New Roman"/>
      <w:kern w:val="2"/>
      <w:sz w:val="32"/>
      <w:szCs w:val="24"/>
      <w:lang w:val="en-US" w:eastAsia="zh-CN" w:bidi="ar-SA"/>
    </w:rPr>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3442</Words>
  <Characters>3512</Characters>
  <Lines>0</Lines>
  <Paragraphs>0</Paragraphs>
  <TotalTime>0</TotalTime>
  <ScaleCrop>false</ScaleCrop>
  <LinksUpToDate>false</LinksUpToDate>
  <CharactersWithSpaces>3580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2024-03-28T10:00:00Z</dcterms:created>
  <dc:creator>ZERO</dc:creator>
  <cp:lastModifiedBy>${userName!}</cp:lastModifiedBy>
  <cp:lastPrinted>2024-04-02T01:25:00Z</cp:lastPrinted>
  <dcterms:modified xsi:type="dcterms:W3CDTF">2025-04-18T01:53:17Z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A5FE1B1A67DB47AABB7B74D1DED144A2_13</vt:lpwstr>
  </property>
  <property fmtid="{D5CDD505-2E9C-101B-9397-08002B2CF9AE}" pid="4" name="KSOTemplateDocerSaveRecord">
    <vt:lpwstr>eyJoZGlkIjoiZWUyZDc2MzY0ZWQ0M2VhZTdlODJhYTYyMzI0ZGYyNTEifQ==</vt:lpwstr>
  </property>
</Properties>
</file>