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both"/>
        <w:rPr>
          <w:rFonts w:hint="default" w:ascii="方正小标宋_GBK" w:hAnsi="方正小标宋_GBK" w:eastAsia="方正小标宋_GBK" w:cs="方正小标宋_GBK"/>
          <w:sz w:val="44"/>
          <w:szCs w:val="44"/>
        </w:rPr>
      </w:pP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重庆市渝中区住房综合事务中心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年度决算情况说明</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pPr>
        <w:pStyle w:val="6"/>
        <w:numPr>
          <w:ilvl w:val="0"/>
          <w:numId w:val="1"/>
        </w:numPr>
        <w:shd w:val="clear" w:color="auto" w:fill="FFFFFF"/>
        <w:spacing w:before="0" w:beforeAutospacing="0" w:after="0" w:afterAutospacing="0" w:line="560" w:lineRule="exact"/>
        <w:ind w:firstLine="640" w:firstLineChars="200"/>
        <w:rPr>
          <w:rStyle w:val="8"/>
          <w:rFonts w:hint="default" w:ascii="方正黑体_GBK" w:hAnsi="方正黑体_GBK" w:eastAsia="方正黑体_GBK" w:cs="方正黑体_GBK"/>
          <w:b w:val="0"/>
          <w:bCs/>
          <w:sz w:val="32"/>
          <w:szCs w:val="32"/>
          <w:shd w:val="clear" w:color="auto" w:fill="FFFFFF"/>
        </w:rPr>
      </w:pPr>
      <w:r>
        <w:rPr>
          <w:rStyle w:val="8"/>
          <w:rFonts w:ascii="方正黑体_GBK" w:hAnsi="方正黑体_GBK" w:eastAsia="方正黑体_GBK" w:cs="方正黑体_GBK"/>
          <w:b w:val="0"/>
          <w:bCs/>
          <w:sz w:val="32"/>
          <w:szCs w:val="32"/>
          <w:shd w:val="clear" w:color="auto" w:fill="FFFFFF"/>
        </w:rPr>
        <w:t>单位基本情况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（一）职能职责</w:t>
      </w:r>
    </w:p>
    <w:p>
      <w:pPr>
        <w:shd w:val="clear" w:color="auto" w:fill="FFFFFF"/>
        <w:overflowPunct w:val="0"/>
        <w:snapToGrid w:val="0"/>
        <w:spacing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本单位负责区属直管公房资产的管理，修缮工作；承办房管资金的核收、征收、历史遗留问题处置等事务性工作；协助做好全区物业管理工作；配合推进老旧小区改造；完成上级交办的其他工作任务。</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（二）机构设置</w:t>
      </w:r>
    </w:p>
    <w:p>
      <w:pPr>
        <w:shd w:val="clear" w:color="auto" w:fill="FFFFFF"/>
        <w:overflowPunct w:val="0"/>
        <w:snapToGrid w:val="0"/>
        <w:spacing w:line="560" w:lineRule="exact"/>
        <w:ind w:firstLine="640" w:firstLineChars="200"/>
        <w:jc w:val="both"/>
        <w:rPr>
          <w:rStyle w:val="8"/>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本单位内设综合办公室、规划财务部、公房事务部、资产管理部、技术安全维修部共5个部门。其中，资产管理部和技术安全维修部下设3个工作站，工作站主要负责房屋资产管理、安全生产及房屋修缮等具体工作。</w:t>
      </w:r>
    </w:p>
    <w:p>
      <w:pPr>
        <w:pStyle w:val="6"/>
        <w:shd w:val="clear" w:color="auto" w:fill="FFFFFF"/>
        <w:spacing w:before="0" w:beforeAutospacing="0" w:after="0" w:afterAutospacing="0" w:line="560" w:lineRule="exact"/>
        <w:ind w:firstLine="640" w:firstLineChars="200"/>
        <w:rPr>
          <w:rStyle w:val="8"/>
          <w:rFonts w:hint="default" w:ascii="方正黑体_GBK" w:hAnsi="方正黑体_GBK" w:eastAsia="方正黑体_GBK" w:cs="方正黑体_GBK"/>
          <w:b w:val="0"/>
          <w:bCs/>
          <w:sz w:val="32"/>
          <w:szCs w:val="32"/>
          <w:shd w:val="clear" w:color="auto" w:fill="FFFFFF"/>
        </w:rPr>
      </w:pPr>
      <w:r>
        <w:rPr>
          <w:rStyle w:val="8"/>
          <w:rFonts w:ascii="方正黑体_GBK" w:hAnsi="方正黑体_GBK" w:eastAsia="方正黑体_GBK" w:cs="方正黑体_GBK"/>
          <w:b w:val="0"/>
          <w:bCs/>
          <w:sz w:val="32"/>
          <w:szCs w:val="32"/>
          <w:shd w:val="clear" w:color="auto" w:fill="FFFFFF"/>
        </w:rPr>
        <w:t>二、单位决算收支情况说明</w:t>
      </w:r>
    </w:p>
    <w:p>
      <w:pPr>
        <w:pStyle w:val="11"/>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11"/>
        <w:autoSpaceDE w:val="0"/>
        <w:spacing w:line="560" w:lineRule="exact"/>
        <w:ind w:firstLine="640"/>
        <w:rPr>
          <w:rFonts w:ascii="方正仿宋_GBK" w:hAnsi="方正仿宋_GBK" w:eastAsia="方正仿宋_GBK" w:cs="方正仿宋_GBK"/>
          <w:color w:val="000000"/>
          <w:sz w:val="32"/>
          <w:szCs w:val="32"/>
        </w:rPr>
      </w:pPr>
      <w:r>
        <w:rPr>
          <w:rStyle w:val="8"/>
          <w:rFonts w:hint="eastAsia" w:ascii="方正仿宋_GBK" w:hAnsi="方正仿宋_GBK" w:eastAsia="方正仿宋_GBK" w:cs="方正仿宋_GBK"/>
          <w:sz w:val="32"/>
          <w:szCs w:val="32"/>
          <w:shd w:val="clear" w:color="auto" w:fill="FFFFFF"/>
        </w:rPr>
        <w:t>1.总体情况。</w:t>
      </w:r>
      <w:r>
        <w:rPr>
          <w:rFonts w:ascii="Times New Roman" w:hAnsi="Times New Roman" w:eastAsia="方正仿宋_GBK"/>
          <w:sz w:val="32"/>
          <w:szCs w:val="32"/>
          <w:shd w:val="clear" w:color="auto" w:fill="FFFFFF"/>
        </w:rPr>
        <w:t>2024年度收入总计4887.62万元，支出总计</w:t>
      </w:r>
      <w:r>
        <w:rPr>
          <w:rFonts w:ascii="Times New Roman" w:hAnsi="Times New Roman" w:eastAsia="方正仿宋_GBK"/>
          <w:sz w:val="32"/>
          <w:szCs w:val="32"/>
        </w:rPr>
        <w:t>4887.62</w:t>
      </w:r>
      <w:r>
        <w:rPr>
          <w:rFonts w:ascii="Times New Roman" w:hAnsi="Times New Roman" w:eastAsia="方正仿宋_GBK"/>
          <w:sz w:val="32"/>
          <w:szCs w:val="32"/>
          <w:shd w:val="clear" w:color="auto" w:fill="FFFFFF"/>
        </w:rPr>
        <w:t>万元。收、支与2023年度相比，减少180.93万元，下降3.6%，主要是项目支出较上年减少175.98万元。</w:t>
      </w:r>
      <w:bookmarkStart w:id="0" w:name="OLE_LINK30"/>
      <w:bookmarkStart w:id="1" w:name="OLE_LINK29"/>
      <w:r>
        <w:rPr>
          <w:rFonts w:ascii="Times New Roman" w:hAnsi="Times New Roman" w:eastAsia="方正仿宋_GBK"/>
          <w:sz w:val="32"/>
          <w:szCs w:val="32"/>
          <w:shd w:val="clear" w:color="auto" w:fill="FFFFFF"/>
        </w:rPr>
        <w:t>主要原因是保障性租赁住房户内老旧燃气设施改造项目工程即将竣工，按工程进度投资支付较上年减少</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从而减少项目收支</w:t>
      </w:r>
      <w:r>
        <w:rPr>
          <w:rFonts w:ascii="Times New Roman" w:hAnsi="Times New Roman" w:eastAsia="方正仿宋_GBK"/>
          <w:sz w:val="32"/>
          <w:szCs w:val="32"/>
        </w:rPr>
        <w:t>。</w:t>
      </w:r>
      <w:bookmarkEnd w:id="0"/>
      <w:bookmarkEnd w:id="1"/>
    </w:p>
    <w:p>
      <w:pPr>
        <w:pStyle w:val="11"/>
        <w:autoSpaceDE w:val="0"/>
        <w:spacing w:line="560" w:lineRule="exact"/>
        <w:ind w:firstLine="640"/>
        <w:rPr>
          <w:rFonts w:ascii="Times New Roman" w:hAnsi="Times New Roman" w:eastAsia="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2.收入情况。</w:t>
      </w:r>
      <w:r>
        <w:rPr>
          <w:rFonts w:ascii="Times New Roman" w:hAnsi="Times New Roman" w:eastAsia="方正仿宋_GBK"/>
          <w:sz w:val="32"/>
          <w:szCs w:val="32"/>
          <w:shd w:val="clear" w:color="auto" w:fill="FFFFFF"/>
        </w:rPr>
        <w:t>2024年度收入合计4827.57万元，与2023年度相比，减少180.91万元，下降3.6%，</w:t>
      </w:r>
      <w:bookmarkStart w:id="2" w:name="OLE_LINK6"/>
      <w:bookmarkStart w:id="3" w:name="OLE_LINK5"/>
      <w:r>
        <w:rPr>
          <w:rFonts w:ascii="Times New Roman" w:hAnsi="Times New Roman" w:eastAsia="方正仿宋_GBK"/>
          <w:sz w:val="32"/>
          <w:szCs w:val="32"/>
          <w:shd w:val="clear" w:color="auto" w:fill="FFFFFF"/>
        </w:rPr>
        <w:t>主要是</w:t>
      </w:r>
      <w:bookmarkStart w:id="4" w:name="OLE_LINK1"/>
      <w:bookmarkStart w:id="5" w:name="OLE_LINK2"/>
      <w:r>
        <w:rPr>
          <w:rFonts w:ascii="Times New Roman" w:hAnsi="Times New Roman" w:eastAsia="方正仿宋_GBK"/>
          <w:sz w:val="32"/>
          <w:szCs w:val="32"/>
          <w:shd w:val="clear" w:color="auto" w:fill="FFFFFF"/>
        </w:rPr>
        <w:t>项目支出较上年减少175.98万元。</w:t>
      </w:r>
      <w:bookmarkEnd w:id="2"/>
      <w:bookmarkEnd w:id="3"/>
      <w:bookmarkEnd w:id="4"/>
      <w:bookmarkEnd w:id="5"/>
      <w:bookmarkStart w:id="6" w:name="OLE_LINK9"/>
      <w:bookmarkStart w:id="7" w:name="OLE_LINK10"/>
      <w:r>
        <w:rPr>
          <w:rFonts w:ascii="Times New Roman" w:hAnsi="Times New Roman" w:eastAsia="方正仿宋_GBK"/>
          <w:sz w:val="32"/>
          <w:szCs w:val="32"/>
          <w:shd w:val="clear" w:color="auto" w:fill="FFFFFF"/>
        </w:rPr>
        <w:t>主要原因是</w:t>
      </w:r>
      <w:bookmarkStart w:id="8" w:name="OLE_LINK8"/>
      <w:bookmarkStart w:id="9" w:name="OLE_LINK7"/>
      <w:bookmarkStart w:id="10" w:name="OLE_LINK4"/>
      <w:bookmarkStart w:id="11" w:name="OLE_LINK3"/>
      <w:r>
        <w:rPr>
          <w:rFonts w:ascii="Times New Roman" w:hAnsi="Times New Roman" w:eastAsia="方正仿宋_GBK"/>
          <w:sz w:val="32"/>
          <w:szCs w:val="32"/>
          <w:shd w:val="clear" w:color="auto" w:fill="FFFFFF"/>
        </w:rPr>
        <w:t>保障性租赁住房户内老旧燃气设施改造项目工程即将竣工，按工程进度投资支付较上年减少</w:t>
      </w:r>
      <w:bookmarkEnd w:id="8"/>
      <w:bookmarkEnd w:id="9"/>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从而减少项目支出</w:t>
      </w:r>
      <w:bookmarkEnd w:id="6"/>
      <w:bookmarkEnd w:id="7"/>
      <w:bookmarkEnd w:id="10"/>
      <w:bookmarkEnd w:id="11"/>
      <w:bookmarkStart w:id="12" w:name="OLE_LINK12"/>
      <w:bookmarkStart w:id="13" w:name="OLE_LINK11"/>
      <w:r>
        <w:rPr>
          <w:rFonts w:ascii="Times New Roman" w:hAnsi="Times New Roman" w:eastAsia="方正仿宋_GBK"/>
          <w:sz w:val="32"/>
          <w:szCs w:val="32"/>
          <w:shd w:val="clear" w:color="auto" w:fill="FFFFFF"/>
        </w:rPr>
        <w:t>拨款。</w:t>
      </w:r>
      <w:bookmarkEnd w:id="12"/>
      <w:bookmarkEnd w:id="13"/>
      <w:r>
        <w:rPr>
          <w:rFonts w:ascii="Times New Roman" w:hAnsi="Times New Roman" w:eastAsia="方正仿宋_GBK"/>
          <w:sz w:val="32"/>
          <w:szCs w:val="32"/>
          <w:shd w:val="clear" w:color="auto" w:fill="FFFFFF"/>
        </w:rPr>
        <w:t>其中：财政拨款收入</w:t>
      </w:r>
      <w:r>
        <w:rPr>
          <w:rFonts w:ascii="Times New Roman" w:hAnsi="Times New Roman" w:eastAsia="方正仿宋_GBK"/>
          <w:sz w:val="32"/>
          <w:szCs w:val="32"/>
        </w:rPr>
        <w:t>4827.57</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100.00</w:t>
      </w:r>
      <w:r>
        <w:rPr>
          <w:rFonts w:ascii="Times New Roman" w:hAnsi="Times New Roman" w:eastAsia="方正仿宋_GBK"/>
          <w:sz w:val="32"/>
          <w:szCs w:val="32"/>
          <w:shd w:val="clear" w:color="auto" w:fill="FFFFFF"/>
        </w:rPr>
        <w:t>%；年初结转和结余</w:t>
      </w:r>
      <w:r>
        <w:rPr>
          <w:rFonts w:ascii="Times New Roman" w:hAnsi="Times New Roman" w:eastAsia="方正仿宋_GBK"/>
          <w:sz w:val="32"/>
          <w:szCs w:val="32"/>
        </w:rPr>
        <w:t>60.05</w:t>
      </w:r>
      <w:r>
        <w:rPr>
          <w:rFonts w:ascii="Times New Roman" w:hAnsi="Times New Roman" w:eastAsia="方正仿宋_GBK"/>
          <w:sz w:val="32"/>
          <w:szCs w:val="32"/>
          <w:shd w:val="clear" w:color="auto" w:fill="FFFFFF"/>
        </w:rPr>
        <w:t>万元。</w:t>
      </w:r>
    </w:p>
    <w:p>
      <w:pPr>
        <w:pStyle w:val="11"/>
        <w:autoSpaceDE w:val="0"/>
        <w:spacing w:line="560" w:lineRule="exact"/>
        <w:ind w:firstLine="640"/>
        <w:rPr>
          <w:rFonts w:ascii="Times New Roman" w:hAnsi="Times New Roman" w:eastAsia="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3.支出情况。</w:t>
      </w:r>
      <w:r>
        <w:rPr>
          <w:rFonts w:ascii="Times New Roman" w:hAnsi="Times New Roman" w:eastAsia="方正仿宋_GBK"/>
          <w:sz w:val="32"/>
          <w:szCs w:val="32"/>
          <w:shd w:val="clear" w:color="auto" w:fill="FFFFFF"/>
        </w:rPr>
        <w:t>2024年度支出合计</w:t>
      </w:r>
      <w:r>
        <w:rPr>
          <w:rFonts w:ascii="Times New Roman" w:hAnsi="Times New Roman" w:eastAsia="方正仿宋_GBK"/>
          <w:sz w:val="32"/>
          <w:szCs w:val="32"/>
        </w:rPr>
        <w:t>4847.38</w:t>
      </w:r>
      <w:r>
        <w:rPr>
          <w:rFonts w:ascii="Times New Roman" w:hAnsi="Times New Roman" w:eastAsia="方正仿宋_GBK"/>
          <w:sz w:val="32"/>
          <w:szCs w:val="32"/>
          <w:shd w:val="clear" w:color="auto" w:fill="FFFFFF"/>
        </w:rPr>
        <w:t>万元，与2023年度相比，减少161.12万元，下降3.2%，</w:t>
      </w:r>
      <w:bookmarkStart w:id="14" w:name="OLE_LINK22"/>
      <w:bookmarkStart w:id="15" w:name="OLE_LINK21"/>
      <w:r>
        <w:rPr>
          <w:rFonts w:ascii="Times New Roman" w:hAnsi="Times New Roman" w:eastAsia="方正仿宋_GBK"/>
          <w:sz w:val="32"/>
          <w:szCs w:val="32"/>
          <w:shd w:val="clear" w:color="auto" w:fill="FFFFFF"/>
        </w:rPr>
        <w:t>主要是项目支出较上年减少156.19万元。主要原因是保障性租赁住房户内老旧燃气设施改造项目工程即将竣工，按工程进度投资支付较上年减少</w:t>
      </w:r>
      <w:r>
        <w:rPr>
          <w:rFonts w:hint="eastAsia" w:ascii="Times New Roman" w:hAnsi="Times New Roman" w:eastAsia="方正仿宋_GBK"/>
          <w:sz w:val="32"/>
          <w:szCs w:val="32"/>
          <w:shd w:val="clear" w:color="auto" w:fill="FFFFFF"/>
        </w:rPr>
        <w:t>，</w:t>
      </w:r>
      <w:bookmarkStart w:id="16" w:name="OLE_LINK14"/>
      <w:bookmarkStart w:id="17" w:name="OLE_LINK13"/>
      <w:r>
        <w:rPr>
          <w:rFonts w:ascii="Times New Roman" w:hAnsi="Times New Roman" w:eastAsia="方正仿宋_GBK"/>
          <w:sz w:val="32"/>
          <w:szCs w:val="32"/>
          <w:shd w:val="clear" w:color="auto" w:fill="FFFFFF"/>
        </w:rPr>
        <w:t>从而减少项目支出</w:t>
      </w:r>
      <w:bookmarkEnd w:id="16"/>
      <w:bookmarkEnd w:id="17"/>
      <w:r>
        <w:rPr>
          <w:rFonts w:ascii="Times New Roman" w:hAnsi="Times New Roman" w:eastAsia="方正仿宋_GBK"/>
          <w:sz w:val="32"/>
          <w:szCs w:val="32"/>
          <w:shd w:val="clear" w:color="auto" w:fill="FFFFFF"/>
        </w:rPr>
        <w:t>。</w:t>
      </w:r>
      <w:bookmarkEnd w:id="14"/>
      <w:bookmarkEnd w:id="15"/>
      <w:r>
        <w:rPr>
          <w:rFonts w:ascii="Times New Roman" w:hAnsi="Times New Roman" w:eastAsia="方正仿宋_GBK"/>
          <w:sz w:val="32"/>
          <w:szCs w:val="32"/>
          <w:shd w:val="clear" w:color="auto" w:fill="FFFFFF"/>
        </w:rPr>
        <w:t>其中：基本支出</w:t>
      </w:r>
      <w:r>
        <w:rPr>
          <w:rFonts w:ascii="Times New Roman" w:hAnsi="Times New Roman" w:eastAsia="方正仿宋_GBK"/>
          <w:sz w:val="32"/>
          <w:szCs w:val="32"/>
        </w:rPr>
        <w:t>4123.00</w:t>
      </w:r>
      <w:r>
        <w:rPr>
          <w:rFonts w:ascii="Times New Roman" w:hAnsi="Times New Roman" w:eastAsia="方正仿宋_GBK"/>
          <w:sz w:val="32"/>
          <w:szCs w:val="32"/>
          <w:shd w:val="clear" w:color="auto" w:fill="FFFFFF"/>
        </w:rPr>
        <w:t>万元，占85.06%；项目支出</w:t>
      </w:r>
      <w:r>
        <w:rPr>
          <w:rFonts w:ascii="Times New Roman" w:hAnsi="Times New Roman" w:eastAsia="方正仿宋_GBK"/>
          <w:sz w:val="32"/>
          <w:szCs w:val="32"/>
        </w:rPr>
        <w:t>724.38</w:t>
      </w:r>
      <w:r>
        <w:rPr>
          <w:rFonts w:ascii="Times New Roman" w:hAnsi="Times New Roman" w:eastAsia="方正仿宋_GBK"/>
          <w:sz w:val="32"/>
          <w:szCs w:val="32"/>
          <w:shd w:val="clear" w:color="auto" w:fill="FFFFFF"/>
        </w:rPr>
        <w:t>万元，占14.94%。</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40.25</w:t>
      </w:r>
      <w:r>
        <w:rPr>
          <w:rFonts w:hint="default" w:ascii="Times New Roman" w:hAnsi="Times New Roman" w:eastAsia="方正仿宋_GBK"/>
          <w:sz w:val="32"/>
          <w:szCs w:val="32"/>
          <w:shd w:val="clear" w:color="auto" w:fill="FFFFFF"/>
        </w:rPr>
        <w:t>万元，与2023年度相比，减少19.80万元，下降33.0%，主要原因是</w:t>
      </w:r>
      <w:bookmarkStart w:id="18" w:name="OLE_LINK25"/>
      <w:bookmarkStart w:id="19" w:name="OLE_LINK26"/>
      <w:bookmarkStart w:id="20" w:name="OLE_LINK31"/>
      <w:bookmarkStart w:id="21" w:name="OLE_LINK32"/>
      <w:r>
        <w:rPr>
          <w:rFonts w:hint="default" w:ascii="Times New Roman" w:hAnsi="Times New Roman" w:eastAsia="方正仿宋_GBK"/>
          <w:sz w:val="32"/>
          <w:szCs w:val="32"/>
          <w:shd w:val="clear" w:color="auto" w:fill="FFFFFF"/>
        </w:rPr>
        <w:t>2023年年末结转预算资金用于整理历史遗留档案资料</w:t>
      </w:r>
      <w:bookmarkEnd w:id="18"/>
      <w:bookmarkEnd w:id="19"/>
      <w:r>
        <w:rPr>
          <w:rFonts w:hint="default" w:ascii="Times New Roman" w:hAnsi="Times New Roman" w:eastAsia="方正仿宋_GBK"/>
          <w:sz w:val="32"/>
          <w:szCs w:val="32"/>
          <w:shd w:val="clear" w:color="auto" w:fill="FFFFFF"/>
        </w:rPr>
        <w:t>费用。</w:t>
      </w:r>
    </w:p>
    <w:bookmarkEnd w:id="20"/>
    <w:bookmarkEnd w:id="21"/>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2024年度财政拨款收、支总计4887.62万元。与2023年相比，财政拨款收、支总计各减少180.93万元，下降3.6%。</w:t>
      </w:r>
      <w:bookmarkStart w:id="22" w:name="OLE_LINK16"/>
      <w:bookmarkStart w:id="23" w:name="OLE_LINK15"/>
      <w:r>
        <w:rPr>
          <w:rFonts w:hint="default" w:ascii="Times New Roman" w:hAnsi="Times New Roman" w:eastAsia="方正仿宋_GBK"/>
          <w:sz w:val="32"/>
          <w:szCs w:val="32"/>
          <w:shd w:val="clear" w:color="auto" w:fill="FFFFFF"/>
        </w:rPr>
        <w:t>主要原因是</w:t>
      </w:r>
      <w:bookmarkStart w:id="24" w:name="OLE_LINK28"/>
      <w:bookmarkStart w:id="25" w:name="OLE_LINK27"/>
      <w:bookmarkStart w:id="26" w:name="OLE_LINK18"/>
      <w:bookmarkStart w:id="27" w:name="OLE_LINK17"/>
      <w:r>
        <w:rPr>
          <w:rFonts w:hint="default" w:ascii="Times New Roman" w:hAnsi="Times New Roman" w:eastAsia="方正仿宋_GBK"/>
          <w:sz w:val="32"/>
          <w:szCs w:val="32"/>
          <w:shd w:val="clear" w:color="auto" w:fill="FFFFFF"/>
        </w:rPr>
        <w:t>保障性租赁住房户内</w:t>
      </w:r>
      <w:bookmarkEnd w:id="24"/>
      <w:bookmarkEnd w:id="25"/>
      <w:r>
        <w:rPr>
          <w:rFonts w:hint="default" w:ascii="Times New Roman" w:hAnsi="Times New Roman" w:eastAsia="方正仿宋_GBK"/>
          <w:sz w:val="32"/>
          <w:szCs w:val="32"/>
          <w:shd w:val="clear" w:color="auto" w:fill="FFFFFF"/>
        </w:rPr>
        <w:t>老旧燃气设施改造项目工程即将竣工，按工程进度投资支付较上年减少</w:t>
      </w:r>
      <w:bookmarkEnd w:id="26"/>
      <w:bookmarkEnd w:id="27"/>
      <w:r>
        <w:rPr>
          <w:rFonts w:ascii="Times New Roman" w:hAnsi="Times New Roman" w:eastAsia="方正仿宋_GBK"/>
          <w:sz w:val="32"/>
          <w:szCs w:val="32"/>
          <w:shd w:val="clear" w:color="auto" w:fill="FFFFFF"/>
        </w:rPr>
        <w:t>，从而减少项目收支。</w:t>
      </w:r>
    </w:p>
    <w:bookmarkEnd w:id="22"/>
    <w:bookmarkEnd w:id="23"/>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4827.57</w:t>
      </w:r>
      <w:r>
        <w:rPr>
          <w:rFonts w:hint="default" w:ascii="Times New Roman" w:hAnsi="Times New Roman" w:eastAsia="方正仿宋_GBK"/>
          <w:sz w:val="32"/>
          <w:szCs w:val="32"/>
          <w:shd w:val="clear" w:color="auto" w:fill="FFFFFF"/>
        </w:rPr>
        <w:t>万元，与2023年度相比，减少180.91万元，下降3.6%。主要原因是保障性租赁住房户</w:t>
      </w:r>
      <w:bookmarkStart w:id="28" w:name="OLE_LINK19"/>
      <w:bookmarkStart w:id="29" w:name="OLE_LINK20"/>
      <w:r>
        <w:rPr>
          <w:rFonts w:hint="default" w:ascii="Times New Roman" w:hAnsi="Times New Roman" w:eastAsia="方正仿宋_GBK"/>
          <w:sz w:val="32"/>
          <w:szCs w:val="32"/>
          <w:shd w:val="clear" w:color="auto" w:fill="FFFFFF"/>
        </w:rPr>
        <w:t>内老旧燃气设施改造项目工程</w:t>
      </w:r>
      <w:bookmarkEnd w:id="28"/>
      <w:bookmarkEnd w:id="29"/>
      <w:r>
        <w:rPr>
          <w:rFonts w:hint="default" w:ascii="Times New Roman" w:hAnsi="Times New Roman" w:eastAsia="方正仿宋_GBK"/>
          <w:sz w:val="32"/>
          <w:szCs w:val="32"/>
          <w:shd w:val="clear" w:color="auto" w:fill="FFFFFF"/>
        </w:rPr>
        <w:t>即将竣工，按工程进度投资支付较上年减少。较年初预算数减少64.57万元，下降1.3%。</w:t>
      </w:r>
      <w:bookmarkStart w:id="30" w:name="OLE_LINK24"/>
      <w:bookmarkStart w:id="31" w:name="OLE_LINK23"/>
      <w:r>
        <w:rPr>
          <w:rFonts w:hint="default" w:ascii="Times New Roman" w:hAnsi="Times New Roman" w:eastAsia="方正仿宋_GBK"/>
          <w:sz w:val="32"/>
          <w:szCs w:val="32"/>
          <w:shd w:val="clear" w:color="auto" w:fill="FFFFFF"/>
        </w:rPr>
        <w:t>主要原因是</w:t>
      </w:r>
      <w:bookmarkStart w:id="32" w:name="OLE_LINK35"/>
      <w:bookmarkStart w:id="33" w:name="OLE_LINK36"/>
      <w:r>
        <w:rPr>
          <w:rFonts w:hint="default" w:ascii="Times New Roman" w:hAnsi="Times New Roman" w:eastAsia="方正仿宋_GBK"/>
          <w:sz w:val="32"/>
          <w:szCs w:val="32"/>
          <w:shd w:val="clear" w:color="auto" w:fill="FFFFFF"/>
        </w:rPr>
        <w:t>保障性租赁住房户内</w:t>
      </w:r>
      <w:bookmarkEnd w:id="32"/>
      <w:bookmarkEnd w:id="33"/>
      <w:r>
        <w:rPr>
          <w:rFonts w:hint="default" w:ascii="Times New Roman" w:hAnsi="Times New Roman" w:eastAsia="方正仿宋_GBK"/>
          <w:sz w:val="32"/>
          <w:szCs w:val="32"/>
          <w:shd w:val="clear" w:color="auto" w:fill="FFFFFF"/>
        </w:rPr>
        <w:t>老旧燃气设施改造项目未结算支付，故预算资金结转下年</w:t>
      </w:r>
      <w:bookmarkEnd w:id="30"/>
      <w:bookmarkEnd w:id="31"/>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60.05</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4847.38</w:t>
      </w:r>
      <w:r>
        <w:rPr>
          <w:rFonts w:hint="default" w:ascii="Times New Roman" w:hAnsi="Times New Roman" w:eastAsia="方正仿宋_GBK"/>
          <w:sz w:val="32"/>
          <w:szCs w:val="32"/>
          <w:shd w:val="clear" w:color="auto" w:fill="FFFFFF"/>
        </w:rPr>
        <w:t>万元，与2023年度相比，减少161.12万元，下降3.2%。主要是项目支出较上年减少156.19万元。主要原因是保障性租赁住房户内老旧燃气设施改造项目工程即将竣工，按工程进度投资支付较上年减少</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从而减少项目支出。较年初预算数减少44.76万元，下降0.9%。主要原因是</w:t>
      </w:r>
      <w:bookmarkStart w:id="34" w:name="OLE_LINK37"/>
      <w:bookmarkStart w:id="35" w:name="OLE_LINK38"/>
      <w:r>
        <w:rPr>
          <w:rFonts w:hint="default" w:ascii="Times New Roman" w:hAnsi="Times New Roman" w:eastAsia="方正仿宋_GBK"/>
          <w:sz w:val="32"/>
          <w:szCs w:val="32"/>
          <w:shd w:val="clear" w:color="auto" w:fill="FFFFFF"/>
        </w:rPr>
        <w:t>保障性租赁住房户内老旧燃气设施改造项目未结算支付。</w:t>
      </w:r>
    </w:p>
    <w:bookmarkEnd w:id="34"/>
    <w:bookmarkEnd w:id="35"/>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rPr>
      </w:pPr>
      <w:r>
        <w:rPr>
          <w:rStyle w:val="8"/>
          <w:rFonts w:ascii="方正仿宋_GBK" w:hAnsi="方正仿宋_GBK" w:eastAsia="方正仿宋_GBK" w:cs="方正仿宋_GBK"/>
          <w:sz w:val="32"/>
          <w:szCs w:val="32"/>
          <w:shd w:val="clear" w:color="auto" w:fill="FFFFFF"/>
        </w:rPr>
        <w:t xml:space="preserve"> 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40.25</w:t>
      </w:r>
      <w:r>
        <w:rPr>
          <w:rFonts w:hint="default" w:ascii="Times New Roman" w:hAnsi="Times New Roman" w:eastAsia="方正仿宋_GBK"/>
          <w:sz w:val="32"/>
          <w:szCs w:val="32"/>
          <w:shd w:val="clear" w:color="auto" w:fill="FFFFFF"/>
        </w:rPr>
        <w:t>万元，与2023年度相比，减少19.80万元，下降33.0%，主要原因是2023年年末结转预算资金</w:t>
      </w:r>
      <w:r>
        <w:rPr>
          <w:rFonts w:hint="default" w:ascii="Times New Roman" w:hAnsi="Times New Roman" w:eastAsia="方正仿宋_GBK"/>
          <w:color w:val="000000" w:themeColor="text1"/>
          <w:sz w:val="32"/>
          <w:szCs w:val="32"/>
          <w:shd w:val="clear" w:color="auto" w:fill="FFFFFF"/>
        </w:rPr>
        <w:t>用于整理历史遗留档案资料费用。</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cyan"/>
          <w:shd w:val="clear" w:color="auto" w:fill="FFFFFF"/>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838.92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17.31</w:t>
      </w:r>
      <w:r>
        <w:rPr>
          <w:rFonts w:hint="default" w:ascii="Times New Roman" w:hAnsi="Times New Roman" w:eastAsia="方正仿宋_GBK"/>
          <w:sz w:val="32"/>
          <w:szCs w:val="32"/>
          <w:shd w:val="clear" w:color="auto" w:fill="FFFFFF"/>
        </w:rPr>
        <w:t>%，较年初预算数增加191.40万元，增长29.6%，主要原因是</w:t>
      </w:r>
      <w:bookmarkStart w:id="36" w:name="OLE_LINK40"/>
      <w:bookmarkStart w:id="37" w:name="OLE_LINK39"/>
      <w:r>
        <w:rPr>
          <w:rFonts w:hint="default" w:ascii="Times New Roman" w:hAnsi="Times New Roman" w:eastAsia="方正仿宋_GBK"/>
          <w:sz w:val="32"/>
          <w:szCs w:val="32"/>
          <w:shd w:val="clear" w:color="auto" w:fill="FFFFFF"/>
        </w:rPr>
        <w:t>社保基数提标，补缴在职人员及退休人员</w:t>
      </w:r>
      <w:bookmarkEnd w:id="36"/>
      <w:bookmarkEnd w:id="37"/>
      <w:r>
        <w:rPr>
          <w:rFonts w:hint="default" w:ascii="Times New Roman" w:hAnsi="Times New Roman" w:eastAsia="方正仿宋_GBK"/>
          <w:sz w:val="32"/>
          <w:szCs w:val="32"/>
          <w:shd w:val="clear" w:color="auto" w:fill="FFFFFF"/>
        </w:rPr>
        <w:t>在职时的社保。</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183.41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3.78</w:t>
      </w:r>
      <w:r>
        <w:rPr>
          <w:rFonts w:hint="default" w:ascii="Times New Roman" w:hAnsi="Times New Roman" w:eastAsia="方正仿宋_GBK"/>
          <w:sz w:val="32"/>
          <w:szCs w:val="32"/>
          <w:shd w:val="clear" w:color="auto" w:fill="FFFFFF"/>
        </w:rPr>
        <w:t>%，较年初预算数减少14.67万元，下降7.4%，主要原因是本年职工退休减少医疗保险。</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（3）城乡社区支出</w:t>
      </w:r>
      <w:r>
        <w:rPr>
          <w:rFonts w:hint="default" w:ascii="Times New Roman" w:hAnsi="Times New Roman" w:eastAsia="方正仿宋_GBK"/>
          <w:sz w:val="32"/>
          <w:szCs w:val="32"/>
        </w:rPr>
        <w:t>2888.81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59.60</w:t>
      </w:r>
      <w:r>
        <w:rPr>
          <w:rFonts w:hint="default" w:ascii="Times New Roman" w:hAnsi="Times New Roman" w:eastAsia="方正仿宋_GBK"/>
          <w:sz w:val="32"/>
          <w:szCs w:val="32"/>
          <w:shd w:val="clear" w:color="auto" w:fill="FFFFFF"/>
        </w:rPr>
        <w:t>%，较年初预算数减少779.33万元，下降21.3%，主要原因是</w:t>
      </w:r>
      <w:bookmarkStart w:id="38" w:name="OLE_LINK43"/>
      <w:bookmarkStart w:id="39" w:name="OLE_LINK44"/>
      <w:bookmarkStart w:id="40" w:name="OLE_LINK34"/>
      <w:bookmarkStart w:id="41" w:name="OLE_LINK33"/>
      <w:r>
        <w:rPr>
          <w:rFonts w:hint="default" w:ascii="Times New Roman" w:hAnsi="Times New Roman" w:eastAsia="方正仿宋_GBK"/>
          <w:sz w:val="32"/>
          <w:szCs w:val="32"/>
          <w:shd w:val="clear" w:color="auto" w:fill="FFFFFF"/>
        </w:rPr>
        <w:t>项目的功能支出科目调整</w:t>
      </w:r>
      <w:r>
        <w:rPr>
          <w:rFonts w:ascii="Times New Roman" w:hAnsi="Times New Roman" w:eastAsia="方正仿宋_GBK"/>
          <w:sz w:val="32"/>
          <w:szCs w:val="32"/>
          <w:shd w:val="clear" w:color="auto" w:fill="FFFFFF"/>
        </w:rPr>
        <w:t>，以及</w:t>
      </w:r>
      <w:r>
        <w:rPr>
          <w:rFonts w:hint="default" w:ascii="Times New Roman" w:hAnsi="Times New Roman" w:eastAsia="方正仿宋_GBK"/>
          <w:sz w:val="32"/>
          <w:szCs w:val="32"/>
          <w:shd w:val="clear" w:color="auto" w:fill="FFFFFF"/>
        </w:rPr>
        <w:t>减少通讯费等公用经费支出</w:t>
      </w:r>
      <w:bookmarkEnd w:id="38"/>
      <w:bookmarkEnd w:id="39"/>
      <w:r>
        <w:rPr>
          <w:rFonts w:hint="default" w:ascii="Times New Roman" w:hAnsi="Times New Roman" w:eastAsia="方正仿宋_GBK"/>
          <w:sz w:val="32"/>
          <w:szCs w:val="32"/>
          <w:shd w:val="clear" w:color="auto" w:fill="FFFFFF"/>
        </w:rPr>
        <w:t>。</w:t>
      </w:r>
    </w:p>
    <w:bookmarkEnd w:id="40"/>
    <w:bookmarkEnd w:id="41"/>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住房保障支出936.24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19.31</w:t>
      </w:r>
      <w:r>
        <w:rPr>
          <w:rFonts w:hint="default" w:ascii="Times New Roman" w:hAnsi="Times New Roman" w:eastAsia="方正仿宋_GBK"/>
          <w:sz w:val="32"/>
          <w:szCs w:val="32"/>
          <w:shd w:val="clear" w:color="auto" w:fill="FFFFFF"/>
        </w:rPr>
        <w:t>%，较年初预算数增加557.83万元，增长147.4%，主要原因是项目的功能支出科目调整。</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（四）一般公共预算财政拨款基本支出决算情况说明</w:t>
      </w:r>
    </w:p>
    <w:p>
      <w:pPr>
        <w:shd w:val="clear" w:color="auto" w:fill="FFFFFF"/>
        <w:overflowPunct w:val="0"/>
        <w:snapToGrid w:val="0"/>
        <w:spacing w:line="56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4123.00</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3617.07</w:t>
      </w:r>
      <w:r>
        <w:rPr>
          <w:rFonts w:hint="default" w:ascii="Times New Roman" w:hAnsi="Times New Roman" w:eastAsia="方正仿宋_GBK"/>
          <w:sz w:val="32"/>
          <w:szCs w:val="32"/>
          <w:shd w:val="clear" w:color="auto" w:fill="FFFFFF"/>
        </w:rPr>
        <w:t>万元，与2023年度相比，增加23.96万元，增长0.7%，主要原因是社保基数提标，补缴在职人员及退休人员社保。人员经费用途主要包括</w:t>
      </w:r>
      <w:r>
        <w:rPr>
          <w:rFonts w:hint="default" w:ascii="Times New Roman" w:hAnsi="Times New Roman" w:eastAsia="方正仿宋_GBK"/>
          <w:sz w:val="32"/>
          <w:szCs w:val="32"/>
        </w:rPr>
        <w:t>基本工资、</w:t>
      </w:r>
      <w:r>
        <w:rPr>
          <w:rFonts w:hint="default" w:ascii="Times New Roman" w:hAnsi="Times New Roman" w:eastAsia="方正仿宋_GBK"/>
          <w:color w:val="000000" w:themeColor="text1"/>
          <w:sz w:val="32"/>
          <w:szCs w:val="32"/>
        </w:rPr>
        <w:t>津贴补贴、绩效工资、基本养老保险、职业年金、基本医疗保险等社保缴费、住房公积金、医疗垫底、退休职工修养费及退休一次性补贴等。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505.93</w:t>
      </w:r>
      <w:r>
        <w:rPr>
          <w:rFonts w:hint="default" w:ascii="Times New Roman" w:hAnsi="Times New Roman" w:eastAsia="方正仿宋_GBK"/>
          <w:sz w:val="32"/>
          <w:szCs w:val="32"/>
          <w:shd w:val="clear" w:color="auto" w:fill="FFFFFF"/>
        </w:rPr>
        <w:t>万元，与2023年度相比，减少28.88万元，下降5.4%，主要原因是</w:t>
      </w:r>
      <w:r>
        <w:rPr>
          <w:rFonts w:ascii="Times New Roman" w:hAnsi="Times New Roman" w:eastAsia="方正仿宋_GBK"/>
          <w:sz w:val="32"/>
          <w:szCs w:val="32"/>
          <w:shd w:val="clear" w:color="auto" w:fill="FFFFFF"/>
        </w:rPr>
        <w:t>压减</w:t>
      </w:r>
      <w:r>
        <w:rPr>
          <w:rFonts w:hint="default" w:ascii="Times New Roman" w:hAnsi="Times New Roman" w:eastAsia="方正仿宋_GBK"/>
          <w:sz w:val="32"/>
          <w:szCs w:val="32"/>
          <w:shd w:val="clear" w:color="auto" w:fill="FFFFFF"/>
        </w:rPr>
        <w:t>公用经费支出。公用经费用途主要</w:t>
      </w:r>
      <w:bookmarkStart w:id="42" w:name="OLE_LINK46"/>
      <w:bookmarkStart w:id="43" w:name="OLE_LINK45"/>
      <w:bookmarkStart w:id="44" w:name="OLE_LINK47"/>
      <w:r>
        <w:rPr>
          <w:rFonts w:hint="default" w:ascii="Times New Roman" w:hAnsi="Times New Roman" w:eastAsia="方正仿宋_GBK"/>
          <w:sz w:val="32"/>
          <w:szCs w:val="32"/>
          <w:shd w:val="clear" w:color="auto" w:fill="FFFFFF"/>
        </w:rPr>
        <w:t>包括</w:t>
      </w:r>
      <w:r>
        <w:rPr>
          <w:rFonts w:hint="default" w:ascii="Times New Roman" w:hAnsi="Times New Roman" w:eastAsia="方正仿宋_GBK"/>
          <w:sz w:val="32"/>
          <w:szCs w:val="32"/>
        </w:rPr>
        <w:t>办公、水电、邮电、培训费、工会经费、公务用车费用、职工福利费、教育经费、办公设备购置费等。</w:t>
      </w:r>
      <w:bookmarkEnd w:id="42"/>
      <w:bookmarkEnd w:id="43"/>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bCs/>
          <w:sz w:val="32"/>
          <w:szCs w:val="32"/>
          <w:shd w:val="clear" w:color="auto" w:fill="FFFFFF"/>
        </w:rPr>
      </w:pPr>
      <w:r>
        <w:rPr>
          <w:rFonts w:hint="default" w:ascii="Times New Roman" w:hAnsi="Times New Roman" w:eastAsia="方正仿宋_GBK"/>
          <w:bCs/>
          <w:sz w:val="32"/>
          <w:szCs w:val="32"/>
          <w:shd w:val="clear" w:color="auto" w:fill="FFFFFF"/>
        </w:rPr>
        <w:t>本单位2024年度无政府性基金预算财政拨款收支。</w:t>
      </w:r>
    </w:p>
    <w:bookmarkEnd w:id="44"/>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6"/>
        <w:shd w:val="clear" w:color="auto" w:fill="FFFFFF"/>
        <w:spacing w:before="0" w:beforeAutospacing="0" w:after="0" w:afterAutospacing="0" w:line="560" w:lineRule="exact"/>
        <w:ind w:firstLine="640" w:firstLineChars="200"/>
        <w:rPr>
          <w:rStyle w:val="8"/>
          <w:rFonts w:hint="default" w:ascii="方正黑体_GBK" w:hAnsi="方正黑体_GBK" w:eastAsia="方正黑体_GBK" w:cs="方正黑体_GBK"/>
          <w:b w:val="0"/>
          <w:bCs/>
          <w:sz w:val="32"/>
          <w:szCs w:val="32"/>
          <w:shd w:val="clear" w:color="auto" w:fill="FFFFFF"/>
        </w:rPr>
      </w:pPr>
      <w:r>
        <w:rPr>
          <w:rStyle w:val="8"/>
          <w:rFonts w:ascii="方正黑体_GBK" w:hAnsi="方正黑体_GBK" w:eastAsia="方正黑体_GBK" w:cs="方正黑体_GBK"/>
          <w:b w:val="0"/>
          <w:bCs/>
          <w:sz w:val="32"/>
          <w:szCs w:val="32"/>
          <w:shd w:val="clear" w:color="auto" w:fill="FFFFFF"/>
        </w:rPr>
        <w:t>三、财政拨款“三公”经费情况说明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3.76</w:t>
      </w:r>
      <w:r>
        <w:rPr>
          <w:rFonts w:hint="default" w:ascii="Times New Roman" w:hAnsi="Times New Roman" w:eastAsia="方正仿宋_GBK"/>
          <w:sz w:val="32"/>
          <w:szCs w:val="32"/>
          <w:shd w:val="clear" w:color="auto" w:fill="FFFFFF"/>
        </w:rPr>
        <w:t>万元，较年初预算数减少2.24万元，下降37.3%，主要原因是</w:t>
      </w:r>
      <w:bookmarkStart w:id="45" w:name="OLE_LINK67"/>
      <w:bookmarkStart w:id="46" w:name="OLE_LINK66"/>
      <w:r>
        <w:rPr>
          <w:rFonts w:hint="default" w:ascii="Times New Roman" w:hAnsi="Times New Roman" w:eastAsia="方正仿宋_GBK"/>
          <w:sz w:val="32"/>
          <w:szCs w:val="32"/>
        </w:rPr>
        <w:t>公务用车运行维护费</w:t>
      </w:r>
      <w:bookmarkEnd w:id="45"/>
      <w:bookmarkEnd w:id="46"/>
      <w:r>
        <w:rPr>
          <w:rFonts w:hint="default" w:ascii="Times New Roman" w:hAnsi="Times New Roman" w:eastAsia="方正仿宋_GBK"/>
          <w:sz w:val="32"/>
          <w:szCs w:val="32"/>
        </w:rPr>
        <w:t>较预算减少2.24万元。</w:t>
      </w:r>
      <w:r>
        <w:rPr>
          <w:rFonts w:hint="default" w:ascii="Times New Roman" w:hAnsi="Times New Roman" w:eastAsia="方正仿宋_GBK"/>
          <w:sz w:val="32"/>
          <w:szCs w:val="32"/>
          <w:shd w:val="clear" w:color="auto" w:fill="FFFFFF"/>
        </w:rPr>
        <w:t>较上年支出数增加1.70万元，增长82.5%，主要原因是</w:t>
      </w:r>
      <w:bookmarkStart w:id="47" w:name="OLE_LINK54"/>
      <w:bookmarkStart w:id="48" w:name="OLE_LINK53"/>
      <w:r>
        <w:rPr>
          <w:rFonts w:hint="default" w:ascii="Times New Roman" w:hAnsi="Times New Roman" w:eastAsia="方正仿宋_GBK"/>
          <w:sz w:val="32"/>
          <w:szCs w:val="32"/>
        </w:rPr>
        <w:t>公务用车运行维护费因</w:t>
      </w:r>
      <w:r>
        <w:rPr>
          <w:rFonts w:hint="default" w:ascii="Times New Roman" w:hAnsi="Times New Roman" w:eastAsia="方正仿宋_GBK"/>
          <w:sz w:val="32"/>
          <w:szCs w:val="32"/>
          <w:shd w:val="clear" w:color="auto" w:fill="FFFFFF"/>
        </w:rPr>
        <w:t>公务出车次数增多，燃料费较上年增加支出。</w:t>
      </w:r>
    </w:p>
    <w:bookmarkEnd w:id="47"/>
    <w:bookmarkEnd w:id="48"/>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3.76</w:t>
      </w:r>
      <w:r>
        <w:rPr>
          <w:rFonts w:hint="default" w:ascii="Times New Roman" w:hAnsi="Times New Roman" w:eastAsia="方正仿宋_GBK"/>
          <w:sz w:val="32"/>
          <w:szCs w:val="32"/>
          <w:shd w:val="clear" w:color="auto" w:fill="FFFFFF"/>
        </w:rPr>
        <w:t>万元，主要用于市内因公出行工作所需车辆、维修费</w:t>
      </w:r>
      <w:r>
        <w:rPr>
          <w:rFonts w:hint="default" w:ascii="Times New Roman" w:hAnsi="Times New Roman" w:eastAsia="方正仿宋_GBK"/>
          <w:color w:val="000000" w:themeColor="text1"/>
          <w:sz w:val="32"/>
          <w:szCs w:val="32"/>
        </w:rPr>
        <w:t>、过桥过路费、保险费等。</w:t>
      </w:r>
      <w:r>
        <w:rPr>
          <w:rFonts w:hint="default" w:ascii="Times New Roman" w:hAnsi="Times New Roman" w:eastAsia="方正仿宋_GBK"/>
          <w:sz w:val="32"/>
          <w:szCs w:val="32"/>
          <w:shd w:val="clear" w:color="auto" w:fill="FFFFFF"/>
        </w:rPr>
        <w:t>费用支出较年初预算数减少2.24万元，下降37.3%，主要原因是</w:t>
      </w:r>
      <w:r>
        <w:rPr>
          <w:rFonts w:hint="default" w:ascii="Times New Roman" w:hAnsi="Times New Roman" w:eastAsia="方正仿宋_GBK"/>
          <w:color w:val="000000" w:themeColor="text1"/>
          <w:sz w:val="32"/>
          <w:szCs w:val="32"/>
        </w:rPr>
        <w:t>严格落实公车使用规定，控制公务车运行维护成本。</w:t>
      </w:r>
      <w:r>
        <w:rPr>
          <w:rFonts w:hint="default" w:ascii="Times New Roman" w:hAnsi="Times New Roman" w:eastAsia="方正仿宋_GBK"/>
          <w:sz w:val="32"/>
          <w:szCs w:val="32"/>
          <w:shd w:val="clear" w:color="auto" w:fill="FFFFFF"/>
        </w:rPr>
        <w:t>较上年支出数增加1.70万元，增长82.5%，主要原因是公务出车次数增多，燃料费较上年增加支出。</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w:t>
      </w:r>
      <w:r>
        <w:rPr>
          <w:rFonts w:ascii="方正仿宋_GBK" w:hAnsi="方正仿宋_GBK" w:eastAsia="方正仿宋_GBK" w:cs="方正仿宋_GBK"/>
          <w:sz w:val="32"/>
          <w:szCs w:val="32"/>
          <w:shd w:val="clear" w:color="auto" w:fill="FFFFFF"/>
        </w:rPr>
        <w:t>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3" w:firstLineChars="20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Times New Roman" w:hAnsi="Times New Roman" w:eastAsia="方正楷体_GBK" w:cs="Times New Roman"/>
          <w:b w:val="0"/>
          <w:bCs w:val="0"/>
          <w:color w:val="auto"/>
          <w:sz w:val="32"/>
          <w:szCs w:val="32"/>
          <w:shd w:val="clear" w:color="auto" w:fill="FFFFFF"/>
        </w:rPr>
      </w:pPr>
      <w:bookmarkStart w:id="52" w:name="_GoBack"/>
      <w:bookmarkEnd w:id="52"/>
      <w:r>
        <w:rPr>
          <w:rFonts w:hint="eastAsia" w:ascii="Times New Roman" w:hAnsi="Times New Roman" w:eastAsia="方正楷体_GBK" w:cs="Times New Roman"/>
          <w:b w:val="0"/>
          <w:bCs w:val="0"/>
          <w:color w:val="auto"/>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万元，与2023年度相比，无增减。本年度培训费支出</w:t>
      </w:r>
      <w:r>
        <w:rPr>
          <w:rFonts w:hint="default" w:ascii="Times New Roman" w:hAnsi="Times New Roman" w:eastAsia="方正仿宋_GBK"/>
          <w:sz w:val="32"/>
          <w:szCs w:val="32"/>
        </w:rPr>
        <w:t>10.80</w:t>
      </w:r>
      <w:r>
        <w:rPr>
          <w:rFonts w:hint="default" w:ascii="Times New Roman" w:hAnsi="Times New Roman" w:eastAsia="方正仿宋_GBK"/>
          <w:sz w:val="32"/>
          <w:szCs w:val="32"/>
          <w:shd w:val="clear" w:color="auto" w:fill="FFFFFF"/>
        </w:rPr>
        <w:t>万元，与2023年度相比，减少3.99万元，下降27.0%，主要原因是</w:t>
      </w:r>
      <w:r>
        <w:rPr>
          <w:rFonts w:hint="default" w:ascii="Times New Roman" w:hAnsi="Times New Roman" w:eastAsia="方正仿宋_GBK"/>
          <w:sz w:val="32"/>
          <w:szCs w:val="32"/>
        </w:rPr>
        <w:t>职工转岗培训、党员学习培训等人数及次数减少</w:t>
      </w:r>
      <w:r>
        <w:rPr>
          <w:rFonts w:hint="default" w:ascii="Times New Roman" w:hAnsi="Times New Roman" w:eastAsia="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（二）机关运行经费情况说明</w:t>
      </w:r>
    </w:p>
    <w:p>
      <w:pPr>
        <w:pStyle w:val="6"/>
        <w:snapToGrid w:val="0"/>
        <w:spacing w:before="0" w:beforeAutospacing="0" w:after="0" w:afterAutospacing="0" w:line="560" w:lineRule="exact"/>
        <w:ind w:firstLine="480" w:firstLineChars="150"/>
        <w:jc w:val="both"/>
        <w:rPr>
          <w:rFonts w:hint="default" w:ascii="方正仿宋_GBK" w:hAnsi="方正仿宋_GBK" w:eastAsia="方正仿宋_GBK" w:cs="方正仿宋_GBK"/>
          <w:sz w:val="32"/>
          <w:szCs w:val="32"/>
        </w:rPr>
      </w:pPr>
      <w:bookmarkStart w:id="49" w:name="OLE_LINK60"/>
      <w:bookmarkStart w:id="50" w:name="OLE_LINK59"/>
      <w:bookmarkStart w:id="51" w:name="OLE_LINK61"/>
      <w:r>
        <w:rPr>
          <w:rFonts w:ascii="方正仿宋_GBK" w:hAnsi="方正仿宋_GBK" w:eastAsia="方正仿宋_GBK" w:cs="方正仿宋_GBK"/>
          <w:sz w:val="32"/>
          <w:szCs w:val="32"/>
        </w:rPr>
        <w:t>按照部门决算列报口径，我单位不在机关运行经费统计范围之内。</w:t>
      </w:r>
      <w:bookmarkEnd w:id="49"/>
      <w:bookmarkEnd w:id="50"/>
    </w:p>
    <w:bookmarkEnd w:id="51"/>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21.48</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21.48</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21.48万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21.48</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%。主要用于采购电脑、复印机、打印机。</w:t>
      </w:r>
    </w:p>
    <w:p>
      <w:pPr>
        <w:pStyle w:val="12"/>
        <w:spacing w:before="0" w:beforeAutospacing="0" w:after="0" w:afterAutospacing="0" w:line="560" w:lineRule="exact"/>
        <w:ind w:firstLine="643" w:firstLineChars="200"/>
        <w:rPr>
          <w:rStyle w:val="8"/>
          <w:rFonts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Times New Roman"/>
          <w:b w:val="0"/>
          <w:bCs w:val="0"/>
          <w:color w:val="auto"/>
          <w:sz w:val="32"/>
          <w:szCs w:val="32"/>
          <w:shd w:val="clear" w:color="auto" w:fill="FFFFFF"/>
        </w:rPr>
      </w:pPr>
      <w:r>
        <w:rPr>
          <w:rFonts w:hint="eastAsia" w:ascii="Times New Roman" w:hAnsi="Times New Roman" w:eastAsia="方正楷体_GBK" w:cs="Times New Roman"/>
          <w:b w:val="0"/>
          <w:bCs w:val="0"/>
          <w:color w:val="auto"/>
          <w:sz w:val="32"/>
          <w:szCs w:val="32"/>
          <w:shd w:val="clear" w:color="auto" w:fill="FFFFFF"/>
        </w:rPr>
        <w:t>（一）单位自评情况</w:t>
      </w:r>
    </w:p>
    <w:p>
      <w:pPr>
        <w:pStyle w:val="16"/>
        <w:tabs>
          <w:tab w:val="center" w:pos="4153"/>
          <w:tab w:val="left" w:pos="7275"/>
        </w:tabs>
        <w:spacing w:line="560"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根据预算绩效管理要求，我单位对8个项目开展了绩效自评，其中以填报目标自评表形式开展自评8项，涉及资金</w:t>
      </w:r>
      <w:r>
        <w:rPr>
          <w:rFonts w:ascii="Times New Roman" w:hAnsi="Times New Roman" w:eastAsia="方正仿宋_GBK"/>
          <w:sz w:val="32"/>
          <w:szCs w:val="32"/>
        </w:rPr>
        <w:t>764.62</w:t>
      </w:r>
      <w:r>
        <w:rPr>
          <w:rFonts w:hint="default" w:ascii="Times New Roman" w:hAnsi="Times New Roman" w:eastAsia="方正仿宋_GBK"/>
          <w:sz w:val="32"/>
          <w:szCs w:val="32"/>
        </w:rPr>
        <w:t>万元。</w:t>
      </w:r>
    </w:p>
    <w:p>
      <w:pPr>
        <w:pStyle w:val="12"/>
        <w:autoSpaceDE w:val="0"/>
        <w:spacing w:before="0" w:beforeAutospacing="0" w:after="0" w:afterAutospacing="0" w:line="560"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8"/>
          <w:rFonts w:hint="eastAsia" w:ascii="方正仿宋_GBK" w:hAnsi="方正仿宋_GBK" w:eastAsia="方正仿宋_GBK" w:cs="方正仿宋_GBK"/>
          <w:sz w:val="32"/>
          <w:szCs w:val="32"/>
          <w:shd w:val="clear" w:color="auto" w:fill="FFFFFF"/>
        </w:rPr>
        <w:t xml:space="preserve"> 六、专业名词解释</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cs="Times New Roman"/>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60" w:lineRule="exact"/>
        <w:ind w:firstLine="643" w:firstLineChars="200"/>
        <w:rPr>
          <w:rFonts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七、决算公开联系方式及信息反馈渠道</w:t>
      </w:r>
    </w:p>
    <w:p>
      <w:pPr>
        <w:pStyle w:val="12"/>
        <w:spacing w:before="0" w:beforeAutospacing="0" w:after="0" w:afterAutospacing="0" w:line="560" w:lineRule="exact"/>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2"/>
        <w:spacing w:before="0" w:beforeAutospacing="0" w:after="0" w:afterAutospacing="0" w:line="560" w:lineRule="exact"/>
        <w:ind w:firstLine="640" w:firstLineChars="200"/>
        <w:rPr>
          <w:sz w:val="2"/>
          <w:szCs w:val="2"/>
        </w:rPr>
      </w:pPr>
      <w:r>
        <w:rPr>
          <w:rFonts w:ascii="Times New Roman" w:hAnsi="Times New Roman" w:eastAsia="方正仿宋_GBK"/>
          <w:sz w:val="32"/>
          <w:szCs w:val="32"/>
          <w:shd w:val="clear" w:color="auto" w:fill="FFFFFF"/>
        </w:rPr>
        <w:t>徐琴   023-63108249</w:t>
      </w:r>
    </w:p>
    <w:sectPr>
      <w:headerReference r:id="rId3" w:type="default"/>
      <w:footerReference r:id="rId4" w:type="default"/>
      <w:pgSz w:w="11850" w:h="16783"/>
      <w:pgMar w:top="1814" w:right="1701" w:bottom="1814" w:left="170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4 -</w:t>
                </w:r>
                <w:r>
                  <w:rPr>
                    <w:rFonts w:hint="default"/>
                  </w:rP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5459"/>
    <w:multiLevelType w:val="singleLevel"/>
    <w:tmpl w:val="29F054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43200"/>
    <w:rsid w:val="00061D96"/>
    <w:rsid w:val="00066A57"/>
    <w:rsid w:val="000B688A"/>
    <w:rsid w:val="000E00B8"/>
    <w:rsid w:val="001573D9"/>
    <w:rsid w:val="00166A03"/>
    <w:rsid w:val="00194A72"/>
    <w:rsid w:val="001C7E80"/>
    <w:rsid w:val="001D3BB7"/>
    <w:rsid w:val="00266A29"/>
    <w:rsid w:val="002B254B"/>
    <w:rsid w:val="002F2BB1"/>
    <w:rsid w:val="003273FA"/>
    <w:rsid w:val="0034050A"/>
    <w:rsid w:val="0038020D"/>
    <w:rsid w:val="00386061"/>
    <w:rsid w:val="003944D4"/>
    <w:rsid w:val="004308E6"/>
    <w:rsid w:val="00430A7B"/>
    <w:rsid w:val="0044504F"/>
    <w:rsid w:val="00466C9B"/>
    <w:rsid w:val="004811F3"/>
    <w:rsid w:val="00486CFC"/>
    <w:rsid w:val="00491DDD"/>
    <w:rsid w:val="0049502F"/>
    <w:rsid w:val="005152A4"/>
    <w:rsid w:val="0054228D"/>
    <w:rsid w:val="00544B6B"/>
    <w:rsid w:val="00547C32"/>
    <w:rsid w:val="00550A28"/>
    <w:rsid w:val="00550ABE"/>
    <w:rsid w:val="0059000C"/>
    <w:rsid w:val="005C446D"/>
    <w:rsid w:val="005C5D25"/>
    <w:rsid w:val="005E5647"/>
    <w:rsid w:val="005F5DDF"/>
    <w:rsid w:val="006070CF"/>
    <w:rsid w:val="00623A85"/>
    <w:rsid w:val="006C4F20"/>
    <w:rsid w:val="006C757C"/>
    <w:rsid w:val="00712A9D"/>
    <w:rsid w:val="00733288"/>
    <w:rsid w:val="00745D28"/>
    <w:rsid w:val="00752C3C"/>
    <w:rsid w:val="00770383"/>
    <w:rsid w:val="007819D4"/>
    <w:rsid w:val="007B419D"/>
    <w:rsid w:val="007B7C4B"/>
    <w:rsid w:val="007C1E8B"/>
    <w:rsid w:val="007C5F9D"/>
    <w:rsid w:val="007D3D39"/>
    <w:rsid w:val="007F3C13"/>
    <w:rsid w:val="00831342"/>
    <w:rsid w:val="00883616"/>
    <w:rsid w:val="008D45B7"/>
    <w:rsid w:val="008D5E53"/>
    <w:rsid w:val="008E7FFB"/>
    <w:rsid w:val="00901026"/>
    <w:rsid w:val="00926542"/>
    <w:rsid w:val="00934F19"/>
    <w:rsid w:val="009647EA"/>
    <w:rsid w:val="00964E98"/>
    <w:rsid w:val="00984C6A"/>
    <w:rsid w:val="009938A1"/>
    <w:rsid w:val="00993B72"/>
    <w:rsid w:val="00994AF7"/>
    <w:rsid w:val="009B10B6"/>
    <w:rsid w:val="009B5071"/>
    <w:rsid w:val="009B67B8"/>
    <w:rsid w:val="009C14C9"/>
    <w:rsid w:val="009D2B67"/>
    <w:rsid w:val="009E1452"/>
    <w:rsid w:val="00A566F9"/>
    <w:rsid w:val="00A67766"/>
    <w:rsid w:val="00A74DC8"/>
    <w:rsid w:val="00A94E05"/>
    <w:rsid w:val="00AD07E9"/>
    <w:rsid w:val="00AF2751"/>
    <w:rsid w:val="00B03CCD"/>
    <w:rsid w:val="00B348B5"/>
    <w:rsid w:val="00B754BC"/>
    <w:rsid w:val="00BE2B89"/>
    <w:rsid w:val="00BF0D89"/>
    <w:rsid w:val="00C10E9E"/>
    <w:rsid w:val="00C16FE9"/>
    <w:rsid w:val="00C20C3E"/>
    <w:rsid w:val="00C357F4"/>
    <w:rsid w:val="00C5163E"/>
    <w:rsid w:val="00C637A3"/>
    <w:rsid w:val="00CF2ACF"/>
    <w:rsid w:val="00D03AAF"/>
    <w:rsid w:val="00D21C5B"/>
    <w:rsid w:val="00D8322C"/>
    <w:rsid w:val="00D9341C"/>
    <w:rsid w:val="00DA311F"/>
    <w:rsid w:val="00DD0539"/>
    <w:rsid w:val="00E0646A"/>
    <w:rsid w:val="00E07662"/>
    <w:rsid w:val="00E17E40"/>
    <w:rsid w:val="00E2026D"/>
    <w:rsid w:val="00E368E9"/>
    <w:rsid w:val="00E65FDB"/>
    <w:rsid w:val="00EA253A"/>
    <w:rsid w:val="00ED1D1C"/>
    <w:rsid w:val="00ED3691"/>
    <w:rsid w:val="00EE1E33"/>
    <w:rsid w:val="00F518E5"/>
    <w:rsid w:val="00F6217E"/>
    <w:rsid w:val="00F73F90"/>
    <w:rsid w:val="00F83C82"/>
    <w:rsid w:val="00F84920"/>
    <w:rsid w:val="00FA451E"/>
    <w:rsid w:val="00FA6386"/>
    <w:rsid w:val="00FB4B3B"/>
    <w:rsid w:val="00FD51EE"/>
    <w:rsid w:val="00FF6192"/>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9B1C84"/>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8F6403"/>
    <w:rsid w:val="189079DC"/>
    <w:rsid w:val="189B0D0B"/>
    <w:rsid w:val="18B43F7C"/>
    <w:rsid w:val="191C433B"/>
    <w:rsid w:val="194A1770"/>
    <w:rsid w:val="19B906A4"/>
    <w:rsid w:val="1B6F15B6"/>
    <w:rsid w:val="1BAA2EDC"/>
    <w:rsid w:val="1CA55E64"/>
    <w:rsid w:val="1D014A01"/>
    <w:rsid w:val="1D022362"/>
    <w:rsid w:val="1D1B04B0"/>
    <w:rsid w:val="1DA52501"/>
    <w:rsid w:val="1DBC083E"/>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C24D2A"/>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48483B"/>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786F0E"/>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2B478C"/>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D7FDA144"/>
    <w:rsid w:val="FA7E6C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7"/>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E6B97-B97E-424F-A8EB-529EC548EB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742</Words>
  <Characters>4231</Characters>
  <Lines>35</Lines>
  <Paragraphs>9</Paragraphs>
  <TotalTime>119</TotalTime>
  <ScaleCrop>false</ScaleCrop>
  <LinksUpToDate>false</LinksUpToDate>
  <CharactersWithSpaces>4964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2025-10-13T05:34:00Z</dcterms:created>
  <dc:creator>Administrator</dc:creator>
  <cp:lastModifiedBy>重庆市渝中区重点项目建设事务中心</cp:lastModifiedBy>
  <dcterms:modified xsi:type="dcterms:W3CDTF">2025-10-15T08:31:04Z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BB46EABDBB2749749395447164B066B3_12</vt:lpwstr>
  </property>
  <property fmtid="{D5CDD505-2E9C-101B-9397-08002B2CF9AE}" pid="4" name="KSOTemplateDocerSaveRecord">
    <vt:lpwstr>eyJoZGlkIjoiNGMxYTliZmEyNWFjZGQwOGRkYjNmZTU2OWMyNjYxOGEiLCJ1c2VySWQiOiIxMjAxMDg3NjcyIn0=</vt:lpwstr>
  </property>
</Properties>
</file>