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0" w:beforeAutospacing="0" w:after="0" w:afterAutospacing="0" w:line="596" w:lineRule="exact"/>
        <w:jc w:val="center"/>
        <w:rPr>
          <w:rFonts w:hint="eastAsia" w:ascii="方正小标宋_GBK" w:hAnsi="方正小标宋_GBK" w:eastAsia="方正小标宋_GBK" w:cs="方正小标宋_GBK"/>
          <w:kern w:val="0"/>
          <w:sz w:val="44"/>
          <w:szCs w:val="44"/>
        </w:rPr>
      </w:pPr>
      <w:bookmarkStart w:id="0" w:name="OLE_LINK23"/>
      <w:r>
        <w:rPr>
          <w:rFonts w:hint="eastAsia" w:ascii="方正小标宋_GBK" w:hAnsi="方正小标宋_GBK" w:eastAsia="方正小标宋_GBK" w:cs="方正小标宋_GBK"/>
          <w:kern w:val="0"/>
          <w:sz w:val="44"/>
          <w:szCs w:val="44"/>
        </w:rPr>
        <w:t>重庆市渝中区建设管理事务中心(重庆市渝中区房屋安全事务中心)2024年度决算</w:t>
      </w:r>
    </w:p>
    <w:p>
      <w:pPr>
        <w:pStyle w:val="2"/>
        <w:widowControl/>
        <w:spacing w:before="0" w:beforeAutospacing="0" w:after="0" w:afterAutospacing="0" w:line="596" w:lineRule="exact"/>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lang w:eastAsia="zh-CN"/>
        </w:rPr>
        <w:t>情况</w:t>
      </w:r>
      <w:r>
        <w:rPr>
          <w:rFonts w:hint="eastAsia" w:ascii="方正小标宋_GBK" w:hAnsi="方正小标宋_GBK" w:eastAsia="方正小标宋_GBK" w:cs="方正小标宋_GBK"/>
          <w:kern w:val="0"/>
          <w:sz w:val="44"/>
          <w:szCs w:val="44"/>
        </w:rPr>
        <w:t>说明</w:t>
      </w:r>
    </w:p>
    <w:bookmarkEnd w:id="0"/>
    <w:p>
      <w:pPr>
        <w:pStyle w:val="2"/>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0" w:firstLineChars="200"/>
        <w:jc w:val="left"/>
        <w:textAlignment w:val="auto"/>
        <w:rPr>
          <w:rStyle w:val="5"/>
          <w:rFonts w:hint="default" w:ascii="Times New Roman" w:hAnsi="Times New Roman" w:eastAsia="方正黑体_GBK" w:cs="Times New Roman"/>
          <w:b w:val="0"/>
          <w:bCs/>
          <w:color w:val="auto"/>
          <w:kern w:val="0"/>
          <w:sz w:val="32"/>
          <w:szCs w:val="32"/>
          <w:shd w:val="clear" w:color="auto" w:fill="FFFFFF"/>
        </w:rPr>
      </w:pPr>
      <w:r>
        <w:rPr>
          <w:rStyle w:val="5"/>
          <w:rFonts w:hint="default" w:ascii="Times New Roman" w:hAnsi="Times New Roman" w:eastAsia="方正黑体_GBK" w:cs="Times New Roman"/>
          <w:b w:val="0"/>
          <w:bCs/>
          <w:color w:val="auto"/>
          <w:kern w:val="0"/>
          <w:sz w:val="32"/>
          <w:szCs w:val="32"/>
          <w:shd w:val="clear" w:color="auto" w:fill="FFFFFF"/>
        </w:rPr>
        <w:t>一、</w:t>
      </w:r>
      <w:r>
        <w:rPr>
          <w:rStyle w:val="5"/>
          <w:rFonts w:hint="default" w:ascii="Times New Roman" w:hAnsi="Times New Roman" w:eastAsia="方正黑体_GBK" w:cs="Times New Roman"/>
          <w:b w:val="0"/>
          <w:bCs/>
          <w:color w:val="auto"/>
          <w:kern w:val="0"/>
          <w:sz w:val="32"/>
          <w:szCs w:val="32"/>
          <w:shd w:val="clear" w:color="auto" w:fill="FFFFFF"/>
          <w:lang w:eastAsia="zh-CN"/>
        </w:rPr>
        <w:t>单位</w:t>
      </w:r>
      <w:r>
        <w:rPr>
          <w:rStyle w:val="5"/>
          <w:rFonts w:hint="default" w:ascii="Times New Roman" w:hAnsi="Times New Roman" w:eastAsia="方正黑体_GBK" w:cs="Times New Roman"/>
          <w:b w:val="0"/>
          <w:bCs/>
          <w:color w:val="auto"/>
          <w:kern w:val="0"/>
          <w:sz w:val="32"/>
          <w:szCs w:val="32"/>
          <w:shd w:val="clear" w:color="auto" w:fill="FFFFFF"/>
        </w:rPr>
        <w:t>基本情况</w:t>
      </w:r>
    </w:p>
    <w:p>
      <w:pPr>
        <w:pStyle w:val="2"/>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jc w:val="left"/>
        <w:textAlignment w:val="auto"/>
        <w:rPr>
          <w:rStyle w:val="5"/>
          <w:rFonts w:hint="default" w:ascii="Times New Roman" w:hAnsi="Times New Roman" w:eastAsia="方正楷体_GBK" w:cs="Times New Roman"/>
          <w:b w:val="0"/>
          <w:bCs/>
          <w:color w:val="auto"/>
          <w:kern w:val="0"/>
          <w:sz w:val="32"/>
          <w:szCs w:val="32"/>
          <w:shd w:val="clear" w:color="auto" w:fill="FFFFFF"/>
        </w:rPr>
      </w:pPr>
      <w:r>
        <w:rPr>
          <w:rStyle w:val="5"/>
          <w:rFonts w:hint="default" w:ascii="Times New Roman" w:hAnsi="Times New Roman" w:eastAsia="方正楷体_GBK" w:cs="Times New Roman"/>
          <w:b w:val="0"/>
          <w:bCs/>
          <w:color w:val="auto"/>
          <w:kern w:val="0"/>
          <w:sz w:val="32"/>
          <w:szCs w:val="32"/>
          <w:shd w:val="clear" w:color="auto" w:fill="FFFFFF"/>
          <w:lang w:val="en-US" w:eastAsia="zh-CN"/>
        </w:rPr>
        <w:t>（一）</w:t>
      </w:r>
      <w:r>
        <w:rPr>
          <w:rStyle w:val="5"/>
          <w:rFonts w:hint="default" w:ascii="Times New Roman" w:hAnsi="Times New Roman" w:eastAsia="方正楷体_GBK" w:cs="Times New Roman"/>
          <w:b w:val="0"/>
          <w:bCs/>
          <w:color w:val="auto"/>
          <w:kern w:val="0"/>
          <w:sz w:val="32"/>
          <w:szCs w:val="32"/>
          <w:shd w:val="clear" w:color="auto" w:fill="FFFFFF"/>
        </w:rPr>
        <w:t>职能职责</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left"/>
        <w:textAlignment w:val="auto"/>
        <w:outlineLvl w:val="9"/>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为房屋安全提供鉴定、检测保障主要职责： 划入原重</w:t>
      </w:r>
      <w:r>
        <w:rPr>
          <w:rStyle w:val="5"/>
          <w:rFonts w:hint="default" w:ascii="Times New Roman" w:hAnsi="Times New Roman" w:eastAsia="方正楷体_GBK" w:cs="Times New Roman"/>
          <w:b w:val="0"/>
          <w:bCs/>
          <w:color w:val="auto"/>
          <w:kern w:val="0"/>
          <w:sz w:val="32"/>
          <w:szCs w:val="32"/>
          <w:shd w:val="clear" w:color="auto" w:fill="FFFFFF"/>
          <w:lang w:val="en-US" w:eastAsia="zh-CN"/>
        </w:rPr>
        <w:t>庆</w:t>
      </w:r>
      <w:r>
        <w:rPr>
          <w:rFonts w:hint="default" w:ascii="Times New Roman" w:hAnsi="Times New Roman" w:eastAsia="方正仿宋_GBK" w:cs="Times New Roman"/>
          <w:color w:val="auto"/>
          <w:kern w:val="0"/>
          <w:sz w:val="32"/>
          <w:szCs w:val="32"/>
          <w:lang w:val="en-US" w:eastAsia="zh-CN" w:bidi="ar-SA"/>
        </w:rPr>
        <w:t>市渝中区建设工程综合监督管理处（重庆市渝中区城市建设档案室）承担的承办建设从业人员相关培训职责。执行国家对房屋安全鉴定的各项法规政策；参与拟订区房屋安全技术规程和管理办法；负责既有房屋建筑和市政基础设施工程消防安全事务性工作；负责全区既有房屋结构安全事务性工作，受理房屋质量安全检测和技术评估，配合主管部门做好房屋质量安全鉴定、安全等级评定、白蚁防治工程质量管理相关事务性工作；负责全区房屋结构使用安全隐患排查及房屋抢险排危技术方案的指导工作，为城市房屋拆房施工、物业领域、直管公房安全提供技术保障和支撑；负责全区危房动态监测和信息维护工作，参与房屋事故调查、技术分析，评估险情；承办辖区内建设从业人员相关培训工作；完成上级交办的其他工作任务。</w:t>
      </w:r>
    </w:p>
    <w:p>
      <w:pPr>
        <w:pStyle w:val="2"/>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jc w:val="left"/>
        <w:textAlignment w:val="auto"/>
        <w:rPr>
          <w:rStyle w:val="5"/>
          <w:rFonts w:hint="default" w:ascii="Times New Roman" w:hAnsi="Times New Roman" w:eastAsia="方正楷体_GBK" w:cs="Times New Roman"/>
          <w:b w:val="0"/>
          <w:bCs/>
          <w:color w:val="auto"/>
          <w:kern w:val="0"/>
          <w:sz w:val="32"/>
          <w:szCs w:val="32"/>
          <w:shd w:val="clear" w:color="auto" w:fill="FFFFFF"/>
        </w:rPr>
      </w:pPr>
      <w:r>
        <w:rPr>
          <w:rStyle w:val="5"/>
          <w:rFonts w:hint="default" w:ascii="Times New Roman" w:hAnsi="Times New Roman" w:eastAsia="方正楷体_GBK" w:cs="Times New Roman"/>
          <w:b w:val="0"/>
          <w:bCs/>
          <w:color w:val="auto"/>
          <w:kern w:val="0"/>
          <w:sz w:val="32"/>
          <w:szCs w:val="32"/>
          <w:shd w:val="clear" w:color="auto" w:fill="FFFFFF"/>
          <w:lang w:val="en-US" w:eastAsia="zh-CN"/>
        </w:rPr>
        <w:t>（二）机构设置</w:t>
      </w:r>
    </w:p>
    <w:p>
      <w:pPr>
        <w:pStyle w:val="2"/>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jc w:val="left"/>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本单位内部机构设置7个科室，分别为综合科、房屋建筑管理科、基础设施管理科、城市提升管理科、房屋安全科、消防技术管理科、行业管理科。</w:t>
      </w:r>
    </w:p>
    <w:p>
      <w:pPr>
        <w:pStyle w:val="2"/>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0" w:firstLineChars="200"/>
        <w:jc w:val="left"/>
        <w:textAlignment w:val="auto"/>
        <w:rPr>
          <w:rStyle w:val="5"/>
          <w:rFonts w:hint="default" w:ascii="Times New Roman" w:hAnsi="Times New Roman" w:eastAsia="方正黑体_GBK" w:cs="Times New Roman"/>
          <w:b w:val="0"/>
          <w:bCs/>
          <w:color w:val="auto"/>
          <w:kern w:val="0"/>
          <w:sz w:val="32"/>
          <w:szCs w:val="32"/>
          <w:shd w:val="clear" w:color="auto" w:fill="FFFFFF"/>
        </w:rPr>
      </w:pPr>
      <w:r>
        <w:rPr>
          <w:rStyle w:val="5"/>
          <w:rFonts w:hint="default" w:ascii="Times New Roman" w:hAnsi="Times New Roman" w:eastAsia="方正黑体_GBK" w:cs="Times New Roman"/>
          <w:b w:val="0"/>
          <w:bCs/>
          <w:color w:val="auto"/>
          <w:kern w:val="0"/>
          <w:sz w:val="32"/>
          <w:szCs w:val="32"/>
          <w:shd w:val="clear" w:color="auto" w:fill="FFFFFF"/>
        </w:rPr>
        <w:t>二、</w:t>
      </w:r>
      <w:r>
        <w:rPr>
          <w:rStyle w:val="5"/>
          <w:rFonts w:hint="default" w:ascii="Times New Roman" w:hAnsi="Times New Roman" w:eastAsia="方正黑体_GBK" w:cs="Times New Roman"/>
          <w:b w:val="0"/>
          <w:bCs/>
          <w:color w:val="auto"/>
          <w:kern w:val="0"/>
          <w:sz w:val="32"/>
          <w:szCs w:val="32"/>
          <w:shd w:val="clear" w:color="auto" w:fill="FFFFFF"/>
          <w:lang w:eastAsia="zh-CN"/>
        </w:rPr>
        <w:t>单位</w:t>
      </w:r>
      <w:r>
        <w:rPr>
          <w:rStyle w:val="5"/>
          <w:rFonts w:hint="default" w:ascii="Times New Roman" w:hAnsi="Times New Roman" w:eastAsia="方正黑体_GBK" w:cs="Times New Roman"/>
          <w:b w:val="0"/>
          <w:bCs/>
          <w:color w:val="auto"/>
          <w:kern w:val="0"/>
          <w:sz w:val="32"/>
          <w:szCs w:val="32"/>
          <w:shd w:val="clear" w:color="auto" w:fill="FFFFFF"/>
        </w:rPr>
        <w:t>决算</w:t>
      </w:r>
      <w:r>
        <w:rPr>
          <w:rStyle w:val="5"/>
          <w:rFonts w:hint="default" w:ascii="Times New Roman" w:hAnsi="Times New Roman" w:eastAsia="方正黑体_GBK" w:cs="Times New Roman"/>
          <w:b w:val="0"/>
          <w:bCs/>
          <w:color w:val="auto"/>
          <w:kern w:val="0"/>
          <w:sz w:val="32"/>
          <w:szCs w:val="32"/>
          <w:shd w:val="clear" w:color="auto" w:fill="FFFFFF"/>
          <w:lang w:eastAsia="zh-CN"/>
        </w:rPr>
        <w:t>收支</w:t>
      </w:r>
      <w:r>
        <w:rPr>
          <w:rStyle w:val="5"/>
          <w:rFonts w:hint="default" w:ascii="Times New Roman" w:hAnsi="Times New Roman" w:eastAsia="方正黑体_GBK" w:cs="Times New Roman"/>
          <w:b w:val="0"/>
          <w:bCs/>
          <w:color w:val="auto"/>
          <w:kern w:val="0"/>
          <w:sz w:val="32"/>
          <w:szCs w:val="32"/>
          <w:shd w:val="clear" w:color="auto" w:fill="FFFFFF"/>
        </w:rPr>
        <w:t>情况说明</w:t>
      </w:r>
    </w:p>
    <w:p>
      <w:pPr>
        <w:pStyle w:val="2"/>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jc w:val="left"/>
        <w:textAlignment w:val="auto"/>
        <w:rPr>
          <w:rStyle w:val="5"/>
          <w:rFonts w:hint="default" w:ascii="Times New Roman" w:hAnsi="Times New Roman" w:eastAsia="方正楷体_GBK" w:cs="Times New Roman"/>
          <w:b w:val="0"/>
          <w:bCs/>
          <w:color w:val="auto"/>
          <w:kern w:val="0"/>
          <w:sz w:val="32"/>
          <w:szCs w:val="32"/>
          <w:shd w:val="clear" w:color="auto" w:fill="FFFFFF"/>
          <w:lang w:val="en-US" w:eastAsia="zh-CN"/>
        </w:rPr>
      </w:pPr>
      <w:r>
        <w:rPr>
          <w:rStyle w:val="5"/>
          <w:rFonts w:hint="default" w:ascii="Times New Roman" w:hAnsi="Times New Roman" w:eastAsia="方正楷体_GBK" w:cs="Times New Roman"/>
          <w:b w:val="0"/>
          <w:bCs/>
          <w:color w:val="auto"/>
          <w:kern w:val="0"/>
          <w:sz w:val="32"/>
          <w:szCs w:val="32"/>
          <w:shd w:val="clear" w:color="auto" w:fill="FFFFFF"/>
          <w:lang w:val="en-US" w:eastAsia="zh-CN"/>
        </w:rPr>
        <w:t>（一）收入支出决算总体情况说明。</w:t>
      </w:r>
    </w:p>
    <w:p>
      <w:pPr>
        <w:pStyle w:val="2"/>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jc w:val="left"/>
        <w:textAlignment w:val="auto"/>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Style w:val="5"/>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2024年度收入总计1563.74万元，支出总计</w:t>
      </w:r>
      <w:r>
        <w:rPr>
          <w:rFonts w:hint="default" w:ascii="Times New Roman" w:hAnsi="Times New Roman" w:eastAsia="方正仿宋_GBK" w:cs="Times New Roman"/>
          <w:sz w:val="32"/>
          <w:szCs w:val="32"/>
        </w:rPr>
        <w:t>1563.74</w:t>
      </w:r>
      <w:r>
        <w:rPr>
          <w:rFonts w:hint="default" w:ascii="Times New Roman" w:hAnsi="Times New Roman" w:eastAsia="方正仿宋_GBK" w:cs="Times New Roman"/>
          <w:sz w:val="32"/>
          <w:szCs w:val="32"/>
          <w:shd w:val="clear" w:color="auto" w:fill="FFFFFF"/>
        </w:rPr>
        <w:t>万元。收、支与2023年度相比，增加1003.20万元，增长179.0%，</w:t>
      </w:r>
      <w:bookmarkStart w:id="1" w:name="OLE_LINK1"/>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机构改革合并，原执法支队撤销合并至原质安中心，质安中心更名为建管中心，</w:t>
      </w:r>
      <w:bookmarkStart w:id="2" w:name="OLE_LINK22"/>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决算数据是执法支队和原质安中心合并之后的数据，因此增减幅度较大</w:t>
      </w:r>
      <w:bookmarkEnd w:id="2"/>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bookmarkEnd w:id="1"/>
    </w:p>
    <w:p>
      <w:pPr>
        <w:pStyle w:val="2"/>
        <w:keepNext w:val="0"/>
        <w:keepLines w:val="0"/>
        <w:pageBreakBefore w:val="0"/>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sz w:val="32"/>
          <w:szCs w:val="32"/>
          <w:shd w:val="clear" w:color="auto" w:fill="FFFFFF"/>
        </w:rPr>
      </w:pPr>
      <w:r>
        <w:rPr>
          <w:rStyle w:val="5"/>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2024年度收入合计1550.26万元，与2023年度相比，增加989.72万元，增长176.6%，主要原因是主要原因是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机构改革合并，原执法支队撤销合并至原质安中心，质安中心更名为建管中心，</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决算数据是执法支队和原质安中心合并之后的数据，因此增减幅度较大。</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1550.26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13.48</w:t>
      </w:r>
      <w:r>
        <w:rPr>
          <w:rFonts w:hint="default" w:ascii="Times New Roman" w:hAnsi="Times New Roman" w:eastAsia="方正仿宋_GBK" w:cs="Times New Roman"/>
          <w:sz w:val="32"/>
          <w:szCs w:val="32"/>
          <w:shd w:val="clear" w:color="auto" w:fill="FFFFFF"/>
        </w:rPr>
        <w:t>万元。</w:t>
      </w:r>
    </w:p>
    <w:p>
      <w:pPr>
        <w:pStyle w:val="2"/>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Style w:val="5"/>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1563.74</w:t>
      </w:r>
      <w:r>
        <w:rPr>
          <w:rFonts w:hint="default" w:ascii="Times New Roman" w:hAnsi="Times New Roman" w:eastAsia="方正仿宋_GBK" w:cs="Times New Roman"/>
          <w:sz w:val="32"/>
          <w:szCs w:val="32"/>
          <w:shd w:val="clear" w:color="auto" w:fill="FFFFFF"/>
        </w:rPr>
        <w:t>万元，与2023年度相比，增加1003.20万元，增长179.0%，主要原因是主要原因是</w:t>
      </w:r>
      <w:bookmarkStart w:id="3" w:name="OLE_LINK4"/>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机构改革合并，原执法支队撤销合并至原质安中</w:t>
      </w:r>
      <w:bookmarkStart w:id="4" w:name="OLE_LINK19"/>
      <w:r>
        <w:rPr>
          <w:rFonts w:hint="default" w:ascii="Times New Roman" w:hAnsi="Times New Roman" w:eastAsia="方正仿宋_GBK" w:cs="Times New Roman"/>
          <w:sz w:val="32"/>
          <w:szCs w:val="32"/>
          <w:shd w:val="clear" w:color="auto" w:fill="FFFFFF"/>
          <w:lang w:eastAsia="zh-CN"/>
        </w:rPr>
        <w:t>心，质安中心更名为建管中心。</w:t>
      </w:r>
      <w:bookmarkEnd w:id="3"/>
      <w:bookmarkEnd w:id="4"/>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决算数据是执法支队和原质安中心合并之后的数据，因此增减幅度较大。</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1283.94</w:t>
      </w:r>
      <w:r>
        <w:rPr>
          <w:rFonts w:hint="default" w:ascii="Times New Roman" w:hAnsi="Times New Roman" w:eastAsia="方正仿宋_GBK" w:cs="Times New Roman"/>
          <w:sz w:val="32"/>
          <w:szCs w:val="32"/>
          <w:shd w:val="clear" w:color="auto" w:fill="FFFFFF"/>
        </w:rPr>
        <w:t>万元，占82.11%；项目支出</w:t>
      </w:r>
      <w:r>
        <w:rPr>
          <w:rFonts w:hint="default" w:ascii="Times New Roman" w:hAnsi="Times New Roman" w:eastAsia="方正仿宋_GBK" w:cs="Times New Roman"/>
          <w:sz w:val="32"/>
          <w:szCs w:val="32"/>
        </w:rPr>
        <w:t>279.80</w:t>
      </w:r>
      <w:r>
        <w:rPr>
          <w:rFonts w:hint="default" w:ascii="Times New Roman" w:hAnsi="Times New Roman" w:eastAsia="方正仿宋_GBK" w:cs="Times New Roman"/>
          <w:sz w:val="32"/>
          <w:szCs w:val="32"/>
          <w:shd w:val="clear" w:color="auto" w:fill="FFFFFF"/>
        </w:rPr>
        <w:t>万元，占17.89%；经营支出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2"/>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Style w:val="5"/>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2024年度年末结转和结余0.00万元，与2023年度相比，无增减。</w:t>
      </w:r>
      <w:bookmarkStart w:id="5" w:name="OLE_LINK7"/>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主要原因是</w:t>
      </w:r>
      <w:bookmarkStart w:id="6" w:name="OLE_LINK3"/>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建管中心为机构改革合并后单位，无结转结余。</w:t>
      </w:r>
      <w:bookmarkEnd w:id="6"/>
    </w:p>
    <w:bookmarkEnd w:id="5"/>
    <w:p>
      <w:pPr>
        <w:pStyle w:val="2"/>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jc w:val="left"/>
        <w:textAlignment w:val="auto"/>
        <w:rPr>
          <w:rStyle w:val="5"/>
          <w:rFonts w:hint="default" w:ascii="Times New Roman" w:hAnsi="Times New Roman" w:eastAsia="方正楷体_GBK" w:cs="Times New Roman"/>
          <w:b w:val="0"/>
          <w:bCs/>
          <w:color w:val="auto"/>
          <w:kern w:val="0"/>
          <w:sz w:val="32"/>
          <w:szCs w:val="32"/>
          <w:shd w:val="clear" w:color="auto" w:fill="FFFFFF"/>
          <w:lang w:val="en-US" w:eastAsia="zh-CN"/>
        </w:rPr>
      </w:pPr>
      <w:r>
        <w:rPr>
          <w:rStyle w:val="5"/>
          <w:rFonts w:hint="default" w:ascii="Times New Roman" w:hAnsi="Times New Roman" w:eastAsia="方正楷体_GBK" w:cs="Times New Roman"/>
          <w:b w:val="0"/>
          <w:bCs/>
          <w:color w:val="auto"/>
          <w:kern w:val="0"/>
          <w:sz w:val="32"/>
          <w:szCs w:val="32"/>
          <w:shd w:val="clear" w:color="auto" w:fill="FFFFFF"/>
          <w:lang w:val="en-US" w:eastAsia="zh-CN"/>
        </w:rPr>
        <w:t>（二）财政拨款收入支出决算总体情况说明</w:t>
      </w:r>
    </w:p>
    <w:p>
      <w:pPr>
        <w:pStyle w:val="2"/>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sz w:val="32"/>
          <w:szCs w:val="32"/>
          <w:shd w:val="clear" w:color="auto" w:fill="FFFFFF"/>
        </w:rPr>
        <w:t>2024年度财政拨款收、支总计1563.74万元。与2023年相比，财政拨款收、支总计各增加1003.20万元，增长179.0%。主要原因是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机构改革合并，原执法支队撤销合并至原质安中心，质安中心更名为建管中心，</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决算数据是执法支队和原质安中心合并之后的数据，因此增减幅度较大。</w:t>
      </w:r>
    </w:p>
    <w:p>
      <w:pPr>
        <w:pStyle w:val="2"/>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jc w:val="left"/>
        <w:textAlignment w:val="auto"/>
        <w:rPr>
          <w:rStyle w:val="5"/>
          <w:rFonts w:hint="default" w:ascii="Times New Roman" w:hAnsi="Times New Roman" w:eastAsia="方正楷体_GBK" w:cs="Times New Roman"/>
          <w:b w:val="0"/>
          <w:bCs/>
          <w:color w:val="auto"/>
          <w:kern w:val="0"/>
          <w:sz w:val="32"/>
          <w:szCs w:val="32"/>
          <w:shd w:val="clear" w:color="auto" w:fill="FFFFFF"/>
          <w:lang w:val="en-US" w:eastAsia="zh-CN"/>
        </w:rPr>
      </w:pPr>
      <w:r>
        <w:rPr>
          <w:rStyle w:val="5"/>
          <w:rFonts w:hint="default" w:ascii="Times New Roman" w:hAnsi="Times New Roman" w:eastAsia="方正楷体_GBK" w:cs="Times New Roman"/>
          <w:b w:val="0"/>
          <w:bCs/>
          <w:color w:val="auto"/>
          <w:kern w:val="0"/>
          <w:sz w:val="32"/>
          <w:szCs w:val="32"/>
          <w:shd w:val="clear" w:color="auto" w:fill="FFFFFF"/>
          <w:lang w:val="en-US" w:eastAsia="zh-CN"/>
        </w:rPr>
        <w:t>（三）一般公共预算财政拨款收入支出决算情况说明</w:t>
      </w:r>
    </w:p>
    <w:p>
      <w:pPr>
        <w:pStyle w:val="2"/>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5"/>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1550.26</w:t>
      </w:r>
      <w:r>
        <w:rPr>
          <w:rFonts w:hint="default" w:ascii="Times New Roman" w:hAnsi="Times New Roman" w:eastAsia="方正仿宋_GBK" w:cs="Times New Roman"/>
          <w:sz w:val="32"/>
          <w:szCs w:val="32"/>
          <w:shd w:val="clear" w:color="auto" w:fill="FFFFFF"/>
        </w:rPr>
        <w:t>万元，与2023年度相比，增加989.72万元，增长176.6%。主要原因是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机构改革合并，原执法支队撤销合并至原质安中心，质安中心更名为建管中心，</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决算数据是执法支队和原质安中心合并之后的数据，因此增减幅度较大。</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较年初预算数增加1052.47万元，增长211.4%。主要原因是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机构改革合并，原执法支队撤销合并至原质安中心，质安中心更名为建管中心，</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决算数据是执法支队和原质安中心合并之后的数据，因此增减幅度较大。</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此外，年初财政拨款结转和结余</w:t>
      </w:r>
      <w:r>
        <w:rPr>
          <w:rFonts w:hint="default" w:ascii="Times New Roman" w:hAnsi="Times New Roman" w:eastAsia="方正仿宋_GBK" w:cs="Times New Roman"/>
          <w:color w:val="000000" w:themeColor="text1"/>
          <w:sz w:val="32"/>
          <w:szCs w:val="32"/>
          <w14:textFill>
            <w14:solidFill>
              <w14:schemeClr w14:val="tx1"/>
            </w14:solidFill>
          </w14:textFill>
        </w:rPr>
        <w:t>13.48</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w:t>
      </w:r>
    </w:p>
    <w:p>
      <w:pPr>
        <w:pStyle w:val="2"/>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Style w:val="5"/>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1563.74</w:t>
      </w:r>
      <w:r>
        <w:rPr>
          <w:rFonts w:hint="default" w:ascii="Times New Roman" w:hAnsi="Times New Roman" w:eastAsia="方正仿宋_GBK" w:cs="Times New Roman"/>
          <w:sz w:val="32"/>
          <w:szCs w:val="32"/>
          <w:shd w:val="clear" w:color="auto" w:fill="FFFFFF"/>
        </w:rPr>
        <w:t>万元，与2023年度相比，增加1003.20万元，增长179.0%。主要原因是</w:t>
      </w:r>
      <w:r>
        <w:rPr>
          <w:rFonts w:hint="default" w:ascii="Times New Roman" w:hAnsi="Times New Roman" w:eastAsia="方正仿宋_GBK" w:cs="Times New Roman"/>
          <w:sz w:val="32"/>
          <w:szCs w:val="32"/>
          <w:shd w:val="clear" w:color="auto" w:fill="FFFFFF"/>
          <w:lang w:eastAsia="zh-CN"/>
        </w:rPr>
        <w:t>机构改革合并，原执法支队撤销合并至原质安中心，质安中心更名为建管中心，</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决算数据是执法支队和原质安中心合并之后的数据，因此增减幅度较大</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较年初预算数增加1065.95万元，增长214.1%。主要原因是</w:t>
      </w:r>
      <w:bookmarkStart w:id="7" w:name="OLE_LINK5"/>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机构改革合并，原执法支队撤销合并至原质安中心，质安中心更名为建管中心，</w:t>
      </w:r>
      <w:bookmarkStart w:id="8" w:name="OLE_LINK20"/>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决算数据是执法支队和原质安中心合并之后的数据，因此增减幅度较大</w:t>
      </w:r>
      <w:bookmarkEnd w:id="8"/>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p>
    <w:bookmarkEnd w:id="7"/>
    <w:p>
      <w:pPr>
        <w:pStyle w:val="2"/>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5"/>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bookmarkStart w:id="9" w:name="OLE_LINK2"/>
      <w:r>
        <w:rPr>
          <w:rFonts w:hint="default" w:ascii="Times New Roman" w:hAnsi="Times New Roman" w:eastAsia="方正仿宋_GBK" w:cs="Times New Roman"/>
          <w:sz w:val="32"/>
          <w:szCs w:val="32"/>
          <w:shd w:val="clear" w:color="auto" w:fill="FFFFFF"/>
        </w:rPr>
        <w:t>主要原因是</w:t>
      </w:r>
      <w:bookmarkEnd w:id="9"/>
      <w:r>
        <w:rPr>
          <w:rFonts w:hint="default" w:ascii="Times New Roman" w:hAnsi="Times New Roman" w:eastAsia="方正仿宋_GBK" w:cs="Times New Roman"/>
          <w:sz w:val="32"/>
          <w:szCs w:val="32"/>
          <w:shd w:val="clear" w:color="auto" w:fill="FFFFFF"/>
          <w:lang w:eastAsia="zh-CN"/>
        </w:rPr>
        <w:t>建管中心为机构改革合并后单位，无结转结余。</w:t>
      </w:r>
    </w:p>
    <w:p>
      <w:pPr>
        <w:pStyle w:val="2"/>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FF0000"/>
          <w:sz w:val="32"/>
          <w:szCs w:val="32"/>
          <w:highlight w:val="cyan"/>
          <w:shd w:val="clear" w:color="auto" w:fill="FFFFFF"/>
        </w:rPr>
      </w:pPr>
      <w:r>
        <w:rPr>
          <w:rStyle w:val="5"/>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本单位2024年度一般公共预算财政拨款支出主要用于以下几个方面：</w:t>
      </w:r>
    </w:p>
    <w:p>
      <w:pPr>
        <w:pStyle w:val="2"/>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210.86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13.48</w:t>
      </w:r>
      <w:r>
        <w:rPr>
          <w:rFonts w:hint="default" w:ascii="Times New Roman" w:hAnsi="Times New Roman" w:eastAsia="方正仿宋_GBK" w:cs="Times New Roman"/>
          <w:sz w:val="32"/>
          <w:szCs w:val="32"/>
          <w:shd w:val="clear" w:color="auto" w:fill="FFFFFF"/>
        </w:rPr>
        <w:t>%，较年初预算数增加165.09万元，增长360.7%，主要原因是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机构改革合并，原执法支队撤销合并至原质安中心，质安中心更名为建管中心，</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决算数据是执法支队和原质安中心合并之后的数据，因此增减幅度较大。</w:t>
      </w:r>
    </w:p>
    <w:p>
      <w:pPr>
        <w:pStyle w:val="2"/>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53.18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3.40</w:t>
      </w:r>
      <w:r>
        <w:rPr>
          <w:rFonts w:hint="default" w:ascii="Times New Roman" w:hAnsi="Times New Roman" w:eastAsia="方正仿宋_GBK" w:cs="Times New Roman"/>
          <w:sz w:val="32"/>
          <w:szCs w:val="32"/>
          <w:shd w:val="clear" w:color="auto" w:fill="FFFFFF"/>
        </w:rPr>
        <w:t>%，较年初预算数增加33.64万元，增长172.2%，主要原因是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机构改革合并，原执法支队撤销合并至原质安中心，质安中心更名为建管中心，</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决算数据是执法支队和原质安中心合并之后的数据，因此增减幅度较大。</w:t>
      </w:r>
    </w:p>
    <w:p>
      <w:pPr>
        <w:pStyle w:val="2"/>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）城乡社区支出</w:t>
      </w:r>
      <w:r>
        <w:rPr>
          <w:rFonts w:hint="default" w:ascii="Times New Roman" w:hAnsi="Times New Roman" w:eastAsia="方正仿宋_GBK" w:cs="Times New Roman"/>
          <w:sz w:val="32"/>
          <w:szCs w:val="32"/>
        </w:rPr>
        <w:t>1234.65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78.95</w:t>
      </w:r>
      <w:r>
        <w:rPr>
          <w:rFonts w:hint="default" w:ascii="Times New Roman" w:hAnsi="Times New Roman" w:eastAsia="方正仿宋_GBK" w:cs="Times New Roman"/>
          <w:sz w:val="32"/>
          <w:szCs w:val="32"/>
          <w:shd w:val="clear" w:color="auto" w:fill="FFFFFF"/>
        </w:rPr>
        <w:t>%，较年初预算数增加827.58万元，增长203.3%，主要原因是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机构改革合并，原执法支队撤销合并至原质安中心，质安中心更名为建管中心，</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决算数据是执法支队和原质安中心合并之后的数据，因此增减幅度较大。</w:t>
      </w:r>
    </w:p>
    <w:p>
      <w:pPr>
        <w:pStyle w:val="2"/>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住房保障支出65.05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4.16</w:t>
      </w:r>
      <w:r>
        <w:rPr>
          <w:rFonts w:hint="default" w:ascii="Times New Roman" w:hAnsi="Times New Roman" w:eastAsia="方正仿宋_GBK" w:cs="Times New Roman"/>
          <w:sz w:val="32"/>
          <w:szCs w:val="32"/>
          <w:shd w:val="clear" w:color="auto" w:fill="FFFFFF"/>
        </w:rPr>
        <w:t>%，较年初预算数增加39.65万元，增长156.1%，主要原因是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机构改革合并，原执法支队撤销合并至原质安中心，质安中心更名为建管中心，</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决算数据是执法支队和原质安中心合并之后的数据，因此增减幅度较大。</w:t>
      </w:r>
    </w:p>
    <w:p>
      <w:pPr>
        <w:pStyle w:val="2"/>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jc w:val="left"/>
        <w:textAlignment w:val="auto"/>
        <w:rPr>
          <w:rStyle w:val="5"/>
          <w:rFonts w:hint="default" w:ascii="Times New Roman" w:hAnsi="Times New Roman" w:eastAsia="方正楷体_GBK" w:cs="Times New Roman"/>
          <w:b w:val="0"/>
          <w:bCs/>
          <w:color w:val="auto"/>
          <w:kern w:val="0"/>
          <w:sz w:val="32"/>
          <w:szCs w:val="32"/>
          <w:shd w:val="clear" w:color="auto" w:fill="FFFFFF"/>
          <w:lang w:val="en-US" w:eastAsia="zh-CN"/>
        </w:rPr>
      </w:pPr>
      <w:r>
        <w:rPr>
          <w:rStyle w:val="5"/>
          <w:rFonts w:hint="default" w:ascii="Times New Roman" w:hAnsi="Times New Roman" w:eastAsia="方正楷体_GBK" w:cs="Times New Roman"/>
          <w:b w:val="0"/>
          <w:bCs/>
          <w:color w:val="auto"/>
          <w:kern w:val="0"/>
          <w:sz w:val="32"/>
          <w:szCs w:val="32"/>
          <w:shd w:val="clear" w:color="auto" w:fill="FFFFFF"/>
          <w:lang w:val="en-US" w:eastAsia="zh-CN"/>
        </w:rPr>
        <w:t>（四）一般公共预算财政拨款基本支出决算情况说明</w:t>
      </w:r>
    </w:p>
    <w:p>
      <w:pPr>
        <w:pStyle w:val="2"/>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fill="FFFFFF"/>
          <w:lang w:val="en-US" w:eastAsia="zh-CN"/>
        </w:rPr>
        <w:t> </w:t>
      </w:r>
      <w:r>
        <w:rPr>
          <w:rFonts w:hint="default" w:ascii="Times New Roman" w:hAnsi="Times New Roman" w:eastAsia="方正仿宋_GBK" w:cs="Times New Roman"/>
          <w:sz w:val="32"/>
          <w:szCs w:val="32"/>
          <w:shd w:val="clear" w:color="auto" w:fill="FFFFFF"/>
        </w:rPr>
        <w:t>2024年度一般公共财政拨款基本支出1283.94万元。其中：人员经费1128.98万元，与2023年度相比，增加761.24万元，增长207.0%，主要原因是</w:t>
      </w:r>
      <w:bookmarkStart w:id="10" w:name="OLE_LINK6"/>
      <w:r>
        <w:rPr>
          <w:rFonts w:hint="default" w:ascii="Times New Roman" w:hAnsi="Times New Roman" w:eastAsia="方正仿宋_GBK" w:cs="Times New Roman"/>
          <w:sz w:val="32"/>
          <w:szCs w:val="32"/>
          <w:shd w:val="clear" w:color="auto" w:fill="FFFFFF"/>
          <w:lang w:eastAsia="zh-CN"/>
        </w:rPr>
        <w:t>机构改革合并，原执法支队撤销合并至原质安中心，质安中心更名为建管中心，</w:t>
      </w:r>
      <w:r>
        <w:rPr>
          <w:rFonts w:hint="default" w:ascii="Times New Roman" w:hAnsi="Times New Roman" w:eastAsia="方正仿宋_GBK" w:cs="Times New Roman"/>
          <w:sz w:val="32"/>
          <w:szCs w:val="32"/>
          <w:shd w:val="clear" w:color="auto" w:fill="FFFFFF"/>
          <w:lang w:val="en-US" w:eastAsia="zh-CN"/>
        </w:rPr>
        <w:t>2024年</w:t>
      </w:r>
      <w:r>
        <w:rPr>
          <w:rFonts w:hint="default" w:ascii="Times New Roman" w:hAnsi="Times New Roman" w:eastAsia="方正仿宋_GBK" w:cs="Times New Roman"/>
          <w:sz w:val="32"/>
          <w:szCs w:val="32"/>
          <w:shd w:val="clear" w:color="auto" w:fill="FFFFFF"/>
          <w:lang w:eastAsia="zh-CN"/>
        </w:rPr>
        <w:t>决算数据是执法支队和原质安中心合并之后的数据，因此增减幅度较大。</w:t>
      </w:r>
      <w:bookmarkEnd w:id="10"/>
      <w:r>
        <w:rPr>
          <w:rFonts w:hint="default" w:ascii="Times New Roman" w:hAnsi="Times New Roman" w:eastAsia="方正仿宋_GBK" w:cs="Times New Roman"/>
          <w:sz w:val="32"/>
          <w:szCs w:val="32"/>
          <w:shd w:val="clear" w:color="auto" w:fill="FFFFFF"/>
        </w:rPr>
        <w:t>人员经费用途主要包括人员经费用途主要包括基本工资、津贴补贴、奖金、住房公积金、社会保障缴费。公用经费154.97万元，与2023年度相比，增加93.51万元，增长152.2%，主要原因是</w:t>
      </w:r>
      <w:bookmarkStart w:id="11" w:name="OLE_LINK14"/>
      <w:r>
        <w:rPr>
          <w:rFonts w:hint="default" w:ascii="Times New Roman" w:hAnsi="Times New Roman" w:eastAsia="方正仿宋_GBK" w:cs="Times New Roman"/>
          <w:sz w:val="32"/>
          <w:szCs w:val="32"/>
          <w:shd w:val="clear" w:color="auto" w:fill="FFFFFF"/>
          <w:lang w:eastAsia="zh-CN"/>
        </w:rPr>
        <w:t>机构改革合并，原执法支队撤销合并至原质安中心，质安中心更名为建管中心，</w:t>
      </w:r>
      <w:r>
        <w:rPr>
          <w:rFonts w:hint="default" w:ascii="Times New Roman" w:hAnsi="Times New Roman" w:eastAsia="方正仿宋_GBK" w:cs="Times New Roman"/>
          <w:sz w:val="32"/>
          <w:szCs w:val="32"/>
          <w:shd w:val="clear" w:color="auto" w:fill="FFFFFF"/>
          <w:lang w:val="en-US" w:eastAsia="zh-CN"/>
        </w:rPr>
        <w:t>2024年</w:t>
      </w:r>
      <w:r>
        <w:rPr>
          <w:rFonts w:hint="default" w:ascii="Times New Roman" w:hAnsi="Times New Roman" w:eastAsia="方正仿宋_GBK" w:cs="Times New Roman"/>
          <w:sz w:val="32"/>
          <w:szCs w:val="32"/>
          <w:shd w:val="clear" w:color="auto" w:fill="FFFFFF"/>
          <w:lang w:eastAsia="zh-CN"/>
        </w:rPr>
        <w:t>决算数据是执法支队和原质安中心合并之后的数据</w:t>
      </w:r>
      <w:bookmarkEnd w:id="11"/>
      <w:r>
        <w:rPr>
          <w:rFonts w:hint="default" w:ascii="Times New Roman" w:hAnsi="Times New Roman" w:eastAsia="方正仿宋_GBK" w:cs="Times New Roman"/>
          <w:sz w:val="32"/>
          <w:szCs w:val="32"/>
          <w:shd w:val="clear" w:color="auto" w:fill="FFFFFF"/>
          <w:lang w:eastAsia="zh-CN"/>
        </w:rPr>
        <w:t>，</w:t>
      </w:r>
      <w:bookmarkStart w:id="12" w:name="OLE_LINK16"/>
      <w:r>
        <w:rPr>
          <w:rFonts w:hint="default" w:ascii="Times New Roman" w:hAnsi="Times New Roman" w:eastAsia="方正仿宋_GBK" w:cs="Times New Roman"/>
          <w:sz w:val="32"/>
          <w:szCs w:val="32"/>
          <w:shd w:val="clear" w:color="auto" w:fill="FFFFFF"/>
          <w:lang w:eastAsia="zh-CN"/>
        </w:rPr>
        <w:t>因此增减幅度较大。</w:t>
      </w:r>
      <w:bookmarkEnd w:id="12"/>
      <w:r>
        <w:rPr>
          <w:rFonts w:hint="default" w:ascii="Times New Roman" w:hAnsi="Times New Roman" w:eastAsia="方正仿宋_GBK" w:cs="Times New Roman"/>
          <w:sz w:val="32"/>
          <w:szCs w:val="32"/>
          <w:shd w:val="clear" w:color="auto" w:fill="FFFFFF"/>
        </w:rPr>
        <w:t>公用经费用途主要包括包括办公费、印刷费、手续费、</w:t>
      </w:r>
      <w:r>
        <w:rPr>
          <w:rFonts w:hint="default" w:ascii="Times New Roman" w:hAnsi="Times New Roman" w:eastAsia="方正仿宋_GBK" w:cs="Times New Roman"/>
          <w:bCs/>
          <w:sz w:val="32"/>
          <w:szCs w:val="32"/>
          <w:shd w:val="clear" w:color="auto" w:fill="FFFFFF"/>
        </w:rPr>
        <w:t>水费、电费、物业管理费、差旅费、维修（护）费、租赁费、公务用车运行维护费。</w:t>
      </w:r>
    </w:p>
    <w:p>
      <w:pPr>
        <w:pStyle w:val="2"/>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jc w:val="left"/>
        <w:textAlignment w:val="auto"/>
        <w:rPr>
          <w:rStyle w:val="5"/>
          <w:rFonts w:hint="default" w:ascii="Times New Roman" w:hAnsi="Times New Roman" w:eastAsia="方正楷体_GBK" w:cs="Times New Roman"/>
          <w:b w:val="0"/>
          <w:bCs/>
          <w:color w:val="auto"/>
          <w:kern w:val="0"/>
          <w:sz w:val="32"/>
          <w:szCs w:val="32"/>
          <w:shd w:val="clear" w:color="auto" w:fill="FFFFFF"/>
          <w:lang w:val="en-US" w:eastAsia="zh-CN"/>
        </w:rPr>
      </w:pPr>
      <w:r>
        <w:rPr>
          <w:rStyle w:val="5"/>
          <w:rFonts w:hint="default" w:ascii="Times New Roman" w:hAnsi="Times New Roman" w:eastAsia="方正楷体_GBK" w:cs="Times New Roman"/>
          <w:b w:val="0"/>
          <w:bCs/>
          <w:color w:val="auto"/>
          <w:kern w:val="0"/>
          <w:sz w:val="32"/>
          <w:szCs w:val="32"/>
          <w:shd w:val="clear" w:color="auto" w:fill="FFFFFF"/>
          <w:lang w:val="en-US" w:eastAsia="zh-CN"/>
        </w:rPr>
        <w:t>（五）政府性基金预算收支决算情况说明</w:t>
      </w:r>
    </w:p>
    <w:p>
      <w:pPr>
        <w:pStyle w:val="6"/>
        <w:keepNext w:val="0"/>
        <w:keepLines w:val="0"/>
        <w:pageBreakBefore w:val="0"/>
        <w:widowControl/>
        <w:numPr>
          <w:ilvl w:val="0"/>
          <w:numId w:val="0"/>
        </w:numPr>
        <w:kinsoku/>
        <w:wordWrap/>
        <w:overflowPunct/>
        <w:topLinePunct w:val="0"/>
        <w:autoSpaceDE w:val="0"/>
        <w:autoSpaceDN/>
        <w:bidi w:val="0"/>
        <w:adjustRightInd/>
        <w:spacing w:beforeAutospacing="0" w:afterAutospacing="0" w:line="594" w:lineRule="exact"/>
        <w:ind w:firstLine="640" w:firstLineChars="200"/>
        <w:textAlignment w:val="auto"/>
        <w:rPr>
          <w:rStyle w:val="5"/>
          <w:rFonts w:hint="default" w:ascii="Times New Roman" w:hAnsi="Times New Roman" w:eastAsia="方正仿宋_GBK" w:cs="Times New Roman"/>
          <w:sz w:val="32"/>
          <w:szCs w:val="32"/>
          <w:highlight w:val="none"/>
          <w:shd w:val="clear" w:color="auto" w:fill="FFFF00"/>
        </w:rPr>
      </w:pPr>
      <w:r>
        <w:rPr>
          <w:rFonts w:hint="default" w:ascii="Times New Roman" w:hAnsi="Times New Roman" w:eastAsia="方正仿宋_GBK" w:cs="Times New Roman"/>
          <w:sz w:val="32"/>
          <w:szCs w:val="32"/>
          <w:shd w:val="clear" w:fill="FFFFFF"/>
          <w:lang w:eastAsia="zh-CN"/>
        </w:rPr>
        <w:t>本单位</w:t>
      </w:r>
      <w:r>
        <w:rPr>
          <w:rFonts w:hint="default" w:ascii="Times New Roman" w:hAnsi="Times New Roman" w:eastAsia="方正仿宋_GBK" w:cs="Times New Roman"/>
          <w:kern w:val="2"/>
          <w:sz w:val="32"/>
          <w:szCs w:val="32"/>
          <w:shd w:val="clear" w:fill="FFFFFF"/>
          <w:lang w:val="en-US" w:eastAsia="zh-CN" w:bidi="ar-SA"/>
        </w:rPr>
        <w:t>2024</w:t>
      </w:r>
      <w:r>
        <w:rPr>
          <w:rFonts w:hint="default" w:ascii="Times New Roman" w:hAnsi="Times New Roman" w:eastAsia="方正仿宋_GBK" w:cs="Times New Roman"/>
          <w:sz w:val="32"/>
          <w:szCs w:val="32"/>
          <w:shd w:val="clear" w:fill="FFFFFF"/>
          <w:lang w:eastAsia="zh-CN"/>
        </w:rPr>
        <w:t>年度无政府性基金预算财政拨款收支。</w:t>
      </w:r>
    </w:p>
    <w:p>
      <w:pPr>
        <w:pStyle w:val="2"/>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jc w:val="left"/>
        <w:textAlignment w:val="auto"/>
        <w:rPr>
          <w:rStyle w:val="5"/>
          <w:rFonts w:hint="default" w:ascii="Times New Roman" w:hAnsi="Times New Roman" w:eastAsia="方正楷体_GBK" w:cs="Times New Roman"/>
          <w:b w:val="0"/>
          <w:bCs/>
          <w:color w:val="auto"/>
          <w:kern w:val="0"/>
          <w:sz w:val="32"/>
          <w:szCs w:val="32"/>
          <w:shd w:val="clear" w:color="auto" w:fill="FFFFFF"/>
          <w:lang w:val="en-US" w:eastAsia="zh-CN"/>
        </w:rPr>
      </w:pPr>
      <w:r>
        <w:rPr>
          <w:rStyle w:val="5"/>
          <w:rFonts w:hint="default" w:ascii="Times New Roman" w:hAnsi="Times New Roman" w:eastAsia="方正楷体_GBK" w:cs="Times New Roman"/>
          <w:b w:val="0"/>
          <w:bCs/>
          <w:color w:val="auto"/>
          <w:kern w:val="0"/>
          <w:sz w:val="32"/>
          <w:szCs w:val="32"/>
          <w:shd w:val="clear" w:color="auto" w:fill="FFFFFF"/>
          <w:lang w:val="en-US" w:eastAsia="zh-CN"/>
        </w:rPr>
        <w:t>（六）国有资本经营预算财政拨款支出决算情况说明</w:t>
      </w:r>
    </w:p>
    <w:p>
      <w:pPr>
        <w:pStyle w:val="2"/>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Style w:val="5"/>
          <w:rFonts w:hint="default" w:ascii="Times New Roman" w:hAnsi="Times New Roman" w:eastAsia="方正仿宋_GBK" w:cs="Times New Roman"/>
          <w:sz w:val="32"/>
          <w:szCs w:val="32"/>
          <w:shd w:val="clear" w:color="auto" w:fill="FFFF00"/>
        </w:rPr>
      </w:pPr>
      <w:r>
        <w:rPr>
          <w:rFonts w:hint="default" w:ascii="Times New Roman" w:hAnsi="Times New Roman" w:eastAsia="方正仿宋_GBK" w:cs="Times New Roman"/>
          <w:sz w:val="32"/>
          <w:szCs w:val="32"/>
          <w:shd w:val="clear" w:fill="FFFFFF"/>
          <w:lang w:val="en-US" w:eastAsia="zh-CN" w:bidi="ar-SA"/>
        </w:rPr>
        <w:t>本单位</w:t>
      </w:r>
      <w:r>
        <w:rPr>
          <w:rFonts w:hint="default" w:ascii="Times New Roman" w:hAnsi="Times New Roman" w:eastAsia="方正仿宋_GBK" w:cs="Times New Roman"/>
          <w:kern w:val="2"/>
          <w:sz w:val="32"/>
          <w:szCs w:val="32"/>
          <w:shd w:val="clear" w:fill="FFFFFF"/>
          <w:lang w:val="en-US" w:eastAsia="zh-CN" w:bidi="ar-SA"/>
        </w:rPr>
        <w:t>2024</w:t>
      </w:r>
      <w:r>
        <w:rPr>
          <w:rFonts w:hint="default" w:ascii="Times New Roman" w:hAnsi="Times New Roman" w:eastAsia="方正仿宋_GBK" w:cs="Times New Roman"/>
          <w:sz w:val="32"/>
          <w:szCs w:val="32"/>
          <w:shd w:val="clear" w:fill="FFFFFF"/>
          <w:lang w:val="en-US" w:eastAsia="zh-CN" w:bidi="ar-SA"/>
        </w:rPr>
        <w:t>年度无国有资本经营预算财政拨款支出</w:t>
      </w:r>
      <w:r>
        <w:rPr>
          <w:rFonts w:hint="default" w:ascii="Times New Roman" w:hAnsi="Times New Roman" w:eastAsia="方正仿宋_GBK" w:cs="Times New Roman"/>
          <w:sz w:val="32"/>
          <w:szCs w:val="32"/>
          <w:shd w:val="clear" w:fill="FFFFFF"/>
          <w:lang w:eastAsia="zh-CN"/>
        </w:rPr>
        <w:t>。</w:t>
      </w:r>
    </w:p>
    <w:p>
      <w:pPr>
        <w:pStyle w:val="2"/>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0" w:firstLineChars="200"/>
        <w:jc w:val="left"/>
        <w:textAlignment w:val="auto"/>
        <w:rPr>
          <w:rStyle w:val="5"/>
          <w:rFonts w:hint="default" w:ascii="Times New Roman" w:hAnsi="Times New Roman" w:eastAsia="方正黑体_GBK" w:cs="Times New Roman"/>
          <w:b w:val="0"/>
          <w:bCs/>
          <w:color w:val="auto"/>
          <w:kern w:val="0"/>
          <w:sz w:val="32"/>
          <w:szCs w:val="32"/>
          <w:shd w:val="clear" w:color="auto" w:fill="FFFFFF"/>
        </w:rPr>
      </w:pPr>
      <w:r>
        <w:rPr>
          <w:rStyle w:val="5"/>
          <w:rFonts w:hint="default" w:ascii="Times New Roman" w:hAnsi="Times New Roman" w:eastAsia="方正黑体_GBK" w:cs="Times New Roman"/>
          <w:b w:val="0"/>
          <w:bCs/>
          <w:color w:val="auto"/>
          <w:kern w:val="0"/>
          <w:sz w:val="32"/>
          <w:szCs w:val="32"/>
          <w:shd w:val="clear" w:color="auto" w:fill="FFFFFF"/>
        </w:rPr>
        <w:t>三、</w:t>
      </w:r>
      <w:r>
        <w:rPr>
          <w:rStyle w:val="5"/>
          <w:rFonts w:hint="default" w:ascii="Times New Roman" w:hAnsi="Times New Roman" w:eastAsia="方正黑体_GBK" w:cs="Times New Roman"/>
          <w:b w:val="0"/>
          <w:bCs/>
          <w:color w:val="auto"/>
          <w:kern w:val="0"/>
          <w:sz w:val="32"/>
          <w:szCs w:val="32"/>
          <w:shd w:val="clear" w:color="auto" w:fill="FFFFFF"/>
          <w:lang w:eastAsia="zh-CN"/>
        </w:rPr>
        <w:t>财政拨款</w:t>
      </w:r>
      <w:r>
        <w:rPr>
          <w:rStyle w:val="5"/>
          <w:rFonts w:hint="default" w:ascii="Times New Roman" w:hAnsi="Times New Roman" w:eastAsia="方正黑体_GBK" w:cs="Times New Roman"/>
          <w:b w:val="0"/>
          <w:bCs/>
          <w:color w:val="auto"/>
          <w:kern w:val="0"/>
          <w:sz w:val="32"/>
          <w:szCs w:val="32"/>
          <w:shd w:val="clear" w:color="auto" w:fill="FFFFFF"/>
        </w:rPr>
        <w:t>“三公”经费情况说明</w:t>
      </w:r>
    </w:p>
    <w:p>
      <w:pPr>
        <w:pStyle w:val="6"/>
        <w:keepNext w:val="0"/>
        <w:keepLines w:val="0"/>
        <w:pageBreakBefore w:val="0"/>
        <w:widowControl/>
        <w:kinsoku/>
        <w:wordWrap/>
        <w:overflowPunct/>
        <w:topLinePunct w:val="0"/>
        <w:autoSpaceDE w:val="0"/>
        <w:autoSpaceDN/>
        <w:bidi w:val="0"/>
        <w:adjustRightInd/>
        <w:spacing w:beforeAutospacing="0" w:afterAutospacing="0" w:line="594" w:lineRule="exact"/>
        <w:ind w:left="0" w:firstLine="640"/>
        <w:textAlignment w:val="auto"/>
        <w:rPr>
          <w:rFonts w:hint="default" w:ascii="Times New Roman" w:hAnsi="Times New Roman" w:eastAsia="楷体" w:cs="Times New Roman"/>
          <w:b/>
          <w:bCs/>
          <w:sz w:val="32"/>
          <w:szCs w:val="32"/>
          <w:shd w:val="clear" w:color="auto" w:fill="FFFFFF"/>
          <w:lang w:bidi="ar"/>
        </w:rPr>
      </w:pPr>
      <w:r>
        <w:rPr>
          <w:rStyle w:val="5"/>
          <w:rFonts w:hint="default" w:ascii="Times New Roman" w:hAnsi="Times New Roman" w:eastAsia="方正楷体_GBK" w:cs="Times New Roman"/>
          <w:b w:val="0"/>
          <w:bCs/>
          <w:color w:val="auto"/>
          <w:kern w:val="0"/>
          <w:sz w:val="32"/>
          <w:szCs w:val="32"/>
          <w:shd w:val="clear" w:color="auto" w:fill="FFFFFF"/>
          <w:lang w:val="en-US" w:eastAsia="zh-CN" w:bidi="ar-SA"/>
        </w:rPr>
        <w:t>（一）“三公”经费支出总体情况说明</w:t>
      </w:r>
    </w:p>
    <w:p>
      <w:pPr>
        <w:pStyle w:val="2"/>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2024年度“三公”经费支出共计</w:t>
      </w:r>
      <w:r>
        <w:rPr>
          <w:rFonts w:hint="default" w:ascii="Times New Roman" w:hAnsi="Times New Roman" w:eastAsia="方正仿宋_GBK" w:cs="Times New Roman"/>
          <w:sz w:val="32"/>
          <w:szCs w:val="32"/>
        </w:rPr>
        <w:t>36.00</w:t>
      </w:r>
      <w:r>
        <w:rPr>
          <w:rFonts w:hint="default" w:ascii="Times New Roman" w:hAnsi="Times New Roman" w:eastAsia="方正仿宋_GBK" w:cs="Times New Roman"/>
          <w:sz w:val="32"/>
          <w:szCs w:val="32"/>
          <w:shd w:val="clear" w:color="auto" w:fill="FFFFFF"/>
        </w:rPr>
        <w:t>万元，较年初预算数增加32.80万元，增长1025.0%，主要原因是</w:t>
      </w:r>
      <w:bookmarkStart w:id="13" w:name="OLE_LINK8"/>
      <w:r>
        <w:rPr>
          <w:rFonts w:hint="default" w:ascii="Times New Roman" w:hAnsi="Times New Roman" w:eastAsia="方正仿宋_GBK" w:cs="Times New Roman"/>
          <w:sz w:val="32"/>
          <w:szCs w:val="32"/>
          <w:shd w:val="clear" w:color="auto" w:fill="FFFFFF"/>
          <w:lang w:eastAsia="zh-CN"/>
        </w:rPr>
        <w:t>机构改革合并，原执法支队撤销合并至原质安中心，质安中心更名为建管中心，</w:t>
      </w:r>
      <w:r>
        <w:rPr>
          <w:rFonts w:hint="default" w:ascii="Times New Roman" w:hAnsi="Times New Roman" w:eastAsia="方正仿宋_GBK" w:cs="Times New Roman"/>
          <w:sz w:val="32"/>
          <w:szCs w:val="32"/>
          <w:shd w:val="clear" w:color="auto" w:fill="FFFFFF"/>
          <w:lang w:val="en-US" w:eastAsia="zh-CN"/>
        </w:rPr>
        <w:t>2024年</w:t>
      </w:r>
      <w:r>
        <w:rPr>
          <w:rFonts w:hint="default" w:ascii="Times New Roman" w:hAnsi="Times New Roman" w:eastAsia="方正仿宋_GBK" w:cs="Times New Roman"/>
          <w:sz w:val="32"/>
          <w:szCs w:val="32"/>
          <w:shd w:val="clear" w:color="auto" w:fill="FFFFFF"/>
          <w:lang w:eastAsia="zh-CN"/>
        </w:rPr>
        <w:t>决算数据是执法支队和原质安中心合并之后的数据，因此增减幅度较大。</w:t>
      </w:r>
      <w:bookmarkEnd w:id="13"/>
      <w:r>
        <w:rPr>
          <w:rFonts w:hint="default" w:ascii="Times New Roman" w:hAnsi="Times New Roman" w:eastAsia="方正仿宋_GBK" w:cs="Times New Roman"/>
          <w:sz w:val="32"/>
          <w:szCs w:val="32"/>
          <w:shd w:val="clear" w:color="auto" w:fill="FFFFFF"/>
        </w:rPr>
        <w:t>较上年支出数增加33.00万元，增长1100.0%，主要原因是</w:t>
      </w:r>
      <w:r>
        <w:rPr>
          <w:rFonts w:hint="default" w:ascii="Times New Roman" w:hAnsi="Times New Roman" w:eastAsia="方正仿宋_GBK" w:cs="Times New Roman"/>
          <w:sz w:val="32"/>
          <w:szCs w:val="32"/>
          <w:shd w:val="clear" w:color="auto" w:fill="FFFFFF"/>
          <w:lang w:eastAsia="zh-CN"/>
        </w:rPr>
        <w:t>机构改革合并，</w:t>
      </w:r>
      <w:bookmarkStart w:id="14" w:name="OLE_LINK11"/>
      <w:r>
        <w:rPr>
          <w:rFonts w:hint="default" w:ascii="Times New Roman" w:hAnsi="Times New Roman" w:eastAsia="方正仿宋_GBK" w:cs="Times New Roman"/>
          <w:sz w:val="32"/>
          <w:szCs w:val="32"/>
          <w:shd w:val="clear" w:color="auto" w:fill="FFFFFF"/>
          <w:lang w:eastAsia="zh-CN"/>
        </w:rPr>
        <w:t>原执法支队撤销合并至原质安中心，质安中心更名为建管中心</w:t>
      </w:r>
      <w:bookmarkEnd w:id="14"/>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2024年</w:t>
      </w:r>
      <w:r>
        <w:rPr>
          <w:rFonts w:hint="default" w:ascii="Times New Roman" w:hAnsi="Times New Roman" w:eastAsia="方正仿宋_GBK" w:cs="Times New Roman"/>
          <w:sz w:val="32"/>
          <w:szCs w:val="32"/>
          <w:shd w:val="clear" w:color="auto" w:fill="FFFFFF"/>
          <w:lang w:eastAsia="zh-CN"/>
        </w:rPr>
        <w:t>决算数据是执法支队和原质安中心合并之后的数据，因此增减幅度较大。</w:t>
      </w:r>
    </w:p>
    <w:p>
      <w:pPr>
        <w:pStyle w:val="6"/>
        <w:keepNext w:val="0"/>
        <w:keepLines w:val="0"/>
        <w:pageBreakBefore w:val="0"/>
        <w:widowControl/>
        <w:kinsoku/>
        <w:wordWrap/>
        <w:overflowPunct/>
        <w:topLinePunct w:val="0"/>
        <w:autoSpaceDE w:val="0"/>
        <w:autoSpaceDN/>
        <w:bidi w:val="0"/>
        <w:adjustRightInd/>
        <w:spacing w:beforeAutospacing="0" w:afterAutospacing="0" w:line="594" w:lineRule="exact"/>
        <w:ind w:left="0" w:firstLine="640"/>
        <w:textAlignment w:val="auto"/>
        <w:rPr>
          <w:rStyle w:val="5"/>
          <w:rFonts w:hint="default" w:ascii="Times New Roman" w:hAnsi="Times New Roman" w:eastAsia="方正楷体_GBK" w:cs="Times New Roman"/>
          <w:b w:val="0"/>
          <w:bCs/>
          <w:color w:val="auto"/>
          <w:kern w:val="0"/>
          <w:sz w:val="32"/>
          <w:szCs w:val="32"/>
          <w:shd w:val="clear" w:color="auto" w:fill="FFFFFF"/>
          <w:lang w:val="en-US" w:eastAsia="zh-CN" w:bidi="ar-SA"/>
        </w:rPr>
      </w:pPr>
      <w:r>
        <w:rPr>
          <w:rStyle w:val="5"/>
          <w:rFonts w:hint="default" w:ascii="Times New Roman" w:hAnsi="Times New Roman" w:eastAsia="方正楷体_GBK" w:cs="Times New Roman"/>
          <w:b w:val="0"/>
          <w:bCs/>
          <w:color w:val="auto"/>
          <w:kern w:val="0"/>
          <w:sz w:val="32"/>
          <w:szCs w:val="32"/>
          <w:shd w:val="clear" w:color="auto" w:fill="FFFFFF"/>
          <w:lang w:val="en-US" w:eastAsia="zh-CN" w:bidi="ar-SA"/>
        </w:rPr>
        <w:t>（二）“三公”经费分项支出情况</w:t>
      </w:r>
    </w:p>
    <w:p>
      <w:pPr>
        <w:pStyle w:val="2"/>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bookmarkStart w:id="15" w:name="OLE_LINK9"/>
      <w:r>
        <w:rPr>
          <w:rFonts w:hint="default" w:ascii="Times New Roman" w:hAnsi="Times New Roman" w:eastAsia="方正仿宋_GBK" w:cs="Times New Roman"/>
          <w:sz w:val="32"/>
          <w:szCs w:val="32"/>
          <w:shd w:val="clear" w:color="auto" w:fill="FFFFFF"/>
        </w:rPr>
        <w:t>2024年度本单位</w:t>
      </w:r>
      <w:bookmarkStart w:id="16" w:name="OLE_LINK10"/>
      <w:r>
        <w:rPr>
          <w:rFonts w:hint="default" w:ascii="Times New Roman" w:hAnsi="Times New Roman" w:eastAsia="方正仿宋_GBK" w:cs="Times New Roman"/>
          <w:sz w:val="32"/>
          <w:szCs w:val="32"/>
          <w:shd w:val="clear" w:color="auto" w:fill="FFFFFF"/>
        </w:rPr>
        <w:t>因公出国（境）费用</w:t>
      </w:r>
      <w:bookmarkEnd w:id="15"/>
      <w:bookmarkEnd w:id="16"/>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万元，主要是用于因公出国</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。费用支出较年初预算数无增减，主要原因是</w:t>
      </w:r>
      <w:r>
        <w:rPr>
          <w:rFonts w:hint="default" w:ascii="Times New Roman" w:hAnsi="Times New Roman" w:eastAsia="方正仿宋_GBK" w:cs="Times New Roman"/>
          <w:sz w:val="32"/>
          <w:szCs w:val="32"/>
          <w:shd w:val="clear" w:color="auto" w:fill="FFFFFF"/>
          <w:lang w:eastAsia="zh-CN"/>
        </w:rPr>
        <w:t>未发生因公出国（境），</w:t>
      </w:r>
      <w:r>
        <w:rPr>
          <w:rFonts w:hint="default" w:ascii="Times New Roman" w:hAnsi="Times New Roman" w:eastAsia="方正仿宋_GBK" w:cs="Times New Roman"/>
          <w:sz w:val="32"/>
          <w:szCs w:val="32"/>
          <w:shd w:val="clear" w:color="auto" w:fill="FFFFFF"/>
        </w:rPr>
        <w:t>较上年支出数无增减，主要原因是</w:t>
      </w:r>
      <w:r>
        <w:rPr>
          <w:rFonts w:hint="default" w:ascii="Times New Roman" w:hAnsi="Times New Roman" w:eastAsia="方正仿宋_GBK" w:cs="Times New Roman"/>
          <w:sz w:val="32"/>
          <w:szCs w:val="32"/>
          <w:shd w:val="clear" w:color="auto" w:fill="FFFFFF"/>
          <w:lang w:val="en-US" w:eastAsia="zh-CN"/>
        </w:rPr>
        <w:t>2024年和2023年均未发生</w:t>
      </w:r>
      <w:r>
        <w:rPr>
          <w:rFonts w:hint="default" w:ascii="Times New Roman" w:hAnsi="Times New Roman" w:eastAsia="方正仿宋_GBK" w:cs="Times New Roman"/>
          <w:sz w:val="32"/>
          <w:szCs w:val="32"/>
          <w:shd w:val="clear" w:color="auto" w:fill="FFFFFF"/>
        </w:rPr>
        <w:t>因公出国（境）费用</w:t>
      </w:r>
      <w:r>
        <w:rPr>
          <w:rFonts w:hint="default" w:ascii="Times New Roman" w:hAnsi="Times New Roman" w:eastAsia="方正仿宋_GBK" w:cs="Times New Roman"/>
          <w:color w:val="FF0000"/>
          <w:sz w:val="32"/>
          <w:szCs w:val="32"/>
          <w:shd w:val="clear" w:color="auto" w:fill="FFFFFF"/>
        </w:rPr>
        <w:t>。</w:t>
      </w:r>
    </w:p>
    <w:p>
      <w:pPr>
        <w:pStyle w:val="2"/>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bookmarkStart w:id="17" w:name="OLE_LINK12"/>
      <w:r>
        <w:rPr>
          <w:rFonts w:hint="default" w:ascii="Times New Roman" w:hAnsi="Times New Roman" w:eastAsia="方正仿宋_GBK" w:cs="Times New Roman"/>
          <w:sz w:val="32"/>
          <w:szCs w:val="32"/>
          <w:shd w:val="clear" w:color="auto" w:fill="FFFFFF"/>
        </w:rPr>
        <w:t>公务车购置费</w:t>
      </w:r>
      <w:bookmarkEnd w:id="17"/>
      <w:r>
        <w:rPr>
          <w:rFonts w:hint="default" w:ascii="Times New Roman" w:hAnsi="Times New Roman" w:eastAsia="方正仿宋_GBK" w:cs="Times New Roman"/>
          <w:sz w:val="32"/>
          <w:szCs w:val="32"/>
        </w:rPr>
        <w:t>24.98</w:t>
      </w:r>
      <w:r>
        <w:rPr>
          <w:rFonts w:hint="default" w:ascii="Times New Roman" w:hAnsi="Times New Roman" w:eastAsia="方正仿宋_GBK" w:cs="Times New Roman"/>
          <w:sz w:val="32"/>
          <w:szCs w:val="32"/>
          <w:shd w:val="clear" w:color="auto" w:fill="FFFFFF"/>
        </w:rPr>
        <w:t>万元，主要用于</w:t>
      </w:r>
      <w:r>
        <w:rPr>
          <w:rFonts w:hint="default" w:ascii="Times New Roman" w:hAnsi="Times New Roman" w:eastAsia="方正仿宋_GBK" w:cs="Times New Roman"/>
          <w:sz w:val="32"/>
          <w:szCs w:val="32"/>
          <w:shd w:val="clear" w:color="auto" w:fill="FFFFFF"/>
          <w:lang w:eastAsia="zh-CN"/>
        </w:rPr>
        <w:t>因工作需要购置公务车</w:t>
      </w:r>
      <w:r>
        <w:rPr>
          <w:rFonts w:hint="default" w:ascii="Times New Roman" w:hAnsi="Times New Roman" w:eastAsia="方正仿宋_GBK" w:cs="Times New Roman"/>
          <w:sz w:val="32"/>
          <w:szCs w:val="32"/>
          <w:shd w:val="clear" w:color="auto" w:fill="FFFFFF"/>
        </w:rPr>
        <w:t>。费用支出较</w:t>
      </w:r>
      <w:bookmarkStart w:id="18" w:name="OLE_LINK13"/>
      <w:r>
        <w:rPr>
          <w:rFonts w:hint="default" w:ascii="Times New Roman" w:hAnsi="Times New Roman" w:eastAsia="方正仿宋_GBK" w:cs="Times New Roman"/>
          <w:sz w:val="32"/>
          <w:szCs w:val="32"/>
          <w:shd w:val="clear" w:color="auto" w:fill="FFFFFF"/>
        </w:rPr>
        <w:t>年初预算数</w:t>
      </w:r>
      <w:bookmarkEnd w:id="18"/>
      <w:r>
        <w:rPr>
          <w:rFonts w:hint="default" w:ascii="Times New Roman" w:hAnsi="Times New Roman" w:eastAsia="方正仿宋_GBK" w:cs="Times New Roman"/>
          <w:sz w:val="32"/>
          <w:szCs w:val="32"/>
          <w:shd w:val="clear" w:color="auto" w:fill="FFFFFF"/>
        </w:rPr>
        <w:t>增加24.98万元，增长100.0%，主要原因是</w:t>
      </w:r>
      <w:r>
        <w:rPr>
          <w:rFonts w:hint="default" w:ascii="Times New Roman" w:hAnsi="Times New Roman" w:eastAsia="方正仿宋_GBK" w:cs="Times New Roman"/>
          <w:sz w:val="32"/>
          <w:szCs w:val="32"/>
          <w:shd w:val="clear" w:color="auto" w:fill="FFFFFF"/>
          <w:lang w:eastAsia="zh-CN"/>
        </w:rPr>
        <w:t>因我单位无公务车的年初预算，公务车预算数由机关事务管理局统一安排调剂</w:t>
      </w:r>
      <w:r>
        <w:rPr>
          <w:rFonts w:hint="default" w:ascii="Times New Roman" w:hAnsi="Times New Roman" w:eastAsia="方正仿宋_GBK" w:cs="Times New Roman"/>
          <w:sz w:val="32"/>
          <w:szCs w:val="32"/>
          <w:shd w:val="clear" w:color="auto" w:fill="FFFFFF"/>
        </w:rPr>
        <w:t>。较上年支出数增加24.98万元，增长100.0%，主要原因是</w:t>
      </w:r>
      <w:bookmarkStart w:id="19" w:name="OLE_LINK15"/>
      <w:r>
        <w:rPr>
          <w:rFonts w:hint="default" w:ascii="Times New Roman" w:hAnsi="Times New Roman" w:eastAsia="方正仿宋_GBK" w:cs="Times New Roman"/>
          <w:sz w:val="32"/>
          <w:szCs w:val="32"/>
          <w:shd w:val="clear" w:color="auto" w:fill="FFFFFF"/>
          <w:lang w:eastAsia="zh-CN"/>
        </w:rPr>
        <w:t>机构改革合并，原执法支队撤销合并至原质安中心，质安中心更名为建管中心，</w:t>
      </w:r>
      <w:r>
        <w:rPr>
          <w:rFonts w:hint="default" w:ascii="Times New Roman" w:hAnsi="Times New Roman" w:eastAsia="方正仿宋_GBK" w:cs="Times New Roman"/>
          <w:sz w:val="32"/>
          <w:szCs w:val="32"/>
          <w:shd w:val="clear" w:color="auto" w:fill="FFFFFF"/>
          <w:lang w:val="en-US" w:eastAsia="zh-CN"/>
        </w:rPr>
        <w:t>2024年</w:t>
      </w:r>
      <w:r>
        <w:rPr>
          <w:rFonts w:hint="default" w:ascii="Times New Roman" w:hAnsi="Times New Roman" w:eastAsia="方正仿宋_GBK" w:cs="Times New Roman"/>
          <w:sz w:val="32"/>
          <w:szCs w:val="32"/>
          <w:shd w:val="clear" w:color="auto" w:fill="FFFFFF"/>
          <w:lang w:eastAsia="zh-CN"/>
        </w:rPr>
        <w:t>决算数据是执法支队和原质安中心合并之后的数据，上年数据为原质安中心决算数，未发生公务车购置支出。</w:t>
      </w:r>
      <w:bookmarkEnd w:id="19"/>
    </w:p>
    <w:p>
      <w:pPr>
        <w:pStyle w:val="2"/>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公务车运行维护费11.02万元，主要用于</w:t>
      </w:r>
      <w:bookmarkStart w:id="20" w:name="OLE_LINK21"/>
      <w:r>
        <w:rPr>
          <w:rFonts w:hint="default" w:ascii="Times New Roman" w:hAnsi="Times New Roman" w:eastAsia="方正仿宋_GBK" w:cs="Times New Roman"/>
          <w:sz w:val="32"/>
          <w:szCs w:val="32"/>
          <w:shd w:val="clear" w:color="auto" w:fill="FFFFFF"/>
        </w:rPr>
        <w:t>公务用车日常管理及维护，公务车加油，停车费等</w:t>
      </w:r>
      <w:bookmarkEnd w:id="20"/>
      <w:r>
        <w:rPr>
          <w:rFonts w:hint="default" w:ascii="Times New Roman" w:hAnsi="Times New Roman" w:eastAsia="方正仿宋_GBK" w:cs="Times New Roman"/>
          <w:sz w:val="32"/>
          <w:szCs w:val="32"/>
          <w:shd w:val="clear" w:color="auto" w:fill="FFFFFF"/>
        </w:rPr>
        <w:t>。费用支出较年初预算数增加8.02万元，增长267.3%，主要原因是</w:t>
      </w:r>
      <w:bookmarkStart w:id="21" w:name="OLE_LINK17"/>
      <w:r>
        <w:rPr>
          <w:rFonts w:hint="default" w:ascii="Times New Roman" w:hAnsi="Times New Roman" w:eastAsia="方正仿宋_GBK" w:cs="Times New Roman"/>
          <w:sz w:val="32"/>
          <w:szCs w:val="32"/>
          <w:shd w:val="clear" w:color="auto" w:fill="FFFFFF"/>
          <w:lang w:eastAsia="zh-CN"/>
        </w:rPr>
        <w:t>机构改革合并，原执法支队撤销合并至原质安中心，质安中心更名为建管中心，</w:t>
      </w:r>
      <w:r>
        <w:rPr>
          <w:rFonts w:hint="default" w:ascii="Times New Roman" w:hAnsi="Times New Roman" w:eastAsia="方正仿宋_GBK" w:cs="Times New Roman"/>
          <w:sz w:val="32"/>
          <w:szCs w:val="32"/>
          <w:shd w:val="clear" w:color="auto" w:fill="FFFFFF"/>
          <w:lang w:val="en-US" w:eastAsia="zh-CN"/>
        </w:rPr>
        <w:t>2024年</w:t>
      </w:r>
      <w:r>
        <w:rPr>
          <w:rFonts w:hint="default" w:ascii="Times New Roman" w:hAnsi="Times New Roman" w:eastAsia="方正仿宋_GBK" w:cs="Times New Roman"/>
          <w:sz w:val="32"/>
          <w:szCs w:val="32"/>
          <w:shd w:val="clear" w:color="auto" w:fill="FFFFFF"/>
          <w:lang w:eastAsia="zh-CN"/>
        </w:rPr>
        <w:t>决算数据是执法支队和原质安中心合并之后的数据，合并之后公务车变为</w:t>
      </w:r>
      <w:r>
        <w:rPr>
          <w:rFonts w:hint="default" w:ascii="Times New Roman" w:hAnsi="Times New Roman" w:eastAsia="方正仿宋_GBK" w:cs="Times New Roman"/>
          <w:sz w:val="32"/>
          <w:szCs w:val="32"/>
          <w:shd w:val="clear" w:color="auto" w:fill="FFFFFF"/>
          <w:lang w:val="en-US" w:eastAsia="zh-CN"/>
        </w:rPr>
        <w:t>4辆，</w:t>
      </w:r>
      <w:r>
        <w:rPr>
          <w:rFonts w:hint="default" w:ascii="Times New Roman" w:hAnsi="Times New Roman" w:eastAsia="方正仿宋_GBK" w:cs="Times New Roman"/>
          <w:sz w:val="32"/>
          <w:szCs w:val="32"/>
          <w:shd w:val="clear" w:color="auto" w:fill="FFFFFF"/>
          <w:lang w:eastAsia="zh-CN"/>
        </w:rPr>
        <w:t>因此增减幅度较大。</w:t>
      </w:r>
      <w:bookmarkEnd w:id="21"/>
      <w:r>
        <w:rPr>
          <w:rFonts w:hint="default" w:ascii="Times New Roman" w:hAnsi="Times New Roman" w:eastAsia="方正仿宋_GBK" w:cs="Times New Roman"/>
          <w:sz w:val="32"/>
          <w:szCs w:val="32"/>
          <w:shd w:val="clear" w:color="auto" w:fill="FFFFFF"/>
        </w:rPr>
        <w:t>较上年支出数增加8.02万元，增长267.3%，主要原因是</w:t>
      </w:r>
      <w:r>
        <w:rPr>
          <w:rFonts w:hint="default" w:ascii="Times New Roman" w:hAnsi="Times New Roman" w:eastAsia="方正仿宋_GBK" w:cs="Times New Roman"/>
          <w:sz w:val="32"/>
          <w:szCs w:val="32"/>
          <w:shd w:val="clear" w:color="auto" w:fill="FFFFFF"/>
          <w:lang w:eastAsia="zh-CN"/>
        </w:rPr>
        <w:t>机构改革合并，原执法支队撤销合并至原质安中心，质安中心更名为建管中心，</w:t>
      </w:r>
      <w:r>
        <w:rPr>
          <w:rFonts w:hint="default" w:ascii="Times New Roman" w:hAnsi="Times New Roman" w:eastAsia="方正仿宋_GBK" w:cs="Times New Roman"/>
          <w:sz w:val="32"/>
          <w:szCs w:val="32"/>
          <w:shd w:val="clear" w:color="auto" w:fill="FFFFFF"/>
          <w:lang w:val="en-US" w:eastAsia="zh-CN"/>
        </w:rPr>
        <w:t>2024年</w:t>
      </w:r>
      <w:r>
        <w:rPr>
          <w:rFonts w:hint="default" w:ascii="Times New Roman" w:hAnsi="Times New Roman" w:eastAsia="方正仿宋_GBK" w:cs="Times New Roman"/>
          <w:sz w:val="32"/>
          <w:szCs w:val="32"/>
          <w:shd w:val="clear" w:color="auto" w:fill="FFFFFF"/>
          <w:lang w:eastAsia="zh-CN"/>
        </w:rPr>
        <w:t>决算数据是执法支队和原质安中心合并之后的数据，合并之后公务车变为</w:t>
      </w:r>
      <w:r>
        <w:rPr>
          <w:rFonts w:hint="default" w:ascii="Times New Roman" w:hAnsi="Times New Roman" w:eastAsia="方正仿宋_GBK" w:cs="Times New Roman"/>
          <w:sz w:val="32"/>
          <w:szCs w:val="32"/>
          <w:shd w:val="clear" w:color="auto" w:fill="FFFFFF"/>
          <w:lang w:val="en-US" w:eastAsia="zh-CN"/>
        </w:rPr>
        <w:t>4辆，</w:t>
      </w:r>
      <w:r>
        <w:rPr>
          <w:rFonts w:hint="default" w:ascii="Times New Roman" w:hAnsi="Times New Roman" w:eastAsia="方正仿宋_GBK" w:cs="Times New Roman"/>
          <w:sz w:val="32"/>
          <w:szCs w:val="32"/>
          <w:shd w:val="clear" w:color="auto" w:fill="FFFFFF"/>
          <w:lang w:eastAsia="zh-CN"/>
        </w:rPr>
        <w:t>上年数据为原质安中心决算数，公务车为</w:t>
      </w:r>
      <w:r>
        <w:rPr>
          <w:rFonts w:hint="default" w:ascii="Times New Roman" w:hAnsi="Times New Roman" w:eastAsia="方正仿宋_GBK" w:cs="Times New Roman"/>
          <w:sz w:val="32"/>
          <w:szCs w:val="32"/>
          <w:shd w:val="clear" w:color="auto" w:fill="FFFFFF"/>
          <w:lang w:val="en-US" w:eastAsia="zh-CN"/>
        </w:rPr>
        <w:t>1辆，公务车的运行维护费增加，</w:t>
      </w:r>
      <w:r>
        <w:rPr>
          <w:rFonts w:hint="default" w:ascii="Times New Roman" w:hAnsi="Times New Roman" w:eastAsia="方正仿宋_GBK" w:cs="Times New Roman"/>
          <w:sz w:val="32"/>
          <w:szCs w:val="32"/>
          <w:shd w:val="clear" w:color="auto" w:fill="FFFFFF"/>
          <w:lang w:eastAsia="zh-CN"/>
        </w:rPr>
        <w:t>因此增减幅度较大。</w:t>
      </w:r>
    </w:p>
    <w:p>
      <w:pPr>
        <w:pStyle w:val="2"/>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万元，主要用于</w:t>
      </w:r>
      <w:r>
        <w:rPr>
          <w:rFonts w:hint="default" w:ascii="Times New Roman" w:hAnsi="Times New Roman" w:eastAsia="方正仿宋_GBK" w:cs="Times New Roman"/>
          <w:sz w:val="32"/>
          <w:szCs w:val="32"/>
          <w:shd w:val="clear" w:color="auto" w:fill="FFFFFF"/>
          <w:lang w:eastAsia="zh-CN"/>
        </w:rPr>
        <w:t>公务</w:t>
      </w:r>
      <w:r>
        <w:rPr>
          <w:rFonts w:hint="default" w:ascii="Times New Roman" w:hAnsi="Times New Roman" w:eastAsia="方正仿宋_GBK" w:cs="Times New Roman"/>
          <w:sz w:val="32"/>
          <w:szCs w:val="32"/>
          <w:shd w:val="clear" w:color="auto" w:fill="FFFFFF"/>
        </w:rPr>
        <w:t>接待</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费用支出较年初预算数减少0.20万元，下降100.0%，主要原因是</w:t>
      </w:r>
      <w:bookmarkStart w:id="22" w:name="OLE_LINK18"/>
      <w:r>
        <w:rPr>
          <w:rFonts w:hint="default" w:ascii="Times New Roman" w:hAnsi="Times New Roman" w:eastAsia="方正仿宋_GBK" w:cs="Times New Roman"/>
          <w:sz w:val="32"/>
          <w:szCs w:val="32"/>
          <w:shd w:val="clear" w:color="auto" w:fill="FFFFFF"/>
          <w:lang w:eastAsia="zh-CN"/>
        </w:rPr>
        <w:t>本年度未发生公务接待</w:t>
      </w:r>
      <w:bookmarkEnd w:id="22"/>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较上年支出数无增减，主要原因是</w:t>
      </w:r>
      <w:r>
        <w:rPr>
          <w:rFonts w:hint="default" w:ascii="Times New Roman" w:hAnsi="Times New Roman" w:eastAsia="方正仿宋_GBK" w:cs="Times New Roman"/>
          <w:sz w:val="32"/>
          <w:szCs w:val="32"/>
          <w:shd w:val="clear" w:color="auto" w:fill="FFFFFF"/>
          <w:lang w:val="en-US" w:eastAsia="zh-CN"/>
        </w:rPr>
        <w:t>2024年度和2023年度均未发生公务接待费。</w:t>
      </w:r>
    </w:p>
    <w:p>
      <w:pPr>
        <w:pStyle w:val="6"/>
        <w:keepNext w:val="0"/>
        <w:keepLines w:val="0"/>
        <w:pageBreakBefore w:val="0"/>
        <w:widowControl/>
        <w:kinsoku/>
        <w:wordWrap/>
        <w:overflowPunct/>
        <w:topLinePunct w:val="0"/>
        <w:autoSpaceDE w:val="0"/>
        <w:autoSpaceDN/>
        <w:bidi w:val="0"/>
        <w:adjustRightInd/>
        <w:spacing w:beforeAutospacing="0" w:afterAutospacing="0" w:line="594" w:lineRule="exact"/>
        <w:ind w:left="0" w:firstLine="640"/>
        <w:textAlignment w:val="auto"/>
        <w:rPr>
          <w:rStyle w:val="5"/>
          <w:rFonts w:hint="default" w:ascii="Times New Roman" w:hAnsi="Times New Roman" w:eastAsia="方正楷体_GBK" w:cs="Times New Roman"/>
          <w:b w:val="0"/>
          <w:bCs/>
          <w:color w:val="auto"/>
          <w:kern w:val="0"/>
          <w:sz w:val="32"/>
          <w:szCs w:val="32"/>
          <w:shd w:val="clear" w:color="auto" w:fill="FFFFFF"/>
          <w:lang w:val="en-US" w:eastAsia="zh-CN" w:bidi="ar-SA"/>
        </w:rPr>
      </w:pPr>
      <w:r>
        <w:rPr>
          <w:rStyle w:val="5"/>
          <w:rFonts w:hint="default" w:ascii="Times New Roman" w:hAnsi="Times New Roman" w:eastAsia="方正楷体_GBK" w:cs="Times New Roman"/>
          <w:b w:val="0"/>
          <w:bCs/>
          <w:color w:val="auto"/>
          <w:kern w:val="0"/>
          <w:sz w:val="32"/>
          <w:szCs w:val="32"/>
          <w:shd w:val="clear" w:color="auto" w:fill="FFFFFF"/>
          <w:lang w:val="en-US" w:eastAsia="zh-CN" w:bidi="ar-SA"/>
        </w:rPr>
        <w:t>（三）“三公”经费实物量情况</w:t>
      </w:r>
    </w:p>
    <w:p>
      <w:pPr>
        <w:pStyle w:val="2"/>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left="0"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2024年度本单位因公出国（境）共计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人。2024年本单位人均接待费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24.98</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2.75</w:t>
      </w:r>
      <w:r>
        <w:rPr>
          <w:rFonts w:hint="default" w:ascii="Times New Roman" w:hAnsi="Times New Roman" w:eastAsia="方正仿宋_GBK" w:cs="Times New Roman"/>
          <w:sz w:val="32"/>
          <w:szCs w:val="32"/>
          <w:shd w:val="clear" w:color="auto" w:fill="FFFFFF"/>
        </w:rPr>
        <w:t>万元。</w:t>
      </w:r>
    </w:p>
    <w:p>
      <w:pPr>
        <w:pStyle w:val="2"/>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0" w:firstLineChars="200"/>
        <w:jc w:val="left"/>
        <w:textAlignment w:val="auto"/>
        <w:rPr>
          <w:rStyle w:val="5"/>
          <w:rFonts w:hint="default" w:ascii="Times New Roman" w:hAnsi="Times New Roman" w:eastAsia="方正黑体_GBK" w:cs="Times New Roman"/>
          <w:b w:val="0"/>
          <w:bCs/>
          <w:color w:val="auto"/>
          <w:kern w:val="0"/>
          <w:sz w:val="32"/>
          <w:szCs w:val="32"/>
          <w:shd w:val="clear" w:color="auto" w:fill="FFFFFF"/>
        </w:rPr>
      </w:pPr>
      <w:r>
        <w:rPr>
          <w:rStyle w:val="5"/>
          <w:rFonts w:hint="default" w:ascii="Times New Roman" w:hAnsi="Times New Roman" w:eastAsia="方正黑体_GBK" w:cs="Times New Roman"/>
          <w:b w:val="0"/>
          <w:bCs/>
          <w:color w:val="auto"/>
          <w:kern w:val="0"/>
          <w:sz w:val="32"/>
          <w:szCs w:val="32"/>
          <w:shd w:val="clear" w:color="auto" w:fill="FFFFFF"/>
        </w:rPr>
        <w:t>四、其他需要说明的事项</w:t>
      </w:r>
    </w:p>
    <w:p>
      <w:pPr>
        <w:pStyle w:val="6"/>
        <w:keepNext w:val="0"/>
        <w:keepLines w:val="0"/>
        <w:pageBreakBefore w:val="0"/>
        <w:widowControl/>
        <w:kinsoku/>
        <w:wordWrap/>
        <w:overflowPunct/>
        <w:topLinePunct w:val="0"/>
        <w:autoSpaceDE w:val="0"/>
        <w:autoSpaceDN/>
        <w:bidi w:val="0"/>
        <w:adjustRightInd/>
        <w:spacing w:beforeAutospacing="0" w:afterAutospacing="0" w:line="594" w:lineRule="exact"/>
        <w:ind w:left="0" w:firstLine="640"/>
        <w:textAlignment w:val="auto"/>
        <w:rPr>
          <w:rStyle w:val="5"/>
          <w:rFonts w:hint="default" w:ascii="Times New Roman" w:hAnsi="Times New Roman" w:eastAsia="方正楷体_GBK" w:cs="Times New Roman"/>
          <w:b w:val="0"/>
          <w:bCs/>
          <w:color w:val="auto"/>
          <w:kern w:val="0"/>
          <w:sz w:val="32"/>
          <w:szCs w:val="32"/>
          <w:shd w:val="clear" w:color="auto" w:fill="FFFFFF"/>
          <w:lang w:val="en-US" w:eastAsia="zh-CN" w:bidi="ar-SA"/>
        </w:rPr>
      </w:pPr>
      <w:r>
        <w:rPr>
          <w:rStyle w:val="5"/>
          <w:rFonts w:hint="default" w:ascii="Times New Roman" w:hAnsi="Times New Roman" w:eastAsia="方正楷体_GBK" w:cs="Times New Roman"/>
          <w:b w:val="0"/>
          <w:bCs/>
          <w:color w:val="auto"/>
          <w:kern w:val="0"/>
          <w:sz w:val="32"/>
          <w:szCs w:val="32"/>
          <w:shd w:val="clear" w:color="auto" w:fill="FFFFFF"/>
          <w:lang w:val="en-US" w:eastAsia="zh-CN" w:bidi="ar-SA"/>
        </w:rPr>
        <w:t>（一）财政拨款会议费和培训费情况说明</w:t>
      </w:r>
    </w:p>
    <w:p>
      <w:pPr>
        <w:pStyle w:val="2"/>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shd w:val="clear" w:color="auto" w:fill="FFFFFF"/>
          <w:lang w:val="en-US" w:eastAsia="zh-CN"/>
        </w:rPr>
        <w:t>2023年和2024年均未发生会议费</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0.78</w:t>
      </w:r>
      <w:r>
        <w:rPr>
          <w:rFonts w:hint="default" w:ascii="Times New Roman" w:hAnsi="Times New Roman" w:eastAsia="方正仿宋_GBK" w:cs="Times New Roman"/>
          <w:sz w:val="32"/>
          <w:szCs w:val="32"/>
          <w:shd w:val="clear" w:color="auto" w:fill="FFFFFF"/>
        </w:rPr>
        <w:t>万元，与2023年度相比，减少1.88万元，下降70.7%，主要原因是</w:t>
      </w:r>
      <w:r>
        <w:rPr>
          <w:rFonts w:hint="eastAsia" w:ascii="Times New Roman" w:hAnsi="Times New Roman" w:eastAsia="方正仿宋_GBK" w:cs="Times New Roman"/>
          <w:sz w:val="32"/>
          <w:szCs w:val="32"/>
          <w:shd w:val="clear" w:color="auto" w:fill="FFFFFF"/>
          <w:lang w:eastAsia="zh-CN"/>
        </w:rPr>
        <w:t>厉</w:t>
      </w:r>
      <w:bookmarkStart w:id="24" w:name="_GoBack"/>
      <w:bookmarkEnd w:id="24"/>
      <w:r>
        <w:rPr>
          <w:rFonts w:hint="default" w:ascii="Times New Roman" w:hAnsi="Times New Roman" w:eastAsia="方正仿宋_GBK" w:cs="Times New Roman"/>
          <w:sz w:val="32"/>
          <w:szCs w:val="32"/>
          <w:shd w:val="clear" w:color="auto" w:fill="FFFFFF"/>
          <w:lang w:eastAsia="zh-CN"/>
        </w:rPr>
        <w:t>行节约，减少不必要的外出培训</w:t>
      </w:r>
      <w:r>
        <w:rPr>
          <w:rFonts w:hint="default" w:ascii="Times New Roman" w:hAnsi="Times New Roman" w:eastAsia="方正仿宋_GBK" w:cs="Times New Roman"/>
          <w:sz w:val="32"/>
          <w:szCs w:val="32"/>
          <w:shd w:val="clear" w:color="auto" w:fill="FFFFFF"/>
        </w:rPr>
        <w:t>。</w:t>
      </w:r>
    </w:p>
    <w:p>
      <w:pPr>
        <w:pStyle w:val="6"/>
        <w:keepNext w:val="0"/>
        <w:keepLines w:val="0"/>
        <w:pageBreakBefore w:val="0"/>
        <w:widowControl/>
        <w:kinsoku/>
        <w:wordWrap/>
        <w:overflowPunct/>
        <w:topLinePunct w:val="0"/>
        <w:autoSpaceDE w:val="0"/>
        <w:autoSpaceDN/>
        <w:bidi w:val="0"/>
        <w:adjustRightInd/>
        <w:spacing w:beforeAutospacing="0" w:afterAutospacing="0" w:line="594" w:lineRule="exact"/>
        <w:ind w:left="0" w:firstLine="640"/>
        <w:textAlignment w:val="auto"/>
        <w:rPr>
          <w:rStyle w:val="5"/>
          <w:rFonts w:hint="default" w:ascii="Times New Roman" w:hAnsi="Times New Roman" w:eastAsia="方正楷体_GBK" w:cs="Times New Roman"/>
          <w:b w:val="0"/>
          <w:bCs/>
          <w:color w:val="auto"/>
          <w:kern w:val="0"/>
          <w:sz w:val="32"/>
          <w:szCs w:val="32"/>
          <w:shd w:val="clear" w:color="auto" w:fill="FFFFFF"/>
          <w:lang w:val="en-US" w:eastAsia="zh-CN" w:bidi="ar-SA"/>
        </w:rPr>
      </w:pPr>
      <w:r>
        <w:rPr>
          <w:rStyle w:val="5"/>
          <w:rFonts w:hint="default" w:ascii="Times New Roman" w:hAnsi="Times New Roman" w:eastAsia="方正楷体_GBK" w:cs="Times New Roman"/>
          <w:b w:val="0"/>
          <w:bCs/>
          <w:color w:val="auto"/>
          <w:kern w:val="0"/>
          <w:sz w:val="32"/>
          <w:szCs w:val="32"/>
          <w:shd w:val="clear" w:color="auto" w:fill="FFFFFF"/>
          <w:lang w:val="en-US" w:eastAsia="zh-CN" w:bidi="ar-SA"/>
        </w:rPr>
        <w:t>（二）机关运行经费情况说明</w:t>
      </w:r>
    </w:p>
    <w:p>
      <w:pPr>
        <w:pStyle w:val="2"/>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kern w:val="2"/>
          <w:sz w:val="32"/>
          <w:szCs w:val="32"/>
          <w:shd w:val="clear" w:fill="FFFFFF"/>
          <w:lang w:val="en-US" w:eastAsia="zh-CN" w:bidi="ar-SA"/>
        </w:rPr>
        <w:t>2024</w:t>
      </w:r>
      <w:r>
        <w:rPr>
          <w:rFonts w:hint="default" w:ascii="Times New Roman" w:hAnsi="Times New Roman" w:eastAsia="方正仿宋_GBK" w:cs="Times New Roman"/>
          <w:sz w:val="32"/>
          <w:szCs w:val="32"/>
          <w:shd w:val="clear" w:color="auto" w:fill="FFFFFF"/>
        </w:rPr>
        <w:t>年度</w:t>
      </w:r>
      <w:r>
        <w:rPr>
          <w:rFonts w:hint="default" w:ascii="Times New Roman" w:hAnsi="Times New Roman" w:eastAsia="方正仿宋_GBK" w:cs="Times New Roman"/>
          <w:bCs/>
          <w:kern w:val="0"/>
          <w:sz w:val="32"/>
          <w:szCs w:val="32"/>
          <w:lang w:val="en-US" w:eastAsia="zh-CN" w:bidi="ar"/>
        </w:rPr>
        <w:t>按照部门决算列报口径，我单位不在机关运行经费统计范围之内。</w:t>
      </w:r>
    </w:p>
    <w:p>
      <w:pPr>
        <w:pStyle w:val="6"/>
        <w:keepNext w:val="0"/>
        <w:keepLines w:val="0"/>
        <w:pageBreakBefore w:val="0"/>
        <w:widowControl/>
        <w:kinsoku/>
        <w:wordWrap/>
        <w:overflowPunct/>
        <w:topLinePunct w:val="0"/>
        <w:autoSpaceDE w:val="0"/>
        <w:autoSpaceDN/>
        <w:bidi w:val="0"/>
        <w:adjustRightInd/>
        <w:spacing w:beforeAutospacing="0" w:afterAutospacing="0" w:line="594" w:lineRule="exact"/>
        <w:ind w:left="0" w:firstLine="640"/>
        <w:textAlignment w:val="auto"/>
        <w:rPr>
          <w:rStyle w:val="5"/>
          <w:rFonts w:hint="default" w:ascii="Times New Roman" w:hAnsi="Times New Roman" w:eastAsia="方正楷体_GBK" w:cs="Times New Roman"/>
          <w:b w:val="0"/>
          <w:bCs/>
          <w:color w:val="auto"/>
          <w:kern w:val="0"/>
          <w:sz w:val="32"/>
          <w:szCs w:val="32"/>
          <w:shd w:val="clear" w:color="auto" w:fill="FFFFFF"/>
          <w:lang w:val="en-US" w:eastAsia="zh-CN" w:bidi="ar-SA"/>
        </w:rPr>
      </w:pPr>
      <w:r>
        <w:rPr>
          <w:rStyle w:val="5"/>
          <w:rFonts w:hint="default" w:ascii="Times New Roman" w:hAnsi="Times New Roman" w:eastAsia="方正楷体_GBK" w:cs="Times New Roman"/>
          <w:b w:val="0"/>
          <w:bCs/>
          <w:color w:val="auto"/>
          <w:kern w:val="0"/>
          <w:sz w:val="32"/>
          <w:szCs w:val="32"/>
          <w:shd w:val="clear" w:color="auto" w:fill="FFFFFF"/>
          <w:lang w:val="en-US" w:eastAsia="zh-CN" w:bidi="ar-SA"/>
        </w:rPr>
        <w:t>（三）国有资产占用情况说明</w:t>
      </w:r>
    </w:p>
    <w:p>
      <w:pPr>
        <w:pStyle w:val="2"/>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截至2024年12月31日，本单位共有车辆</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6"/>
        <w:keepNext w:val="0"/>
        <w:keepLines w:val="0"/>
        <w:pageBreakBefore w:val="0"/>
        <w:widowControl/>
        <w:kinsoku/>
        <w:wordWrap/>
        <w:overflowPunct/>
        <w:topLinePunct w:val="0"/>
        <w:autoSpaceDE w:val="0"/>
        <w:autoSpaceDN/>
        <w:bidi w:val="0"/>
        <w:adjustRightInd/>
        <w:spacing w:beforeAutospacing="0" w:afterAutospacing="0" w:line="594" w:lineRule="exact"/>
        <w:ind w:left="0" w:firstLine="640"/>
        <w:textAlignment w:val="auto"/>
        <w:rPr>
          <w:rStyle w:val="5"/>
          <w:rFonts w:hint="default" w:ascii="Times New Roman" w:hAnsi="Times New Roman" w:eastAsia="方正楷体_GBK" w:cs="Times New Roman"/>
          <w:b w:val="0"/>
          <w:bCs/>
          <w:color w:val="auto"/>
          <w:kern w:val="0"/>
          <w:sz w:val="32"/>
          <w:szCs w:val="32"/>
          <w:shd w:val="clear" w:color="auto" w:fill="FFFFFF"/>
          <w:lang w:val="en-US" w:eastAsia="zh-CN" w:bidi="ar-SA"/>
        </w:rPr>
      </w:pPr>
      <w:r>
        <w:rPr>
          <w:rStyle w:val="5"/>
          <w:rFonts w:hint="default" w:ascii="Times New Roman" w:hAnsi="Times New Roman" w:eastAsia="方正楷体_GBK" w:cs="Times New Roman"/>
          <w:b w:val="0"/>
          <w:bCs/>
          <w:color w:val="auto"/>
          <w:kern w:val="0"/>
          <w:sz w:val="32"/>
          <w:szCs w:val="32"/>
          <w:shd w:val="clear" w:color="auto" w:fill="FFFFFF"/>
          <w:lang w:val="en-US" w:eastAsia="zh-CN" w:bidi="ar-SA"/>
        </w:rPr>
        <w:t>（四）政府采购支出情况说明</w:t>
      </w:r>
    </w:p>
    <w:p>
      <w:pPr>
        <w:pStyle w:val="2"/>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kern w:val="2"/>
          <w:sz w:val="32"/>
          <w:szCs w:val="32"/>
          <w:shd w:val="clear" w:fill="FFFFFF"/>
          <w:lang w:val="en-US" w:eastAsia="zh-CN" w:bidi="ar-SA"/>
        </w:rPr>
        <w:t xml:space="preserve"> </w:t>
      </w:r>
      <w:r>
        <w:rPr>
          <w:rFonts w:hint="default" w:ascii="Times New Roman" w:hAnsi="Times New Roman" w:eastAsia="方正仿宋_GBK" w:cs="Times New Roman"/>
          <w:sz w:val="32"/>
          <w:szCs w:val="32"/>
          <w:shd w:val="clear" w:color="auto" w:fill="FFFFFF"/>
        </w:rPr>
        <w:t>2024年度我单位未发生政府采购事项，无相关经费支出。</w:t>
      </w:r>
    </w:p>
    <w:p>
      <w:pPr>
        <w:pStyle w:val="2"/>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0" w:firstLineChars="200"/>
        <w:jc w:val="left"/>
        <w:textAlignment w:val="auto"/>
        <w:rPr>
          <w:rStyle w:val="5"/>
          <w:rFonts w:hint="default" w:ascii="Times New Roman" w:hAnsi="Times New Roman" w:eastAsia="方正黑体_GBK" w:cs="Times New Roman"/>
          <w:b w:val="0"/>
          <w:bCs/>
          <w:color w:val="auto"/>
          <w:kern w:val="0"/>
          <w:sz w:val="32"/>
          <w:szCs w:val="32"/>
          <w:shd w:val="clear" w:color="auto" w:fill="FFFFFF"/>
        </w:rPr>
      </w:pPr>
      <w:r>
        <w:rPr>
          <w:rStyle w:val="5"/>
          <w:rFonts w:hint="default" w:ascii="Times New Roman" w:hAnsi="Times New Roman" w:eastAsia="方正黑体_GBK" w:cs="Times New Roman"/>
          <w:b w:val="0"/>
          <w:bCs/>
          <w:color w:val="auto"/>
          <w:kern w:val="0"/>
          <w:sz w:val="32"/>
          <w:szCs w:val="32"/>
          <w:shd w:val="clear" w:color="auto" w:fill="FFFFFF"/>
          <w:lang w:val="en-US" w:eastAsia="zh-CN"/>
        </w:rPr>
        <w:t>五、2024年度</w:t>
      </w:r>
      <w:r>
        <w:rPr>
          <w:rStyle w:val="5"/>
          <w:rFonts w:hint="default" w:ascii="Times New Roman" w:hAnsi="Times New Roman" w:eastAsia="方正黑体_GBK" w:cs="Times New Roman"/>
          <w:b w:val="0"/>
          <w:bCs/>
          <w:color w:val="auto"/>
          <w:kern w:val="0"/>
          <w:sz w:val="32"/>
          <w:szCs w:val="32"/>
          <w:shd w:val="clear" w:color="auto" w:fill="FFFFFF"/>
        </w:rPr>
        <w:t>预算绩效管理情况说明</w:t>
      </w:r>
    </w:p>
    <w:p>
      <w:pPr>
        <w:pStyle w:val="6"/>
        <w:keepNext w:val="0"/>
        <w:keepLines w:val="0"/>
        <w:pageBreakBefore w:val="0"/>
        <w:widowControl/>
        <w:kinsoku/>
        <w:wordWrap/>
        <w:overflowPunct/>
        <w:topLinePunct w:val="0"/>
        <w:autoSpaceDE w:val="0"/>
        <w:autoSpaceDN/>
        <w:bidi w:val="0"/>
        <w:adjustRightInd/>
        <w:spacing w:beforeAutospacing="0" w:afterAutospacing="0" w:line="594" w:lineRule="exact"/>
        <w:ind w:left="0" w:firstLine="640"/>
        <w:textAlignment w:val="auto"/>
        <w:rPr>
          <w:rStyle w:val="5"/>
          <w:rFonts w:hint="default" w:ascii="Times New Roman" w:hAnsi="Times New Roman" w:eastAsia="方正楷体_GBK" w:cs="Times New Roman"/>
          <w:b w:val="0"/>
          <w:bCs/>
          <w:color w:val="auto"/>
          <w:kern w:val="0"/>
          <w:sz w:val="32"/>
          <w:szCs w:val="32"/>
          <w:shd w:val="clear" w:color="auto" w:fill="FFFFFF"/>
          <w:lang w:val="en-US" w:eastAsia="zh-CN" w:bidi="ar-SA"/>
        </w:rPr>
      </w:pPr>
      <w:r>
        <w:rPr>
          <w:rStyle w:val="5"/>
          <w:rFonts w:hint="default" w:ascii="Times New Roman" w:hAnsi="Times New Roman" w:eastAsia="方正楷体_GBK" w:cs="Times New Roman"/>
          <w:b w:val="0"/>
          <w:bCs/>
          <w:color w:val="auto"/>
          <w:kern w:val="0"/>
          <w:sz w:val="32"/>
          <w:szCs w:val="32"/>
          <w:shd w:val="clear" w:color="auto" w:fill="FFFFFF"/>
          <w:lang w:val="en-US" w:eastAsia="zh-CN" w:bidi="ar-SA"/>
        </w:rPr>
        <w:t>（一）单位自评情况</w:t>
      </w:r>
    </w:p>
    <w:p>
      <w:pPr>
        <w:pStyle w:val="8"/>
        <w:keepNext w:val="0"/>
        <w:keepLines w:val="0"/>
        <w:pageBreakBefore w:val="0"/>
        <w:tabs>
          <w:tab w:val="center" w:pos="4153"/>
          <w:tab w:val="left" w:pos="7275"/>
        </w:tabs>
        <w:kinsoku/>
        <w:wordWrap/>
        <w:overflowPunct/>
        <w:topLinePunct w:val="0"/>
        <w:autoSpaceDN/>
        <w:bidi w:val="0"/>
        <w:adjustRightInd/>
        <w:spacing w:beforeAutospacing="0" w:afterAutospacing="0" w:line="594"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根据预算绩效管理要求，我单位对</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个项目开展了绩效自评，其中，以填报目标自评表形式开展自评</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项，涉及资金</w:t>
      </w:r>
      <w:r>
        <w:rPr>
          <w:rFonts w:hint="default" w:ascii="Times New Roman" w:hAnsi="Times New Roman" w:eastAsia="方正仿宋_GBK" w:cs="Times New Roman"/>
          <w:sz w:val="32"/>
          <w:szCs w:val="32"/>
          <w:lang w:val="en-US" w:eastAsia="zh-CN"/>
        </w:rPr>
        <w:t>128.08</w:t>
      </w:r>
      <w:r>
        <w:rPr>
          <w:rFonts w:hint="default" w:ascii="Times New Roman" w:hAnsi="Times New Roman" w:eastAsia="方正仿宋_GBK" w:cs="Times New Roman"/>
          <w:sz w:val="32"/>
          <w:szCs w:val="32"/>
        </w:rPr>
        <w:t>万元。</w:t>
      </w:r>
    </w:p>
    <w:p>
      <w:pPr>
        <w:pStyle w:val="2"/>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0" w:firstLineChars="200"/>
        <w:jc w:val="left"/>
        <w:textAlignment w:val="auto"/>
        <w:rPr>
          <w:rStyle w:val="5"/>
          <w:rFonts w:hint="default" w:ascii="Times New Roman" w:hAnsi="Times New Roman" w:eastAsia="方正黑体_GBK" w:cs="Times New Roman"/>
          <w:b w:val="0"/>
          <w:bCs/>
          <w:color w:val="auto"/>
          <w:kern w:val="0"/>
          <w:sz w:val="32"/>
          <w:szCs w:val="32"/>
          <w:shd w:val="clear" w:color="auto" w:fill="FFFFFF"/>
          <w:lang w:val="en-US" w:eastAsia="zh-CN"/>
        </w:rPr>
      </w:pPr>
      <w:r>
        <w:rPr>
          <w:rStyle w:val="5"/>
          <w:rFonts w:hint="default" w:ascii="Times New Roman" w:hAnsi="Times New Roman" w:eastAsia="方正黑体_GBK" w:cs="Times New Roman"/>
          <w:b w:val="0"/>
          <w:bCs/>
          <w:color w:val="auto"/>
          <w:kern w:val="0"/>
          <w:sz w:val="32"/>
          <w:szCs w:val="32"/>
          <w:shd w:val="clear" w:color="auto" w:fill="FFFFFF"/>
          <w:lang w:val="en-US" w:eastAsia="zh-CN"/>
        </w:rPr>
        <w:t>六、专业名词解释</w:t>
      </w:r>
    </w:p>
    <w:p>
      <w:pPr>
        <w:pStyle w:val="7"/>
        <w:keepNext w:val="0"/>
        <w:keepLines w:val="0"/>
        <w:pageBreakBefore w:val="0"/>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 </w:t>
      </w:r>
      <w:r>
        <w:rPr>
          <w:rStyle w:val="5"/>
          <w:rFonts w:hint="default" w:ascii="Times New Roman" w:hAnsi="Times New Roman" w:eastAsia="方正楷体_GBK" w:cs="Times New Roman"/>
          <w:b w:val="0"/>
          <w:bCs/>
          <w:color w:val="auto"/>
          <w:kern w:val="0"/>
          <w:sz w:val="32"/>
          <w:szCs w:val="32"/>
          <w:shd w:val="clear" w:color="auto" w:fill="FFFFFF"/>
          <w:lang w:val="en-US" w:eastAsia="zh-CN" w:bidi="ar-SA"/>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7"/>
        <w:keepNext w:val="0"/>
        <w:keepLines w:val="0"/>
        <w:pageBreakBefore w:val="0"/>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5"/>
          <w:rFonts w:hint="default" w:ascii="Times New Roman" w:hAnsi="Times New Roman" w:eastAsia="方正楷体_GBK" w:cs="Times New Roman"/>
          <w:b w:val="0"/>
          <w:bCs/>
          <w:color w:val="auto"/>
          <w:kern w:val="0"/>
          <w:sz w:val="32"/>
          <w:szCs w:val="32"/>
          <w:shd w:val="clear" w:color="auto" w:fill="FFFFFF"/>
          <w:lang w:val="en-US" w:eastAsia="zh-CN" w:bidi="ar-SA"/>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7"/>
        <w:keepNext w:val="0"/>
        <w:keepLines w:val="0"/>
        <w:pageBreakBefore w:val="0"/>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5"/>
          <w:rFonts w:hint="default" w:ascii="Times New Roman" w:hAnsi="Times New Roman" w:eastAsia="方正楷体_GBK" w:cs="Times New Roman"/>
          <w:b w:val="0"/>
          <w:bCs/>
          <w:color w:val="auto"/>
          <w:kern w:val="0"/>
          <w:sz w:val="32"/>
          <w:szCs w:val="32"/>
          <w:shd w:val="clear" w:color="auto" w:fill="FFFFFF"/>
          <w:lang w:val="en-US" w:eastAsia="zh-CN" w:bidi="ar-SA"/>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7"/>
        <w:keepNext w:val="0"/>
        <w:keepLines w:val="0"/>
        <w:pageBreakBefore w:val="0"/>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bookmarkStart w:id="23" w:name="OLE_LINK24"/>
      <w:r>
        <w:rPr>
          <w:rStyle w:val="5"/>
          <w:rFonts w:hint="default" w:ascii="Times New Roman" w:hAnsi="Times New Roman" w:eastAsia="方正楷体_GBK" w:cs="Times New Roman"/>
          <w:b w:val="0"/>
          <w:bCs/>
          <w:color w:val="auto"/>
          <w:kern w:val="0"/>
          <w:sz w:val="32"/>
          <w:szCs w:val="32"/>
          <w:shd w:val="clear" w:color="auto" w:fill="FFFFFF"/>
          <w:lang w:val="en-US" w:eastAsia="zh-CN" w:bidi="ar-SA"/>
        </w:rPr>
        <w:t>（四）其他收入：</w:t>
      </w:r>
      <w:bookmarkEnd w:id="23"/>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keepNext w:val="0"/>
        <w:keepLines w:val="0"/>
        <w:pageBreakBefore w:val="0"/>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5"/>
          <w:rFonts w:hint="default" w:ascii="Times New Roman" w:hAnsi="Times New Roman" w:eastAsia="方正楷体_GBK" w:cs="Times New Roman"/>
          <w:b w:val="0"/>
          <w:bCs/>
          <w:color w:val="auto"/>
          <w:kern w:val="0"/>
          <w:sz w:val="32"/>
          <w:szCs w:val="32"/>
          <w:shd w:val="clear" w:color="auto" w:fill="FFFFFF"/>
          <w:lang w:val="en-US" w:eastAsia="zh-CN" w:bidi="ar-SA"/>
        </w:rPr>
        <w:t>（五）使用非财政拨款结余：</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7"/>
        <w:keepNext w:val="0"/>
        <w:keepLines w:val="0"/>
        <w:pageBreakBefore w:val="0"/>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5"/>
          <w:rFonts w:hint="default" w:ascii="Times New Roman" w:hAnsi="Times New Roman" w:eastAsia="方正楷体_GBK" w:cs="Times New Roman"/>
          <w:b w:val="0"/>
          <w:bCs/>
          <w:color w:val="auto"/>
          <w:kern w:val="0"/>
          <w:sz w:val="32"/>
          <w:szCs w:val="32"/>
          <w:shd w:val="clear" w:color="auto" w:fill="FFFFFF"/>
          <w:lang w:val="en-US" w:eastAsia="zh-CN" w:bidi="ar-SA"/>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7"/>
        <w:keepNext w:val="0"/>
        <w:keepLines w:val="0"/>
        <w:pageBreakBefore w:val="0"/>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5"/>
          <w:rFonts w:hint="default" w:ascii="Times New Roman" w:hAnsi="Times New Roman" w:eastAsia="方正楷体_GBK" w:cs="Times New Roman"/>
          <w:b w:val="0"/>
          <w:bCs/>
          <w:color w:val="auto"/>
          <w:kern w:val="0"/>
          <w:sz w:val="32"/>
          <w:szCs w:val="32"/>
          <w:shd w:val="clear" w:color="auto" w:fill="FFFFFF"/>
          <w:lang w:val="en-US" w:eastAsia="zh-CN" w:bidi="ar-SA"/>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7"/>
        <w:keepNext w:val="0"/>
        <w:keepLines w:val="0"/>
        <w:pageBreakBefore w:val="0"/>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5"/>
          <w:rFonts w:hint="default" w:ascii="Times New Roman" w:hAnsi="Times New Roman" w:eastAsia="方正楷体_GBK" w:cs="Times New Roman"/>
          <w:b w:val="0"/>
          <w:bCs/>
          <w:color w:val="auto"/>
          <w:kern w:val="0"/>
          <w:sz w:val="32"/>
          <w:szCs w:val="32"/>
          <w:shd w:val="clear" w:color="auto" w:fill="FFFFFF"/>
          <w:lang w:val="en-US" w:eastAsia="zh-CN" w:bidi="ar-SA"/>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7"/>
        <w:keepNext w:val="0"/>
        <w:keepLines w:val="0"/>
        <w:pageBreakBefore w:val="0"/>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5"/>
          <w:rFonts w:hint="default" w:ascii="Times New Roman" w:hAnsi="Times New Roman" w:eastAsia="方正楷体_GBK" w:cs="Times New Roman"/>
          <w:b w:val="0"/>
          <w:bCs/>
          <w:color w:val="auto"/>
          <w:kern w:val="0"/>
          <w:sz w:val="32"/>
          <w:szCs w:val="32"/>
          <w:shd w:val="clear" w:color="auto" w:fill="FFFFFF"/>
          <w:lang w:val="en-US" w:eastAsia="zh-CN" w:bidi="ar-SA"/>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keepNext w:val="0"/>
        <w:keepLines w:val="0"/>
        <w:pageBreakBefore w:val="0"/>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5"/>
          <w:rFonts w:hint="default" w:ascii="Times New Roman" w:hAnsi="Times New Roman" w:eastAsia="方正楷体_GBK" w:cs="Times New Roman"/>
          <w:b w:val="0"/>
          <w:bCs/>
          <w:color w:val="auto"/>
          <w:kern w:val="0"/>
          <w:sz w:val="32"/>
          <w:szCs w:val="32"/>
          <w:shd w:val="clear" w:color="auto" w:fill="FFFFFF"/>
          <w:lang w:val="en-US" w:eastAsia="zh-CN" w:bidi="ar-SA"/>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7"/>
        <w:keepNext w:val="0"/>
        <w:keepLines w:val="0"/>
        <w:pageBreakBefore w:val="0"/>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5"/>
          <w:rFonts w:hint="default" w:ascii="Times New Roman" w:hAnsi="Times New Roman" w:eastAsia="方正楷体_GBK" w:cs="Times New Roman"/>
          <w:b w:val="0"/>
          <w:bCs/>
          <w:color w:val="auto"/>
          <w:kern w:val="0"/>
          <w:sz w:val="32"/>
          <w:szCs w:val="32"/>
          <w:shd w:val="clear" w:color="auto" w:fill="FFFFFF"/>
          <w:lang w:val="en-US" w:eastAsia="zh-CN" w:bidi="ar-SA"/>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7"/>
        <w:keepNext w:val="0"/>
        <w:keepLines w:val="0"/>
        <w:pageBreakBefore w:val="0"/>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5"/>
          <w:rFonts w:hint="default" w:ascii="Times New Roman" w:hAnsi="Times New Roman" w:eastAsia="方正楷体_GBK" w:cs="Times New Roman"/>
          <w:b w:val="0"/>
          <w:bCs/>
          <w:color w:val="auto"/>
          <w:kern w:val="0"/>
          <w:sz w:val="32"/>
          <w:szCs w:val="32"/>
          <w:shd w:val="clear" w:color="auto" w:fill="FFFFFF"/>
          <w:lang w:val="en-US" w:eastAsia="zh-CN" w:bidi="ar-SA"/>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keepNext w:val="0"/>
        <w:keepLines w:val="0"/>
        <w:pageBreakBefore w:val="0"/>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5"/>
          <w:rFonts w:hint="default" w:ascii="Times New Roman" w:hAnsi="Times New Roman" w:eastAsia="方正楷体_GBK" w:cs="Times New Roman"/>
          <w:b w:val="0"/>
          <w:bCs/>
          <w:color w:val="auto"/>
          <w:kern w:val="0"/>
          <w:sz w:val="32"/>
          <w:szCs w:val="32"/>
          <w:shd w:val="clear" w:color="auto" w:fill="FFFFFF"/>
          <w:lang w:val="en-US" w:eastAsia="zh-CN" w:bidi="ar-SA"/>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keepNext w:val="0"/>
        <w:keepLines w:val="0"/>
        <w:pageBreakBefore w:val="0"/>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5"/>
          <w:rFonts w:hint="default" w:ascii="Times New Roman" w:hAnsi="Times New Roman" w:eastAsia="方正楷体_GBK" w:cs="Times New Roman"/>
          <w:b w:val="0"/>
          <w:bCs/>
          <w:color w:val="auto"/>
          <w:kern w:val="0"/>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7"/>
        <w:keepNext w:val="0"/>
        <w:keepLines w:val="0"/>
        <w:pageBreakBefore w:val="0"/>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5"/>
          <w:rFonts w:hint="default" w:ascii="Times New Roman" w:hAnsi="Times New Roman" w:eastAsia="方正楷体_GBK" w:cs="Times New Roman"/>
          <w:b w:val="0"/>
          <w:bCs/>
          <w:color w:val="auto"/>
          <w:kern w:val="0"/>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7"/>
        <w:keepNext w:val="0"/>
        <w:keepLines w:val="0"/>
        <w:pageBreakBefore w:val="0"/>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5"/>
          <w:rFonts w:hint="default" w:ascii="Times New Roman" w:hAnsi="Times New Roman" w:eastAsia="方正楷体_GBK" w:cs="Times New Roman"/>
          <w:b w:val="0"/>
          <w:bCs/>
          <w:color w:val="auto"/>
          <w:kern w:val="0"/>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pPr>
        <w:pStyle w:val="7"/>
        <w:keepNext w:val="0"/>
        <w:keepLines w:val="0"/>
        <w:pageBreakBefore w:val="0"/>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5"/>
          <w:rFonts w:hint="default" w:ascii="Times New Roman" w:hAnsi="Times New Roman" w:eastAsia="方正楷体_GBK" w:cs="Times New Roman"/>
          <w:b w:val="0"/>
          <w:bCs/>
          <w:color w:val="auto"/>
          <w:kern w:val="0"/>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2"/>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0" w:firstLineChars="200"/>
        <w:jc w:val="left"/>
        <w:textAlignment w:val="auto"/>
        <w:rPr>
          <w:rStyle w:val="5"/>
          <w:rFonts w:hint="default" w:ascii="Times New Roman" w:hAnsi="Times New Roman" w:eastAsia="方正黑体_GBK" w:cs="Times New Roman"/>
          <w:b w:val="0"/>
          <w:bCs/>
          <w:color w:val="auto"/>
          <w:kern w:val="0"/>
          <w:sz w:val="32"/>
          <w:szCs w:val="32"/>
          <w:shd w:val="clear" w:color="auto" w:fill="FFFFFF"/>
          <w:lang w:val="en-US" w:eastAsia="zh-CN"/>
        </w:rPr>
      </w:pPr>
      <w:r>
        <w:rPr>
          <w:rStyle w:val="5"/>
          <w:rFonts w:hint="default" w:ascii="Times New Roman" w:hAnsi="Times New Roman" w:eastAsia="方正黑体_GBK" w:cs="Times New Roman"/>
          <w:b w:val="0"/>
          <w:bCs/>
          <w:color w:val="auto"/>
          <w:kern w:val="0"/>
          <w:sz w:val="32"/>
          <w:szCs w:val="32"/>
          <w:shd w:val="clear" w:color="auto" w:fill="FFFFFF"/>
          <w:lang w:val="en-US" w:eastAsia="zh-CN"/>
        </w:rPr>
        <w:t>七、决算公开联系方式及信息反馈渠道</w:t>
      </w:r>
    </w:p>
    <w:p>
      <w:pPr>
        <w:pStyle w:val="2"/>
        <w:keepNext w:val="0"/>
        <w:keepLines w:val="0"/>
        <w:pageBreakBefore w:val="0"/>
        <w:widowControl/>
        <w:shd w:val="clear" w:fill="FFFFFF"/>
        <w:kinsoku/>
        <w:wordWrap/>
        <w:overflowPunct/>
        <w:topLinePunct w:val="0"/>
        <w:autoSpaceDE/>
        <w:autoSpaceDN/>
        <w:bidi w:val="0"/>
        <w:adjustRightInd/>
        <w:snapToGrid w:val="0"/>
        <w:spacing w:beforeAutospacing="0" w:afterAutospacing="0" w:line="594" w:lineRule="exact"/>
        <w:ind w:firstLine="640" w:firstLineChars="200"/>
        <w:textAlignment w:val="auto"/>
        <w:rPr>
          <w:rFonts w:hint="default" w:ascii="Times New Roman" w:hAnsi="Times New Roman" w:eastAsia="方正仿宋_GBK" w:cs="Times New Roman"/>
          <w:sz w:val="32"/>
          <w:szCs w:val="32"/>
          <w:shd w:val="clear" w:fill="FFFFFF"/>
          <w:lang w:val="en-US"/>
        </w:rPr>
      </w:pPr>
      <w:r>
        <w:rPr>
          <w:rFonts w:hint="default" w:ascii="Times New Roman" w:hAnsi="Times New Roman" w:eastAsia="方正仿宋_GBK" w:cs="Times New Roman"/>
          <w:sz w:val="32"/>
          <w:szCs w:val="32"/>
          <w:shd w:val="clear" w:color="auto" w:fill="FFFFFF"/>
        </w:rPr>
        <w:t>本单位决算公开信息反馈和联系方式：</w:t>
      </w:r>
    </w:p>
    <w:p>
      <w:pPr>
        <w:pStyle w:val="7"/>
        <w:keepNext w:val="0"/>
        <w:keepLines w:val="0"/>
        <w:pageBreakBefore w:val="0"/>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李春梅</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xml:space="preserve">   023-</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63848102</w:t>
      </w:r>
    </w:p>
    <w:p>
      <w:pPr>
        <w:keepNext w:val="0"/>
        <w:keepLines w:val="0"/>
        <w:pageBreakBefore w:val="0"/>
        <w:kinsoku/>
        <w:wordWrap/>
        <w:overflowPunct/>
        <w:topLinePunct w:val="0"/>
        <w:autoSpaceDN/>
        <w:bidi w:val="0"/>
        <w:adjustRightInd/>
        <w:spacing w:beforeAutospacing="0" w:afterAutospacing="0" w:line="594"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xNDVjZjk2NGQwNDFkY2NiYzg2NTYzOTRiYzQ1YjYifQ=="/>
  </w:docVars>
  <w:rsids>
    <w:rsidRoot w:val="00000000"/>
    <w:rsid w:val="05281547"/>
    <w:rsid w:val="08F00515"/>
    <w:rsid w:val="0BFF64BD"/>
    <w:rsid w:val="0FF94348"/>
    <w:rsid w:val="16204936"/>
    <w:rsid w:val="1B356371"/>
    <w:rsid w:val="1C4E5A1B"/>
    <w:rsid w:val="229B303C"/>
    <w:rsid w:val="32DF0D23"/>
    <w:rsid w:val="36EC7EB3"/>
    <w:rsid w:val="3ACC36A2"/>
    <w:rsid w:val="3CCD42E3"/>
    <w:rsid w:val="410E6949"/>
    <w:rsid w:val="413B57D4"/>
    <w:rsid w:val="49E0633B"/>
    <w:rsid w:val="50101DBB"/>
    <w:rsid w:val="56095F34"/>
    <w:rsid w:val="59E545C2"/>
    <w:rsid w:val="60B2123D"/>
    <w:rsid w:val="6906755F"/>
    <w:rsid w:val="6FB63017"/>
    <w:rsid w:val="72676064"/>
    <w:rsid w:val="79F770C1"/>
    <w:rsid w:val="7A4111DB"/>
    <w:rsid w:val="7A896484"/>
    <w:rsid w:val="7C440DC5"/>
    <w:rsid w:val="7FA5349F"/>
    <w:rsid w:val="DAEDAC5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0"/>
    <w:pPr>
      <w:spacing w:before="100" w:beforeAutospacing="1" w:after="100" w:afterAutospacing="1"/>
    </w:pPr>
  </w:style>
  <w:style w:type="character" w:styleId="5">
    <w:name w:val="Strong"/>
    <w:qFormat/>
    <w:uiPriority w:val="0"/>
    <w:rPr>
      <w:b/>
    </w:rPr>
  </w:style>
  <w:style w:type="paragraph" w:customStyle="1" w:styleId="6">
    <w:name w:val="列出段落1"/>
    <w:basedOn w:val="1"/>
    <w:qFormat/>
    <w:uiPriority w:val="99"/>
    <w:pPr>
      <w:ind w:firstLine="420" w:firstLineChars="200"/>
    </w:pPr>
    <w:rPr>
      <w:rFonts w:hint="default"/>
    </w:rPr>
  </w:style>
  <w:style w:type="paragraph" w:customStyle="1" w:styleId="7">
    <w:name w:val="普通(网站) Char"/>
    <w:qFormat/>
    <w:uiPriority w:val="0"/>
    <w:pPr>
      <w:spacing w:before="100" w:beforeAutospacing="1" w:after="100" w:afterAutospacing="1"/>
    </w:pPr>
    <w:rPr>
      <w:rFonts w:hint="default" w:ascii="宋体" w:hAnsi="宋体" w:eastAsia="宋体" w:cs="Times New Roman"/>
      <w:sz w:val="24"/>
      <w:szCs w:val="24"/>
      <w:lang w:val="en-US" w:eastAsia="zh-CN" w:bidi="ar-SA"/>
    </w:rPr>
  </w:style>
  <w:style w:type="paragraph" w:customStyle="1" w:styleId="8">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4688</Words>
  <Characters>5245</Characters>
  <Lines>0</Lines>
  <Paragraphs>0</Paragraphs>
  <TotalTime>56</TotalTime>
  <ScaleCrop>false</ScaleCrop>
  <LinksUpToDate>false</LinksUpToDate>
  <CharactersWithSpaces>5256</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2024-10-17T00:37:00Z</dcterms:created>
  <dc:creator>Administrator</dc:creator>
  <cp:lastModifiedBy>Administrator</cp:lastModifiedBy>
  <cp:lastPrinted>2025-01-13T18:38:00Z</cp:lastPrinted>
  <dcterms:modified xsi:type="dcterms:W3CDTF">2026-03-05T04:04:19Z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84B94619066847CAA2FDC401BC4A9B56_13</vt:lpwstr>
  </property>
  <property fmtid="{D5CDD505-2E9C-101B-9397-08002B2CF9AE}" pid="4" name="KSOTemplateDocerSaveRecord">
    <vt:lpwstr>eyJoZGlkIjoiYmMxNDVjZjk2NGQwNDFkY2NiYzg2NTYzOTRiYzQ1YjYiLCJ1c2VySWQiOiIyMTYzMjY2NTEifQ==</vt:lpwstr>
  </property>
</Properties>
</file>