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E71" w:rsidRDefault="00F67887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重庆市渝中区菜园坝街道办事处</w:t>
      </w:r>
    </w:p>
    <w:p w:rsidR="00B84E71" w:rsidRDefault="00F67887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渝中</w:t>
      </w:r>
      <w:proofErr w:type="gramStart"/>
      <w:r>
        <w:rPr>
          <w:rFonts w:ascii="宋体" w:eastAsia="宋体" w:hAnsi="宋体" w:cs="宋体" w:hint="eastAsia"/>
          <w:b/>
          <w:kern w:val="0"/>
          <w:sz w:val="36"/>
          <w:szCs w:val="36"/>
        </w:rPr>
        <w:t>区渝铁</w:t>
      </w:r>
      <w:proofErr w:type="gramEnd"/>
      <w:r>
        <w:rPr>
          <w:rFonts w:ascii="宋体" w:eastAsia="宋体" w:hAnsi="宋体" w:cs="宋体" w:hint="eastAsia"/>
          <w:b/>
          <w:kern w:val="0"/>
          <w:sz w:val="36"/>
          <w:szCs w:val="36"/>
        </w:rPr>
        <w:t>村社区办公用房装修及设备购置</w:t>
      </w:r>
    </w:p>
    <w:p w:rsidR="00B84E71" w:rsidRDefault="00F67887">
      <w:pPr>
        <w:widowControl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kern w:val="0"/>
          <w:sz w:val="36"/>
          <w:szCs w:val="36"/>
        </w:rPr>
        <w:t>预算绩效评价工作自评</w:t>
      </w:r>
    </w:p>
    <w:p w:rsidR="00B84E71" w:rsidRDefault="00B84E71">
      <w:pPr>
        <w:widowControl/>
        <w:jc w:val="center"/>
        <w:rPr>
          <w:rFonts w:ascii="宋体" w:eastAsia="宋体" w:hAnsi="宋体" w:cs="宋体"/>
          <w:b/>
          <w:kern w:val="0"/>
          <w:sz w:val="32"/>
          <w:szCs w:val="32"/>
        </w:rPr>
      </w:pPr>
    </w:p>
    <w:p w:rsidR="00B84E71" w:rsidRDefault="00F67887">
      <w:pPr>
        <w:spacing w:line="540" w:lineRule="exact"/>
        <w:ind w:firstLineChars="200" w:firstLine="562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一、渝中</w:t>
      </w:r>
      <w:proofErr w:type="gramStart"/>
      <w:r>
        <w:rPr>
          <w:rFonts w:ascii="仿宋_GB2312" w:eastAsia="仿宋_GB2312" w:hAnsi="宋体" w:hint="eastAsia"/>
          <w:b/>
          <w:bCs/>
          <w:sz w:val="28"/>
          <w:szCs w:val="28"/>
        </w:rPr>
        <w:t>区渝铁</w:t>
      </w:r>
      <w:proofErr w:type="gramEnd"/>
      <w:r>
        <w:rPr>
          <w:rFonts w:ascii="仿宋_GB2312" w:eastAsia="仿宋_GB2312" w:hAnsi="宋体" w:hint="eastAsia"/>
          <w:b/>
          <w:bCs/>
          <w:sz w:val="28"/>
          <w:szCs w:val="28"/>
        </w:rPr>
        <w:t>村社区办公用房装修及设备购置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（一）基本概况：</w:t>
      </w:r>
    </w:p>
    <w:p w:rsidR="00B84E71" w:rsidRDefault="00F67887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渝中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区渝铁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村社区办公用房装修及设备购置（储菜段）总投资306.70万元。该项目范围为菜园坝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街道渝铁村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社区办公用房装修及设备购置，总建筑面积1460平方米，包括内部装修，外立面、环境及道路整治，增添消防设施三个部分以及办公设备购置。施工主要内容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包括渝铁村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社区办公用房装修内部整体设计、外立面、环境及道路整治，增添消防设施等部分。</w:t>
      </w:r>
    </w:p>
    <w:p w:rsidR="00B84E71" w:rsidRDefault="00F67887">
      <w:pPr>
        <w:snapToGrid w:val="0"/>
        <w:spacing w:line="594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本项目2019年1月开工，7月完工。项目工期一年，目前正在施工过程中，未竣工验收，项目2019年完成产值100万元。本项目财政共拨付资金100万元，其中区财政资金100万元，市级资金 0万元，中央资金0万元。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（二）项目绩效目标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proofErr w:type="gramStart"/>
      <w:r>
        <w:rPr>
          <w:rFonts w:ascii="仿宋_GB2312" w:eastAsia="仿宋_GB2312" w:hAnsi="宋体" w:hint="eastAsia"/>
          <w:sz w:val="28"/>
          <w:szCs w:val="28"/>
        </w:rPr>
        <w:t>渝铁村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社区办公用房装修及设备购置年度投资计划为306.70 万元。其中办公用房装修164.70万元，设施设备费用109万元，二类费用33万元。</w:t>
      </w:r>
    </w:p>
    <w:p w:rsidR="00B84E71" w:rsidRDefault="00F67887">
      <w:pPr>
        <w:spacing w:line="540" w:lineRule="exact"/>
        <w:ind w:firstLineChars="200" w:firstLine="562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二、绩效评价工作情况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（一）绩效评价目的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通过绩效评价，衡量该项目的质量、资金管理、成本控制以及工</w:t>
      </w:r>
      <w:r>
        <w:rPr>
          <w:rFonts w:ascii="仿宋_GB2312" w:eastAsia="仿宋_GB2312" w:hAnsi="宋体" w:hint="eastAsia"/>
          <w:sz w:val="28"/>
          <w:szCs w:val="28"/>
        </w:rPr>
        <w:lastRenderedPageBreak/>
        <w:t>程进度，了解、分析、验证财政专项资金是否达到预期目标。同时及时总结经验，分析存在问题，采取切实措施不断改进和加强管理，进一步提高项目管理水平、加强进度管理和资金使用效益。</w:t>
      </w:r>
    </w:p>
    <w:p w:rsidR="00B84E71" w:rsidRDefault="00F67887">
      <w:pPr>
        <w:spacing w:line="540" w:lineRule="exact"/>
        <w:ind w:firstLineChars="300" w:firstLine="84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(二）绩效评价原则、评价指标体系、评价方法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1、绩效评价原则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遵守国家法律、法规和政策规定，遵循科学规范、公正公开、绩效相关、定性与定量相结合的评价原则。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2、评价指标体系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整个指标体系分为产出（67分）、管理（33分）2个一级指标，并设置了4个二级指标，13个三级指标,22个明细指标。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3、评价方法。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评价方式可分为现场评价和非现场评价，本项目拟采取非现场评价方式实施评价。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评价基准日为2019年12月31日，2019年1月1日-2019年12月31日的经费支出和项目管理情况。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（三）绩效评价工作过程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1、前期准备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下发绩效评价通知、编制所需资料清单、对评价工作进行分工、收集所需资料。</w:t>
      </w:r>
    </w:p>
    <w:p w:rsidR="00B84E71" w:rsidRDefault="00F67887">
      <w:pPr>
        <w:spacing w:line="540" w:lineRule="exact"/>
        <w:ind w:firstLineChars="200" w:firstLine="560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2、组织实施</w:t>
      </w:r>
    </w:p>
    <w:p w:rsidR="00B84E71" w:rsidRDefault="00F67887">
      <w:pPr>
        <w:spacing w:line="540" w:lineRule="exact"/>
        <w:ind w:firstLineChars="199" w:firstLine="557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现场查勘、收集资料、汇总分析、编制评价工作底稿、按照绩效评价指标进行绩效评分，并撰写整理绩效评价报告。</w:t>
      </w:r>
    </w:p>
    <w:p w:rsidR="00B84E71" w:rsidRDefault="00F67887">
      <w:pPr>
        <w:numPr>
          <w:ilvl w:val="0"/>
          <w:numId w:val="1"/>
        </w:numPr>
        <w:spacing w:line="540" w:lineRule="exact"/>
        <w:ind w:firstLineChars="199" w:firstLine="557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分析评价</w:t>
      </w:r>
    </w:p>
    <w:p w:rsidR="00B84E71" w:rsidRDefault="00F67887">
      <w:pPr>
        <w:spacing w:line="540" w:lineRule="exact"/>
        <w:ind w:firstLineChars="199" w:firstLine="557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评价方式可分为现场评价和非现场评价，本项目拟采取非现场评价方式实施评价。现场评价是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指评价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人员到项目现场采取勘察、询查、</w:t>
      </w:r>
      <w:r>
        <w:rPr>
          <w:rFonts w:ascii="仿宋_GB2312" w:eastAsia="仿宋_GB2312" w:hAnsi="宋体" w:hint="eastAsia"/>
          <w:sz w:val="28"/>
          <w:szCs w:val="28"/>
        </w:rPr>
        <w:lastRenderedPageBreak/>
        <w:t>复核等方式，对有关情况进行核实，对所掌握的有关资料进行分类、整理和分析，提出评价意见。非现场评价是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指评价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人员在对被评价项目单位提供的有关资料进行分类、整理和分析的基础上，提出评价意见。绩效评价方法有查证法、比较法等评价方法。</w:t>
      </w:r>
    </w:p>
    <w:p w:rsidR="00B84E71" w:rsidRDefault="00F67887">
      <w:pPr>
        <w:spacing w:line="540" w:lineRule="exact"/>
        <w:ind w:firstLineChars="199" w:firstLine="557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评价基准日为2019年12月31日，2019年1月1日-2019年12月31日的经费支出和项目管理情况在报告中反映。</w:t>
      </w:r>
    </w:p>
    <w:p w:rsidR="00B84E71" w:rsidRDefault="00F67887">
      <w:pPr>
        <w:spacing w:line="540" w:lineRule="exact"/>
        <w:ind w:firstLineChars="200" w:firstLine="56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三、综合评价情况及评价结论：</w:t>
      </w:r>
    </w:p>
    <w:p w:rsidR="00B84E71" w:rsidRDefault="00F67887">
      <w:pPr>
        <w:widowControl/>
        <w:ind w:left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（一）项目产出：</w:t>
      </w:r>
    </w:p>
    <w:p w:rsidR="00B84E71" w:rsidRDefault="00F67887">
      <w:pPr>
        <w:widowControl/>
        <w:ind w:left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1）实际完成率：</w:t>
      </w:r>
    </w:p>
    <w:p w:rsidR="00B84E71" w:rsidRDefault="00F67887">
      <w:pPr>
        <w:widowControl/>
        <w:ind w:left="560"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2019年完成外部装修、道路整治、消防设施工程量，达到2019年完成100万元目标。工程正在进行中，除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内部软装外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，其他施工进度均完成。</w:t>
      </w:r>
    </w:p>
    <w:p w:rsidR="00B84E71" w:rsidRDefault="00F67887">
      <w:pPr>
        <w:widowControl/>
        <w:ind w:left="560"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根据上一项指标说明中的要求，现场均已完成,得分27.2  分。</w:t>
      </w:r>
    </w:p>
    <w:p w:rsidR="00B84E71" w:rsidRDefault="00F67887">
      <w:pPr>
        <w:widowControl/>
        <w:ind w:left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2）完成及时率：</w:t>
      </w:r>
    </w:p>
    <w:p w:rsidR="00B84E71" w:rsidRDefault="00F67887">
      <w:pPr>
        <w:widowControl/>
        <w:ind w:left="560" w:firstLineChars="200" w:firstLine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根据上一项指标说明中的要求，现场基本上已完成，及时率70%，得6 分。</w:t>
      </w:r>
    </w:p>
    <w:p w:rsidR="00B84E71" w:rsidRDefault="00F67887">
      <w:pPr>
        <w:widowControl/>
        <w:ind w:left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3）成本偏离度：</w:t>
      </w:r>
    </w:p>
    <w:p w:rsidR="00B84E71" w:rsidRDefault="00F67887">
      <w:pPr>
        <w:widowControl/>
        <w:ind w:left="56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截</w:t>
      </w:r>
      <w:bookmarkStart w:id="0" w:name="_GoBack"/>
      <w:bookmarkEnd w:id="0"/>
      <w:r>
        <w:rPr>
          <w:rFonts w:ascii="仿宋_GB2312" w:eastAsia="仿宋_GB2312" w:hAnsi="宋体" w:hint="eastAsia"/>
          <w:sz w:val="28"/>
          <w:szCs w:val="28"/>
        </w:rPr>
        <w:t>至2019年12月31日，渝中区渝铁村社区办公用房装修及设备购置完成外立面、环境及道路整治、增添消防设施。本工程计划本年完成100万元，截止至2019年12月底，共计完成合同支付100 万元，其他各项支出均在预算文件各分项范围之内，成本偏离度小于2%，该项指标得8分。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（</w:t>
      </w:r>
      <w:r>
        <w:rPr>
          <w:rFonts w:ascii="仿宋_GB2312" w:eastAsia="仿宋_GB2312" w:hAnsi="仿宋_GB2312" w:cs="仿宋_GB2312" w:hint="eastAsia"/>
          <w:sz w:val="28"/>
          <w:szCs w:val="28"/>
        </w:rPr>
        <w:t>二）质量达标率：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本工程正在实施过程中，所以未能开展竣工验收，已实施部分质量合格，所以该项指标为 0分，共计得 0 分。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（三）管理：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决策管理：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本工程立项程序规范，有立项批准，有投资计划并获批准，项目经过论证。项目立项依据充分，项目实施具备成熟的物质、技术条件。该项指标得满分，共计 7 分。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资金管理：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我处建立了健全的财务管理制度，项目的每一项支出均有合同、预算文件作为支付依据，每一次付款均需经过项目各层相关管理人员的签字确认才能完成，做到层层把关，资料留存。所以该项指标共计得 4.5 分。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业务管理：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菜园坝街道有社区建设办公室、财政办公室等部门对工程进行管理及服务，各科室成员分工明确，项目的重大事件，包括施工、协调、变更、问题的解决、项目合同的签订、工程款的支付等均有相应流程进行决策，管理制度健全，得2 分。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本项目通过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区发改委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立项，并经过公开招标确定了施工单位、监理单位、办公设备中标单位。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招投标及标后管理，得分为5分。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本项目资料完备，项目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有控地向前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推进，无任何安全事故发生，安全管理指标计3分。</w:t>
      </w:r>
    </w:p>
    <w:p w:rsidR="00B84E71" w:rsidRDefault="00F67887">
      <w:pPr>
        <w:pStyle w:val="a5"/>
        <w:widowControl/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本项目应有的合同如设计、施工、监理等合同齐全，且合同签订规范、执行有效，且有专人对档案资料进行管理，得 3 分。</w:t>
      </w:r>
    </w:p>
    <w:p w:rsidR="00B84E71" w:rsidRDefault="00F67887">
      <w:pPr>
        <w:pStyle w:val="a5"/>
        <w:widowControl/>
        <w:tabs>
          <w:tab w:val="right" w:pos="7326"/>
        </w:tabs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本项目根据国家质量要求管理，具有相应的质量要求标准，采取了相应的项目质量检查等必要的控制措施或手段，得 4 分。</w:t>
      </w:r>
    </w:p>
    <w:p w:rsidR="00B84E71" w:rsidRDefault="00F67887">
      <w:pPr>
        <w:pStyle w:val="a5"/>
        <w:widowControl/>
        <w:tabs>
          <w:tab w:val="right" w:pos="7326"/>
        </w:tabs>
        <w:ind w:leftChars="200" w:left="42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项目实施单位建立了过程监控制度，明确了实施过程跟踪的人员、时间及具体内容，对跟踪情况形成报告，得 4 分。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</w:t>
      </w:r>
      <w:r w:rsidRPr="00F67887">
        <w:rPr>
          <w:rFonts w:ascii="仿宋_GB2312" w:eastAsia="仿宋_GB2312" w:hAnsi="仿宋_GB2312" w:cs="仿宋_GB2312" w:hint="eastAsia"/>
          <w:sz w:val="28"/>
          <w:szCs w:val="28"/>
          <w:highlight w:val="yellow"/>
        </w:rPr>
        <w:t>综合以上评价，最终得分为32.5  分。</w:t>
      </w:r>
    </w:p>
    <w:p w:rsidR="00B84E71" w:rsidRDefault="00F67887">
      <w:pPr>
        <w:spacing w:line="5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四、项目资金和组织管理情况</w:t>
      </w:r>
    </w:p>
    <w:p w:rsidR="00B84E71" w:rsidRDefault="00F67887">
      <w:pPr>
        <w:spacing w:line="5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（一）项目支出资金情况分析</w:t>
      </w:r>
    </w:p>
    <w:p w:rsidR="00B84E71" w:rsidRDefault="00F67887">
      <w:pPr>
        <w:pStyle w:val="a5"/>
        <w:widowControl/>
        <w:ind w:leftChars="200" w:left="420" w:firstLineChars="0" w:firstLine="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渝中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区</w:t>
      </w:r>
      <w:r>
        <w:rPr>
          <w:rFonts w:ascii="仿宋_GB2312" w:eastAsia="仿宋_GB2312" w:hAnsi="仿宋_GB2312" w:cs="仿宋_GB2312" w:hint="eastAsia"/>
          <w:sz w:val="28"/>
          <w:szCs w:val="28"/>
        </w:rPr>
        <w:t>渝铁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村社区办公用房装修及设备购置</w:t>
      </w:r>
      <w:r>
        <w:rPr>
          <w:rFonts w:ascii="仿宋_GB2312" w:eastAsia="仿宋_GB2312" w:hAnsi="宋体" w:hint="eastAsia"/>
          <w:sz w:val="28"/>
          <w:szCs w:val="28"/>
        </w:rPr>
        <w:t>于2019年收到区财政拨款100 万元,截止2019年12月31日支出100 万元。</w:t>
      </w:r>
    </w:p>
    <w:p w:rsidR="00B84E71" w:rsidRDefault="00F67887">
      <w:pPr>
        <w:spacing w:line="5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（二）项目支出资金实际使用情况</w:t>
      </w:r>
    </w:p>
    <w:p w:rsidR="00B84E71" w:rsidRDefault="00F67887">
      <w:pPr>
        <w:pStyle w:val="a5"/>
        <w:widowControl/>
        <w:ind w:firstLineChars="0" w:firstLine="0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渝中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区</w:t>
      </w:r>
      <w:r>
        <w:rPr>
          <w:rFonts w:ascii="仿宋_GB2312" w:eastAsia="仿宋_GB2312" w:hAnsi="仿宋_GB2312" w:cs="仿宋_GB2312" w:hint="eastAsia"/>
          <w:sz w:val="28"/>
          <w:szCs w:val="28"/>
        </w:rPr>
        <w:t>渝铁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村社区办公用房装修及设备购置</w:t>
      </w:r>
      <w:r>
        <w:rPr>
          <w:rFonts w:ascii="仿宋_GB2312" w:eastAsia="仿宋_GB2312" w:hAnsi="宋体" w:hint="eastAsia"/>
          <w:sz w:val="28"/>
          <w:szCs w:val="28"/>
        </w:rPr>
        <w:t>截止2019年12月31 日，支出工程进度款100万元，二类费用 0万元。</w:t>
      </w:r>
    </w:p>
    <w:p w:rsidR="00B84E71" w:rsidRDefault="00F67887">
      <w:pPr>
        <w:spacing w:line="5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（三）项目支出资金管理情况</w:t>
      </w:r>
    </w:p>
    <w:p w:rsidR="00B84E71" w:rsidRDefault="00F67887">
      <w:pPr>
        <w:spacing w:line="540" w:lineRule="exact"/>
        <w:ind w:leftChars="50" w:left="245" w:hangingChars="50" w:hanging="14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根据菜园坝街道办事处合同管理规定，合同金额在2万元以下（含  2万元），由办事处主任审批。合同金额10万元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元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以上，由街道党工委会议审议。</w:t>
      </w:r>
    </w:p>
    <w:p w:rsidR="00B84E71" w:rsidRDefault="00F67887">
      <w:pPr>
        <w:spacing w:line="540" w:lineRule="exact"/>
        <w:ind w:firstLine="555"/>
        <w:rPr>
          <w:rFonts w:ascii="仿宋_GB2312" w:eastAsia="宋体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对于费用支出在2 万元内（含2万元）（科研、咨询、资料等），由办事处主任审批，费用支出在10万元以下（含10万元），由主任办公会审议。费用支出在10万元以上，以街道党工委会议审议。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在评审过程中，对相关资金支付审批流程进行了检查，菜园坝街道按照上述审批流程执行，审批程序完善。</w:t>
      </w:r>
    </w:p>
    <w:p w:rsidR="00B84E71" w:rsidRDefault="00F67887">
      <w:pPr>
        <w:spacing w:line="5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（四）项目支出组织情况分析</w:t>
      </w:r>
    </w:p>
    <w:p w:rsidR="00B84E71" w:rsidRDefault="00F67887">
      <w:pPr>
        <w:spacing w:line="540" w:lineRule="exact"/>
        <w:ind w:firstLineChars="200" w:firstLine="560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1、项目支出组织情况</w:t>
      </w:r>
    </w:p>
    <w:p w:rsidR="00B84E71" w:rsidRDefault="00B84E71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fldChar w:fldCharType="begin"/>
      </w:r>
      <w:r w:rsidR="00F67887">
        <w:rPr>
          <w:rFonts w:ascii="仿宋_GB2312" w:eastAsia="仿宋_GB2312" w:hAnsi="宋体" w:hint="eastAsia"/>
          <w:sz w:val="28"/>
          <w:szCs w:val="28"/>
        </w:rPr>
        <w:instrText>= 1 \* GB3</w:instrText>
      </w:r>
      <w:r>
        <w:rPr>
          <w:rFonts w:ascii="仿宋_GB2312" w:eastAsia="仿宋_GB2312" w:hAnsi="宋体"/>
          <w:sz w:val="28"/>
          <w:szCs w:val="28"/>
        </w:rPr>
        <w:fldChar w:fldCharType="separate"/>
      </w:r>
      <w:r w:rsidR="00F67887">
        <w:rPr>
          <w:rFonts w:ascii="仿宋_GB2312" w:eastAsia="仿宋_GB2312" w:hAnsi="宋体" w:hint="eastAsia"/>
          <w:sz w:val="28"/>
          <w:szCs w:val="28"/>
        </w:rPr>
        <w:t>①</w:t>
      </w:r>
      <w:r>
        <w:rPr>
          <w:rFonts w:ascii="仿宋_GB2312" w:eastAsia="仿宋_GB2312" w:hAnsi="宋体"/>
          <w:sz w:val="28"/>
          <w:szCs w:val="28"/>
        </w:rPr>
        <w:fldChar w:fldCharType="end"/>
      </w:r>
      <w:r w:rsidR="00F67887">
        <w:rPr>
          <w:rFonts w:ascii="仿宋_GB2312" w:eastAsia="仿宋_GB2312" w:hAnsi="宋体" w:hint="eastAsia"/>
          <w:sz w:val="28"/>
          <w:szCs w:val="28"/>
        </w:rPr>
        <w:t>项目支出招标情况</w:t>
      </w:r>
    </w:p>
    <w:p w:rsidR="00B84E71" w:rsidRDefault="00F67887">
      <w:pPr>
        <w:snapToGrid w:val="0"/>
        <w:spacing w:line="594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本项目法人为渝中区菜园坝街道办事处，并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根据发改委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要求制定了招投标管理制度，工程经过公开招标确定了施工单位和监理单位。本处建立了健全的财务管理制度，项目的每一项支出均有合同、预算文件作为支付依据，并建立了合同台帐，每一次付款均需经过项目各层相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关管</w:t>
      </w:r>
      <w:r>
        <w:rPr>
          <w:rFonts w:ascii="仿宋_GB2312" w:eastAsia="仿宋_GB2312" w:hAnsi="仿宋_GB2312" w:cs="仿宋_GB2312" w:hint="eastAsia"/>
          <w:sz w:val="28"/>
          <w:szCs w:val="28"/>
        </w:rPr>
        <w:t>理人员的签字确认才能完成，做到层层把关，资料留存。</w:t>
      </w:r>
    </w:p>
    <w:p w:rsidR="00B84E71" w:rsidRDefault="00B84E71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fldChar w:fldCharType="begin"/>
      </w:r>
      <w:r w:rsidR="00F67887">
        <w:rPr>
          <w:rFonts w:ascii="仿宋_GB2312" w:eastAsia="仿宋_GB2312" w:hAnsi="宋体" w:hint="eastAsia"/>
          <w:sz w:val="28"/>
          <w:szCs w:val="28"/>
        </w:rPr>
        <w:instrText>= 2 \* GB3</w:instrText>
      </w:r>
      <w:r>
        <w:rPr>
          <w:rFonts w:ascii="仿宋_GB2312" w:eastAsia="仿宋_GB2312" w:hAnsi="宋体"/>
          <w:sz w:val="28"/>
          <w:szCs w:val="28"/>
        </w:rPr>
        <w:fldChar w:fldCharType="separate"/>
      </w:r>
      <w:r w:rsidR="00F67887">
        <w:rPr>
          <w:rFonts w:ascii="仿宋_GB2312" w:eastAsia="仿宋_GB2312" w:hAnsi="宋体" w:hint="eastAsia"/>
          <w:sz w:val="28"/>
          <w:szCs w:val="28"/>
        </w:rPr>
        <w:t>②</w:t>
      </w:r>
      <w:r>
        <w:rPr>
          <w:rFonts w:ascii="仿宋_GB2312" w:eastAsia="仿宋_GB2312" w:hAnsi="宋体"/>
          <w:sz w:val="28"/>
          <w:szCs w:val="28"/>
        </w:rPr>
        <w:fldChar w:fldCharType="end"/>
      </w:r>
      <w:r w:rsidR="00F67887">
        <w:rPr>
          <w:rFonts w:ascii="仿宋_GB2312" w:eastAsia="仿宋_GB2312" w:hAnsi="宋体" w:hint="eastAsia"/>
          <w:sz w:val="28"/>
          <w:szCs w:val="28"/>
        </w:rPr>
        <w:t>项目完成验收情况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该项目目前正在进行中，还未完工。</w:t>
      </w:r>
    </w:p>
    <w:p w:rsidR="00B84E71" w:rsidRDefault="00F67887">
      <w:pPr>
        <w:spacing w:line="540" w:lineRule="exact"/>
        <w:ind w:firstLineChars="400" w:firstLine="1120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2、项目支出管理情况</w:t>
      </w:r>
    </w:p>
    <w:p w:rsidR="00B84E71" w:rsidRDefault="00F67887">
      <w:pPr>
        <w:spacing w:line="540" w:lineRule="exact"/>
        <w:ind w:firstLineChars="200" w:firstLine="560"/>
        <w:outlineLvl w:val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项目资金支出均需通过完整的审批流程，监控有效。</w:t>
      </w:r>
    </w:p>
    <w:p w:rsidR="00B84E71" w:rsidRDefault="00F67887">
      <w:pPr>
        <w:spacing w:line="5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五、主要经验及做法、存在的问题和建议</w:t>
      </w:r>
    </w:p>
    <w:p w:rsidR="00B84E71" w:rsidRPr="00F67887" w:rsidRDefault="00F67887">
      <w:pPr>
        <w:spacing w:line="540" w:lineRule="exact"/>
        <w:rPr>
          <w:rFonts w:ascii="仿宋_GB2312" w:eastAsia="仿宋_GB2312" w:hAnsi="仿宋_GB2312" w:cs="仿宋_GB2312"/>
          <w:sz w:val="28"/>
          <w:szCs w:val="28"/>
          <w:highlight w:val="yellow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</w:t>
      </w:r>
      <w:r w:rsidRPr="00F67887">
        <w:rPr>
          <w:rFonts w:ascii="仿宋_GB2312" w:eastAsia="仿宋_GB2312" w:hAnsi="宋体" w:hint="eastAsia"/>
          <w:sz w:val="28"/>
          <w:szCs w:val="28"/>
          <w:highlight w:val="yellow"/>
        </w:rPr>
        <w:t>该项目总体来说，由于是在现有房屋的基础上改造，前期设计考虑不周全，</w:t>
      </w:r>
      <w:proofErr w:type="gramStart"/>
      <w:r w:rsidRPr="00F67887">
        <w:rPr>
          <w:rFonts w:ascii="仿宋_GB2312" w:eastAsia="仿宋_GB2312" w:hAnsi="宋体" w:hint="eastAsia"/>
          <w:sz w:val="28"/>
          <w:szCs w:val="28"/>
          <w:highlight w:val="yellow"/>
        </w:rPr>
        <w:t>待施工</w:t>
      </w:r>
      <w:proofErr w:type="gramEnd"/>
      <w:r w:rsidRPr="00F67887">
        <w:rPr>
          <w:rFonts w:ascii="仿宋_GB2312" w:eastAsia="仿宋_GB2312" w:hAnsi="宋体" w:hint="eastAsia"/>
          <w:sz w:val="28"/>
          <w:szCs w:val="28"/>
          <w:highlight w:val="yellow"/>
        </w:rPr>
        <w:t>实际进场后改动的项目较多，对项目进度</w:t>
      </w:r>
      <w:r w:rsidRPr="00F67887">
        <w:rPr>
          <w:rFonts w:ascii="仿宋_GB2312" w:eastAsia="仿宋_GB2312" w:hAnsi="仿宋_GB2312" w:cs="仿宋_GB2312" w:hint="eastAsia"/>
          <w:sz w:val="28"/>
          <w:szCs w:val="28"/>
          <w:highlight w:val="yellow"/>
        </w:rPr>
        <w:t>带来较大影响。后续施工任务在资金保证的前提下，通过优化施工方案，加大各项投入，我们有信心完成预定工程建设目标。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F67887">
        <w:rPr>
          <w:rFonts w:ascii="仿宋_GB2312" w:eastAsia="仿宋_GB2312" w:hAnsi="仿宋_GB2312" w:cs="仿宋_GB2312" w:hint="eastAsia"/>
          <w:sz w:val="28"/>
          <w:szCs w:val="28"/>
          <w:highlight w:val="yellow"/>
        </w:rPr>
        <w:t>存在的问题：需要变动的资金超出原有预算，资金是否充足对工程施工进度影响较大。</w:t>
      </w:r>
    </w:p>
    <w:p w:rsidR="00B84E71" w:rsidRDefault="00F67887">
      <w:pPr>
        <w:spacing w:line="540" w:lineRule="exact"/>
        <w:ind w:firstLineChars="200" w:firstLine="562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六、其他需说明的问题：</w:t>
      </w:r>
    </w:p>
    <w:p w:rsidR="00B84E71" w:rsidRDefault="00F67887">
      <w:pPr>
        <w:spacing w:line="54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无。</w:t>
      </w:r>
    </w:p>
    <w:p w:rsidR="00B84E71" w:rsidRDefault="00F67887">
      <w:pPr>
        <w:widowControl/>
        <w:ind w:firstLineChars="1500" w:firstLine="420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重庆市渝中区菜园坝街道办事处</w:t>
      </w:r>
    </w:p>
    <w:p w:rsidR="00B84E71" w:rsidRDefault="00F67887">
      <w:pPr>
        <w:snapToGrid w:val="0"/>
        <w:spacing w:line="594" w:lineRule="exact"/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2020年4月</w:t>
      </w:r>
    </w:p>
    <w:p w:rsidR="00B84E71" w:rsidRDefault="00B84E71">
      <w:pPr>
        <w:ind w:firstLineChars="100" w:firstLine="280"/>
        <w:rPr>
          <w:rFonts w:ascii="仿宋_GB2312" w:eastAsia="仿宋_GB2312" w:hAnsi="仿宋_GB2312" w:cs="仿宋_GB2312"/>
          <w:sz w:val="28"/>
          <w:szCs w:val="28"/>
        </w:rPr>
      </w:pPr>
    </w:p>
    <w:p w:rsidR="00B84E71" w:rsidRDefault="00B84E71">
      <w:pPr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sectPr w:rsidR="00B84E71" w:rsidSect="00B84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56673"/>
    <w:multiLevelType w:val="singleLevel"/>
    <w:tmpl w:val="65256673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0394726"/>
    <w:rsid w:val="000617D2"/>
    <w:rsid w:val="000A6B07"/>
    <w:rsid w:val="000B31DC"/>
    <w:rsid w:val="000D36C1"/>
    <w:rsid w:val="002807DF"/>
    <w:rsid w:val="002E26D2"/>
    <w:rsid w:val="00380878"/>
    <w:rsid w:val="003D00AA"/>
    <w:rsid w:val="0048150D"/>
    <w:rsid w:val="00505D38"/>
    <w:rsid w:val="005800BB"/>
    <w:rsid w:val="005971DF"/>
    <w:rsid w:val="007B6BB4"/>
    <w:rsid w:val="008178FF"/>
    <w:rsid w:val="00847E06"/>
    <w:rsid w:val="008C0825"/>
    <w:rsid w:val="008D6489"/>
    <w:rsid w:val="009846BC"/>
    <w:rsid w:val="009E607E"/>
    <w:rsid w:val="00A8242A"/>
    <w:rsid w:val="00A9371E"/>
    <w:rsid w:val="00A95F8D"/>
    <w:rsid w:val="00AE659C"/>
    <w:rsid w:val="00B84E71"/>
    <w:rsid w:val="00B94DBE"/>
    <w:rsid w:val="00D37EC5"/>
    <w:rsid w:val="00D81E6C"/>
    <w:rsid w:val="00EC104C"/>
    <w:rsid w:val="00F67887"/>
    <w:rsid w:val="00F90697"/>
    <w:rsid w:val="02333CB2"/>
    <w:rsid w:val="08915C82"/>
    <w:rsid w:val="08F56EE9"/>
    <w:rsid w:val="11AB44B6"/>
    <w:rsid w:val="16EC4F87"/>
    <w:rsid w:val="197167C5"/>
    <w:rsid w:val="19EC6DF9"/>
    <w:rsid w:val="1A64754B"/>
    <w:rsid w:val="1C480C7E"/>
    <w:rsid w:val="1E312128"/>
    <w:rsid w:val="1FD87738"/>
    <w:rsid w:val="27C556CB"/>
    <w:rsid w:val="2FA87176"/>
    <w:rsid w:val="3E8E4BA7"/>
    <w:rsid w:val="407B61CB"/>
    <w:rsid w:val="4401612D"/>
    <w:rsid w:val="47B459FF"/>
    <w:rsid w:val="4B42720B"/>
    <w:rsid w:val="4DB01E60"/>
    <w:rsid w:val="523002EA"/>
    <w:rsid w:val="5301579C"/>
    <w:rsid w:val="54521AEA"/>
    <w:rsid w:val="54860525"/>
    <w:rsid w:val="58F11E40"/>
    <w:rsid w:val="58F17ED7"/>
    <w:rsid w:val="6B002491"/>
    <w:rsid w:val="70394726"/>
    <w:rsid w:val="727C796F"/>
    <w:rsid w:val="77D01408"/>
    <w:rsid w:val="797C64A5"/>
    <w:rsid w:val="7C6517B9"/>
    <w:rsid w:val="7C9B7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8C99518-1222-493C-BFF2-72A9575B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E7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B84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B84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B84E71"/>
    <w:pPr>
      <w:ind w:firstLineChars="200" w:firstLine="420"/>
    </w:pPr>
  </w:style>
  <w:style w:type="character" w:customStyle="1" w:styleId="Char0">
    <w:name w:val="页眉 Char"/>
    <w:basedOn w:val="a0"/>
    <w:link w:val="a4"/>
    <w:qFormat/>
    <w:rsid w:val="00B84E7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B84E7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449</Words>
  <Characters>2562</Characters>
  <Application>Microsoft Office Word</Application>
  <DocSecurity>0</DocSecurity>
  <Lines>21</Lines>
  <Paragraphs>6</Paragraphs>
  <ScaleCrop>false</ScaleCrop>
  <Company>China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HP003</dc:creator>
  <cp:lastModifiedBy>菜园坝收发人员</cp:lastModifiedBy>
  <cp:revision>16</cp:revision>
  <cp:lastPrinted>2019-07-11T08:49:00Z</cp:lastPrinted>
  <dcterms:created xsi:type="dcterms:W3CDTF">2019-07-16T07:41:00Z</dcterms:created>
  <dcterms:modified xsi:type="dcterms:W3CDTF">2026-07-06T07:21:00Z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