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B6A" w14:textId="77777777" w:rsidR="000571C2" w:rsidRDefault="00415D3F">
      <w:pPr>
        <w:spacing w:line="594"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重庆市渝中区人民政府解放碑街道办事处</w:t>
      </w:r>
    </w:p>
    <w:p w14:paraId="51D94C1A" w14:textId="77777777" w:rsidR="000571C2" w:rsidRDefault="00415D3F">
      <w:pPr>
        <w:spacing w:line="594"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（本级）</w:t>
      </w:r>
      <w:r>
        <w:rPr>
          <w:rFonts w:ascii="方正小标宋_GBK" w:eastAsia="方正小标宋_GBK" w:hAnsi="方正小标宋_GBK" w:cs="方正小标宋_GBK"/>
          <w:sz w:val="44"/>
          <w:szCs w:val="44"/>
        </w:rPr>
        <w:t>2024</w:t>
      </w:r>
      <w:r>
        <w:rPr>
          <w:rFonts w:ascii="方正小标宋_GBK" w:eastAsia="方正小标宋_GBK" w:hAnsi="方正小标宋_GBK" w:cs="方正小标宋_GBK"/>
          <w:sz w:val="44"/>
          <w:szCs w:val="44"/>
        </w:rPr>
        <w:t>年度决算公开说明</w:t>
      </w:r>
    </w:p>
    <w:p w14:paraId="18495CEF" w14:textId="77777777" w:rsidR="000571C2" w:rsidRDefault="000571C2">
      <w:pPr>
        <w:spacing w:line="594" w:lineRule="exact"/>
        <w:ind w:firstLineChars="200" w:firstLine="640"/>
        <w:rPr>
          <w:rFonts w:ascii="Times New Roman" w:eastAsia="方正仿宋_GBK" w:hAnsi="Times New Roman" w:hint="default"/>
          <w:sz w:val="32"/>
          <w:szCs w:val="32"/>
        </w:rPr>
      </w:pPr>
    </w:p>
    <w:p w14:paraId="517F0E58" w14:textId="77777777" w:rsidR="000571C2" w:rsidRDefault="00415D3F">
      <w:pPr>
        <w:widowControl w:val="0"/>
        <w:spacing w:line="594" w:lineRule="exact"/>
        <w:ind w:firstLineChars="200"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一、单位基本情况</w:t>
      </w:r>
    </w:p>
    <w:p w14:paraId="125637CA"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（一）职能职责</w:t>
      </w:r>
    </w:p>
    <w:p w14:paraId="10A6F07D" w14:textId="77777777" w:rsidR="000571C2" w:rsidRDefault="00415D3F">
      <w:pPr>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街道的主要职能是：</w:t>
      </w:r>
      <w:r>
        <w:rPr>
          <w:rFonts w:ascii="Times New Roman" w:eastAsia="方正仿宋_GBK" w:hAnsi="Times New Roman" w:hint="default"/>
          <w:sz w:val="32"/>
          <w:szCs w:val="32"/>
        </w:rPr>
        <w:t>1.</w:t>
      </w:r>
      <w:r>
        <w:rPr>
          <w:rFonts w:ascii="Times New Roman" w:eastAsia="方正仿宋_GBK" w:hAnsi="Times New Roman" w:hint="default"/>
          <w:sz w:val="32"/>
          <w:szCs w:val="32"/>
        </w:rPr>
        <w:t>履行</w:t>
      </w:r>
      <w:proofErr w:type="gramStart"/>
      <w:r>
        <w:rPr>
          <w:rFonts w:ascii="Times New Roman" w:eastAsia="方正仿宋_GBK" w:hAnsi="Times New Roman" w:hint="default"/>
          <w:sz w:val="32"/>
          <w:szCs w:val="32"/>
        </w:rPr>
        <w:t>辖区党</w:t>
      </w:r>
      <w:proofErr w:type="gramEnd"/>
      <w:r>
        <w:rPr>
          <w:rFonts w:ascii="Times New Roman" w:eastAsia="方正仿宋_GBK" w:hAnsi="Times New Roman" w:hint="default"/>
          <w:sz w:val="32"/>
          <w:szCs w:val="32"/>
        </w:rPr>
        <w:t>的建设职责。</w:t>
      </w:r>
      <w:r>
        <w:rPr>
          <w:rFonts w:ascii="Times New Roman" w:eastAsia="方正仿宋_GBK" w:hAnsi="Times New Roman" w:hint="default"/>
          <w:sz w:val="32"/>
          <w:szCs w:val="32"/>
        </w:rPr>
        <w:t>2.</w:t>
      </w:r>
      <w:r>
        <w:rPr>
          <w:rFonts w:ascii="Times New Roman" w:eastAsia="方正仿宋_GBK" w:hAnsi="Times New Roman" w:hint="default"/>
          <w:sz w:val="32"/>
          <w:szCs w:val="32"/>
        </w:rPr>
        <w:t>履行辖区经济发展职责。</w:t>
      </w:r>
      <w:r>
        <w:rPr>
          <w:rFonts w:ascii="Times New Roman" w:eastAsia="方正仿宋_GBK" w:hAnsi="Times New Roman" w:hint="default"/>
          <w:sz w:val="32"/>
          <w:szCs w:val="32"/>
        </w:rPr>
        <w:t>3.</w:t>
      </w:r>
      <w:r>
        <w:rPr>
          <w:rFonts w:ascii="Times New Roman" w:eastAsia="方正仿宋_GBK" w:hAnsi="Times New Roman" w:hint="default"/>
          <w:sz w:val="32"/>
          <w:szCs w:val="32"/>
        </w:rPr>
        <w:t>履行辖区</w:t>
      </w:r>
      <w:r>
        <w:rPr>
          <w:rFonts w:ascii="Times New Roman" w:eastAsia="方正仿宋_GBK" w:hAnsi="Times New Roman"/>
          <w:sz w:val="32"/>
          <w:szCs w:val="32"/>
        </w:rPr>
        <w:t>民生</w:t>
      </w:r>
      <w:r>
        <w:rPr>
          <w:rFonts w:ascii="Times New Roman" w:eastAsia="方正仿宋_GBK" w:hAnsi="Times New Roman" w:hint="default"/>
          <w:sz w:val="32"/>
          <w:szCs w:val="32"/>
        </w:rPr>
        <w:t>服务职责。</w:t>
      </w:r>
      <w:r>
        <w:rPr>
          <w:rFonts w:ascii="Times New Roman" w:eastAsia="方正仿宋_GBK" w:hAnsi="Times New Roman" w:hint="default"/>
          <w:sz w:val="32"/>
          <w:szCs w:val="32"/>
        </w:rPr>
        <w:t>4.</w:t>
      </w:r>
      <w:r>
        <w:rPr>
          <w:rFonts w:ascii="Times New Roman" w:eastAsia="方正仿宋_GBK" w:hAnsi="Times New Roman" w:hint="default"/>
          <w:sz w:val="32"/>
          <w:szCs w:val="32"/>
        </w:rPr>
        <w:t>履行辖区</w:t>
      </w:r>
      <w:r>
        <w:rPr>
          <w:rFonts w:ascii="Times New Roman" w:eastAsia="方正仿宋_GBK" w:hAnsi="Times New Roman"/>
          <w:sz w:val="32"/>
          <w:szCs w:val="32"/>
        </w:rPr>
        <w:t>平安法治</w:t>
      </w:r>
      <w:r>
        <w:rPr>
          <w:rFonts w:ascii="Times New Roman" w:eastAsia="方正仿宋_GBK" w:hAnsi="Times New Roman" w:hint="default"/>
          <w:sz w:val="32"/>
          <w:szCs w:val="32"/>
        </w:rPr>
        <w:t>管理职责。</w:t>
      </w:r>
      <w:r>
        <w:rPr>
          <w:rFonts w:ascii="Times New Roman" w:eastAsia="方正仿宋_GBK" w:hAnsi="Times New Roman" w:hint="default"/>
          <w:sz w:val="32"/>
          <w:szCs w:val="32"/>
        </w:rPr>
        <w:t>5.</w:t>
      </w:r>
      <w:r>
        <w:rPr>
          <w:rFonts w:ascii="Times New Roman" w:eastAsia="方正仿宋_GBK" w:hAnsi="Times New Roman" w:hint="default"/>
          <w:sz w:val="32"/>
          <w:szCs w:val="32"/>
        </w:rPr>
        <w:t>完成区委、区政府交办的其他任务。</w:t>
      </w:r>
      <w:r>
        <w:rPr>
          <w:rFonts w:ascii="Times New Roman" w:eastAsia="方正仿宋_GBK" w:hAnsi="Times New Roman"/>
          <w:sz w:val="32"/>
          <w:szCs w:val="32"/>
        </w:rPr>
        <w:t>6</w:t>
      </w:r>
      <w:r>
        <w:rPr>
          <w:rFonts w:ascii="Times New Roman" w:eastAsia="方正仿宋_GBK" w:hAnsi="Times New Roman" w:hint="default"/>
          <w:sz w:val="32"/>
          <w:szCs w:val="32"/>
        </w:rPr>
        <w:t>.</w:t>
      </w:r>
      <w:r>
        <w:rPr>
          <w:rFonts w:ascii="Times New Roman" w:eastAsia="方正仿宋_GBK" w:hAnsi="Times New Roman"/>
          <w:sz w:val="32"/>
          <w:szCs w:val="32"/>
        </w:rPr>
        <w:t>其他</w:t>
      </w:r>
      <w:r>
        <w:rPr>
          <w:rFonts w:ascii="Times New Roman" w:eastAsia="方正仿宋_GBK" w:hAnsi="Times New Roman" w:hint="default"/>
          <w:sz w:val="32"/>
          <w:szCs w:val="32"/>
        </w:rPr>
        <w:t>有关职责分工。</w:t>
      </w:r>
    </w:p>
    <w:p w14:paraId="6F64B669"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（二）机构设置</w:t>
      </w:r>
    </w:p>
    <w:p w14:paraId="05B6D38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b/>
          <w:bCs/>
          <w:sz w:val="32"/>
          <w:szCs w:val="32"/>
        </w:rPr>
        <w:t>1.</w:t>
      </w:r>
      <w:r>
        <w:rPr>
          <w:rFonts w:ascii="Times New Roman" w:eastAsia="方正仿宋_GBK" w:hAnsi="Times New Roman" w:hint="default"/>
          <w:b/>
          <w:bCs/>
          <w:sz w:val="32"/>
          <w:szCs w:val="32"/>
        </w:rPr>
        <w:t>基层治理综合指挥室。</w:t>
      </w:r>
      <w:r>
        <w:rPr>
          <w:rFonts w:ascii="Times New Roman" w:eastAsia="方正仿宋_GBK" w:hAnsi="Times New Roman" w:hint="default"/>
          <w:sz w:val="32"/>
          <w:szCs w:val="32"/>
        </w:rPr>
        <w:t>承担基层治理指挥中心日常工作，负责</w:t>
      </w:r>
      <w:r>
        <w:rPr>
          <w:rFonts w:ascii="Times New Roman" w:eastAsia="方正仿宋_GBK" w:hAnsi="Times New Roman" w:hint="default"/>
          <w:sz w:val="32"/>
          <w:szCs w:val="32"/>
        </w:rPr>
        <w:t>“</w:t>
      </w:r>
      <w:r>
        <w:rPr>
          <w:rFonts w:ascii="Times New Roman" w:eastAsia="方正仿宋_GBK" w:hAnsi="Times New Roman" w:hint="default"/>
          <w:sz w:val="32"/>
          <w:szCs w:val="32"/>
        </w:rPr>
        <w:t>四板块</w:t>
      </w:r>
      <w:r>
        <w:rPr>
          <w:rFonts w:ascii="Times New Roman" w:eastAsia="方正仿宋_GBK" w:hAnsi="Times New Roman" w:hint="default"/>
          <w:sz w:val="32"/>
          <w:szCs w:val="32"/>
        </w:rPr>
        <w:t>”</w:t>
      </w:r>
      <w:r>
        <w:rPr>
          <w:rFonts w:ascii="Times New Roman" w:eastAsia="方正仿宋_GBK" w:hAnsi="Times New Roman" w:hint="default"/>
          <w:sz w:val="32"/>
          <w:szCs w:val="32"/>
        </w:rPr>
        <w:t>线上线下统筹、协调、流转、管理、督查、考核工作。承担街道机关综合协调、文秘信息、保密档案、重要会务和行政后勤管理保障等工作。</w:t>
      </w:r>
    </w:p>
    <w:p w14:paraId="51DDC5C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b/>
          <w:bCs/>
          <w:sz w:val="32"/>
          <w:szCs w:val="32"/>
        </w:rPr>
        <w:t>2.</w:t>
      </w:r>
      <w:r>
        <w:rPr>
          <w:rFonts w:ascii="Times New Roman" w:eastAsia="方正仿宋_GBK" w:hAnsi="Times New Roman" w:hint="default"/>
          <w:b/>
          <w:bCs/>
          <w:sz w:val="32"/>
          <w:szCs w:val="32"/>
        </w:rPr>
        <w:t>党的建设办公室。</w:t>
      </w:r>
      <w:proofErr w:type="gramStart"/>
      <w:r>
        <w:rPr>
          <w:rFonts w:ascii="Times New Roman" w:eastAsia="方正仿宋_GBK" w:hAnsi="Times New Roman" w:hint="default"/>
          <w:sz w:val="32"/>
          <w:szCs w:val="32"/>
        </w:rPr>
        <w:t>承担党</w:t>
      </w:r>
      <w:proofErr w:type="gramEnd"/>
      <w:r>
        <w:rPr>
          <w:rFonts w:ascii="Times New Roman" w:eastAsia="方正仿宋_GBK" w:hAnsi="Times New Roman" w:hint="default"/>
          <w:sz w:val="32"/>
          <w:szCs w:val="32"/>
        </w:rPr>
        <w:t>的建设板块日常工作。负责机关、所属单位和基层党的政治建设、组织建设、纪检监察、宣传、统战、志愿服务、人事、编制、老干部等工作。负责区域化党建、社区党建、楼宇党建、非公有制经济组织和社会组织党建工作。负责人大、政协日常事务和工会、共青团、妇联等群众团体工作。</w:t>
      </w:r>
    </w:p>
    <w:p w14:paraId="43F90DB4"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b/>
          <w:bCs/>
          <w:sz w:val="32"/>
          <w:szCs w:val="32"/>
        </w:rPr>
        <w:t>3.</w:t>
      </w:r>
      <w:r>
        <w:rPr>
          <w:rFonts w:ascii="Times New Roman" w:eastAsia="方正仿宋_GBK" w:hAnsi="Times New Roman" w:hint="default"/>
          <w:b/>
          <w:bCs/>
          <w:sz w:val="32"/>
          <w:szCs w:val="32"/>
        </w:rPr>
        <w:t>经济发展办公室。</w:t>
      </w:r>
      <w:r>
        <w:rPr>
          <w:rFonts w:ascii="Times New Roman" w:eastAsia="方正仿宋_GBK" w:hAnsi="Times New Roman" w:hint="default"/>
          <w:sz w:val="32"/>
          <w:szCs w:val="32"/>
        </w:rPr>
        <w:t>承担经济发展板块日常工作。负责联系服务</w:t>
      </w:r>
      <w:r>
        <w:rPr>
          <w:rFonts w:ascii="Times New Roman" w:eastAsia="方正仿宋_GBK" w:hAnsi="Times New Roman" w:hint="default"/>
          <w:sz w:val="32"/>
          <w:szCs w:val="32"/>
        </w:rPr>
        <w:t>所负责的楼宇、企业和项目，长效治理楼宇周边环境。负责政策宣传落地，服务、扶持中小</w:t>
      </w:r>
      <w:proofErr w:type="gramStart"/>
      <w:r>
        <w:rPr>
          <w:rFonts w:ascii="Times New Roman" w:eastAsia="方正仿宋_GBK" w:hAnsi="Times New Roman" w:hint="default"/>
          <w:sz w:val="32"/>
          <w:szCs w:val="32"/>
        </w:rPr>
        <w:t>微企业</w:t>
      </w:r>
      <w:proofErr w:type="gramEnd"/>
      <w:r>
        <w:rPr>
          <w:rFonts w:ascii="Times New Roman" w:eastAsia="方正仿宋_GBK" w:hAnsi="Times New Roman" w:hint="default"/>
          <w:sz w:val="32"/>
          <w:szCs w:val="32"/>
        </w:rPr>
        <w:t>和个体经济，培育规模以上企业。负责指导企业深化改革。负责经济运行监测和经济统计</w:t>
      </w:r>
      <w:r>
        <w:rPr>
          <w:rFonts w:ascii="Times New Roman" w:eastAsia="方正仿宋_GBK" w:hAnsi="Times New Roman" w:hint="default"/>
          <w:sz w:val="32"/>
          <w:szCs w:val="32"/>
        </w:rPr>
        <w:lastRenderedPageBreak/>
        <w:t>工作。负责财政资金管理监督检查、绩效评价和社区财务管理监督、协税护税等工作。负责规划建设、生态环境保护、市容管理工作。指导和协调物业管理工作。</w:t>
      </w:r>
    </w:p>
    <w:p w14:paraId="448F84E3"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b/>
          <w:bCs/>
          <w:sz w:val="32"/>
          <w:szCs w:val="32"/>
        </w:rPr>
        <w:t>4.</w:t>
      </w:r>
      <w:r>
        <w:rPr>
          <w:rFonts w:ascii="Times New Roman" w:eastAsia="方正仿宋_GBK" w:hAnsi="Times New Roman" w:hint="default"/>
          <w:b/>
          <w:bCs/>
          <w:sz w:val="32"/>
          <w:szCs w:val="32"/>
        </w:rPr>
        <w:t>民生服务办公室。</w:t>
      </w:r>
      <w:r>
        <w:rPr>
          <w:rFonts w:ascii="Times New Roman" w:eastAsia="方正仿宋_GBK" w:hAnsi="Times New Roman" w:hint="default"/>
          <w:sz w:val="32"/>
          <w:szCs w:val="32"/>
        </w:rPr>
        <w:t>承担民生服务板块日常工作。负责推动教育、劳动就业、卫生健康、公共文化、体育、科学普及等社会事业发展，宣传、组织爱国卫生运动的开展。负责完善社会保险、社会救助、社会福利、优抚安置、扶贫济</w:t>
      </w:r>
      <w:r>
        <w:rPr>
          <w:rFonts w:ascii="Times New Roman" w:eastAsia="方正仿宋_GBK" w:hAnsi="Times New Roman" w:hint="default"/>
          <w:sz w:val="32"/>
          <w:szCs w:val="32"/>
        </w:rPr>
        <w:t>困等社会保障体系。负责加强社区治理体系和治理能力建设，建立、完善社区各类公益性基础设施，统筹基本公共服务设施的布局空间，合理配置社区服务资源。负责培育和发展社区服务中介组织，指导居委会开展组织建设、制度建设和其他工作。</w:t>
      </w:r>
    </w:p>
    <w:p w14:paraId="50E9D1C7"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b/>
          <w:bCs/>
          <w:sz w:val="32"/>
          <w:szCs w:val="32"/>
        </w:rPr>
        <w:t>5.</w:t>
      </w:r>
      <w:r>
        <w:rPr>
          <w:rFonts w:ascii="Times New Roman" w:eastAsia="方正仿宋_GBK" w:hAnsi="Times New Roman" w:hint="default"/>
          <w:b/>
          <w:bCs/>
          <w:sz w:val="32"/>
          <w:szCs w:val="32"/>
        </w:rPr>
        <w:t>平安法治办公室。</w:t>
      </w:r>
      <w:r>
        <w:rPr>
          <w:rFonts w:ascii="Times New Roman" w:eastAsia="方正仿宋_GBK" w:hAnsi="Times New Roman" w:hint="default"/>
          <w:sz w:val="32"/>
          <w:szCs w:val="32"/>
        </w:rPr>
        <w:t>承担平安法治板块日常工作。负责政法、维稳、信访、人民武装工作，调处化解矛盾纠纷。在司法局指导下，组织开展人民调解工作，配合做好社区矫正、法律援助、法律服务等工作。负责刑满释放人员安置帮教工作。负责推进社会治安综合治理，完善社会治安防控体系。负责防范和处理邪教工作。负责社情</w:t>
      </w:r>
      <w:r>
        <w:rPr>
          <w:rFonts w:ascii="Times New Roman" w:eastAsia="方正仿宋_GBK" w:hAnsi="Times New Roman" w:hint="default"/>
          <w:sz w:val="32"/>
          <w:szCs w:val="32"/>
        </w:rPr>
        <w:t>、疫情、险情等公共突发事件的预防和应急管理。履行安全生产、消防安全属地监督管理职责，负责对辖区内生产经营单位安全生产状况进行监督检查。承担防灾减灾救灾和生产安全事故应急管理工作。负责统筹辖区执法机构，统一行使街道权限范围内的行政处罚以及与之相关的行政检查和行政强制措施。</w:t>
      </w:r>
    </w:p>
    <w:p w14:paraId="3521ACEA"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人大街道工委、纪工委、武装部按照有关规定设置。工会、</w:t>
      </w:r>
      <w:r>
        <w:rPr>
          <w:rFonts w:ascii="Times New Roman" w:eastAsia="方正仿宋_GBK" w:hAnsi="Times New Roman" w:hint="default"/>
          <w:sz w:val="32"/>
          <w:szCs w:val="32"/>
        </w:rPr>
        <w:lastRenderedPageBreak/>
        <w:t>团委、妇联等群团按章程设置。</w:t>
      </w:r>
    </w:p>
    <w:p w14:paraId="67F35CE1"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街道内设</w:t>
      </w:r>
      <w:r>
        <w:rPr>
          <w:rFonts w:ascii="Times New Roman" w:eastAsia="方正仿宋_GBK" w:hAnsi="Times New Roman" w:hint="default"/>
          <w:sz w:val="32"/>
          <w:szCs w:val="32"/>
        </w:rPr>
        <w:t>5</w:t>
      </w:r>
      <w:r>
        <w:rPr>
          <w:rFonts w:ascii="Times New Roman" w:eastAsia="方正仿宋_GBK" w:hAnsi="Times New Roman" w:hint="default"/>
          <w:sz w:val="32"/>
          <w:szCs w:val="32"/>
        </w:rPr>
        <w:t>个科室，行政在职</w:t>
      </w:r>
      <w:r>
        <w:rPr>
          <w:rFonts w:ascii="Times New Roman" w:eastAsia="方正仿宋_GBK" w:hAnsi="Times New Roman" w:hint="default"/>
          <w:sz w:val="32"/>
          <w:szCs w:val="32"/>
        </w:rPr>
        <w:t>23</w:t>
      </w:r>
      <w:r>
        <w:rPr>
          <w:rFonts w:ascii="Times New Roman" w:eastAsia="方正仿宋_GBK" w:hAnsi="Times New Roman" w:hint="default"/>
          <w:sz w:val="32"/>
          <w:szCs w:val="32"/>
        </w:rPr>
        <w:t>人，行政离退休人员</w:t>
      </w:r>
      <w:r>
        <w:rPr>
          <w:rFonts w:ascii="Times New Roman" w:eastAsia="方正仿宋_GBK" w:hAnsi="Times New Roman" w:hint="default"/>
          <w:sz w:val="32"/>
          <w:szCs w:val="32"/>
        </w:rPr>
        <w:t>76</w:t>
      </w:r>
      <w:r>
        <w:rPr>
          <w:rFonts w:ascii="Times New Roman" w:eastAsia="方正仿宋_GBK" w:hAnsi="Times New Roman" w:hint="default"/>
          <w:sz w:val="32"/>
          <w:szCs w:val="32"/>
        </w:rPr>
        <w:t>人。下辖</w:t>
      </w:r>
      <w:r>
        <w:rPr>
          <w:rFonts w:ascii="Times New Roman" w:eastAsia="方正仿宋_GBK" w:hAnsi="Times New Roman" w:hint="default"/>
          <w:sz w:val="32"/>
          <w:szCs w:val="32"/>
        </w:rPr>
        <w:t>9</w:t>
      </w:r>
      <w:r>
        <w:rPr>
          <w:rFonts w:ascii="Times New Roman" w:eastAsia="方正仿宋_GBK" w:hAnsi="Times New Roman" w:hint="default"/>
          <w:sz w:val="32"/>
          <w:szCs w:val="32"/>
        </w:rPr>
        <w:t>个社区居委会共</w:t>
      </w:r>
      <w:r>
        <w:rPr>
          <w:rFonts w:ascii="Times New Roman" w:eastAsia="方正仿宋_GBK" w:hAnsi="Times New Roman" w:hint="default"/>
          <w:sz w:val="32"/>
          <w:szCs w:val="32"/>
        </w:rPr>
        <w:t>150</w:t>
      </w:r>
      <w:r>
        <w:rPr>
          <w:rFonts w:ascii="Times New Roman" w:eastAsia="方正仿宋_GBK" w:hAnsi="Times New Roman" w:hint="default"/>
          <w:sz w:val="32"/>
          <w:szCs w:val="32"/>
        </w:rPr>
        <w:t>名社区工作者，城管协管员</w:t>
      </w:r>
      <w:r>
        <w:rPr>
          <w:rFonts w:ascii="Times New Roman" w:eastAsia="方正仿宋_GBK" w:hAnsi="Times New Roman" w:hint="default"/>
          <w:sz w:val="32"/>
          <w:szCs w:val="32"/>
        </w:rPr>
        <w:t>55</w:t>
      </w:r>
      <w:r>
        <w:rPr>
          <w:rFonts w:ascii="Times New Roman" w:eastAsia="方正仿宋_GBK" w:hAnsi="Times New Roman" w:hint="default"/>
          <w:sz w:val="32"/>
          <w:szCs w:val="32"/>
        </w:rPr>
        <w:t>人，社区巡防、流动协管员</w:t>
      </w:r>
      <w:r>
        <w:rPr>
          <w:rFonts w:ascii="Times New Roman" w:eastAsia="方正仿宋_GBK" w:hAnsi="Times New Roman" w:hint="default"/>
          <w:sz w:val="32"/>
          <w:szCs w:val="32"/>
        </w:rPr>
        <w:t>78</w:t>
      </w:r>
      <w:r>
        <w:rPr>
          <w:rFonts w:ascii="Times New Roman" w:eastAsia="方正仿宋_GBK" w:hAnsi="Times New Roman" w:hint="default"/>
          <w:sz w:val="32"/>
          <w:szCs w:val="32"/>
        </w:rPr>
        <w:t>人。</w:t>
      </w:r>
    </w:p>
    <w:p w14:paraId="7E3F15B3" w14:textId="77777777" w:rsidR="000571C2" w:rsidRDefault="00415D3F">
      <w:pPr>
        <w:widowControl w:val="0"/>
        <w:spacing w:line="594" w:lineRule="exact"/>
        <w:ind w:firstLineChars="200"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二、单位决算收</w:t>
      </w:r>
      <w:r>
        <w:rPr>
          <w:rFonts w:ascii="方正黑体_GBK" w:eastAsia="方正黑体_GBK" w:hAnsi="方正黑体_GBK" w:cs="方正黑体_GBK" w:hint="default"/>
          <w:sz w:val="32"/>
          <w:szCs w:val="32"/>
        </w:rPr>
        <w:t>支情况说明</w:t>
      </w:r>
    </w:p>
    <w:p w14:paraId="55307ECB"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（一）收入支出决算总体情况说明</w:t>
      </w:r>
    </w:p>
    <w:p w14:paraId="407D1ADF"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1.</w:t>
      </w:r>
      <w:r>
        <w:rPr>
          <w:rFonts w:ascii="Times New Roman" w:eastAsia="方正仿宋_GBK" w:hAnsi="Times New Roman" w:hint="default"/>
          <w:b/>
          <w:bCs/>
          <w:sz w:val="32"/>
          <w:szCs w:val="32"/>
        </w:rPr>
        <w:t>总体情况。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年度收入总计</w:t>
      </w:r>
      <w:r>
        <w:rPr>
          <w:rFonts w:ascii="Times New Roman" w:eastAsia="方正仿宋_GBK" w:hAnsi="Times New Roman" w:hint="default"/>
          <w:sz w:val="32"/>
          <w:szCs w:val="32"/>
        </w:rPr>
        <w:t>12835.66</w:t>
      </w:r>
      <w:r>
        <w:rPr>
          <w:rFonts w:ascii="Times New Roman" w:eastAsia="方正仿宋_GBK" w:hAnsi="Times New Roman" w:hint="default"/>
          <w:sz w:val="32"/>
          <w:szCs w:val="32"/>
        </w:rPr>
        <w:t>万元，支出总计</w:t>
      </w:r>
      <w:r>
        <w:rPr>
          <w:rFonts w:ascii="Times New Roman" w:eastAsia="方正仿宋_GBK" w:hAnsi="Times New Roman" w:hint="default"/>
          <w:sz w:val="32"/>
          <w:szCs w:val="32"/>
        </w:rPr>
        <w:t>12835.66</w:t>
      </w:r>
      <w:r>
        <w:rPr>
          <w:rFonts w:ascii="Times New Roman" w:eastAsia="方正仿宋_GBK" w:hAnsi="Times New Roman" w:hint="default"/>
          <w:sz w:val="32"/>
          <w:szCs w:val="32"/>
        </w:rPr>
        <w:t>万元。收、支与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1799.73</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16.31%</w:t>
      </w:r>
      <w:r>
        <w:rPr>
          <w:rFonts w:ascii="Times New Roman" w:eastAsia="方正仿宋_GBK" w:hAnsi="Times New Roman" w:hint="default"/>
          <w:sz w:val="32"/>
          <w:szCs w:val="32"/>
        </w:rPr>
        <w:t>，主要原因是增加中央空调及电力系统改造经费、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年建设项目经费、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年下半年安保经费、</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片区供电设施改造项目追加经费、解放碑莲花池片区老旧小区配套基础设施建设工程等工作经费。</w:t>
      </w:r>
    </w:p>
    <w:p w14:paraId="1A7CB0C9"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2.</w:t>
      </w:r>
      <w:r>
        <w:rPr>
          <w:rFonts w:ascii="Times New Roman" w:eastAsia="方正仿宋_GBK" w:hAnsi="Times New Roman" w:hint="default"/>
          <w:b/>
          <w:bCs/>
          <w:sz w:val="32"/>
          <w:szCs w:val="32"/>
        </w:rPr>
        <w:t>收入情况。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年度收入合计</w:t>
      </w:r>
      <w:r>
        <w:rPr>
          <w:rFonts w:ascii="Times New Roman" w:eastAsia="方正仿宋_GBK" w:hAnsi="Times New Roman" w:hint="default"/>
          <w:sz w:val="32"/>
          <w:szCs w:val="32"/>
        </w:rPr>
        <w:t>11441.07</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405.14</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3.67%</w:t>
      </w:r>
      <w:r>
        <w:rPr>
          <w:rFonts w:ascii="Times New Roman" w:eastAsia="方正仿宋_GBK" w:hAnsi="Times New Roman" w:hint="default"/>
          <w:sz w:val="32"/>
          <w:szCs w:val="32"/>
        </w:rPr>
        <w:t>，主要原因是增加</w:t>
      </w:r>
      <w:r>
        <w:rPr>
          <w:rFonts w:ascii="Times New Roman" w:eastAsia="方正仿宋_GBK" w:hAnsi="Times New Roman" w:hint="default"/>
          <w:sz w:val="32"/>
          <w:szCs w:val="32"/>
        </w:rPr>
        <w:t>中央空调及电力系统改造经费、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年建设项目经费、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年下半年安保经费、</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片区供电设施改造项目追加经费、解放碑莲花池片区老旧小区配套基础设施建设工程等工作经费。其中：财政拨款收入</w:t>
      </w:r>
      <w:r>
        <w:rPr>
          <w:rFonts w:ascii="Times New Roman" w:eastAsia="方正仿宋_GBK" w:hAnsi="Times New Roman" w:hint="default"/>
          <w:sz w:val="32"/>
          <w:szCs w:val="32"/>
        </w:rPr>
        <w:t>7550.42</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65.99%</w:t>
      </w:r>
      <w:r>
        <w:rPr>
          <w:rFonts w:ascii="Times New Roman" w:eastAsia="方正仿宋_GBK" w:hAnsi="Times New Roman" w:hint="default"/>
          <w:sz w:val="32"/>
          <w:szCs w:val="32"/>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0.00%</w:t>
      </w:r>
      <w:r>
        <w:rPr>
          <w:rFonts w:ascii="Times New Roman" w:eastAsia="方正仿宋_GBK" w:hAnsi="Times New Roman" w:hint="default"/>
          <w:sz w:val="32"/>
          <w:szCs w:val="32"/>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0.00%</w:t>
      </w:r>
      <w:r>
        <w:rPr>
          <w:rFonts w:ascii="Times New Roman" w:eastAsia="方正仿宋_GBK" w:hAnsi="Times New Roman" w:hint="default"/>
          <w:sz w:val="32"/>
          <w:szCs w:val="32"/>
        </w:rPr>
        <w:t>；其他收入</w:t>
      </w:r>
      <w:r>
        <w:rPr>
          <w:rFonts w:ascii="Times New Roman" w:eastAsia="方正仿宋_GBK" w:hAnsi="Times New Roman" w:hint="default"/>
          <w:sz w:val="32"/>
          <w:szCs w:val="32"/>
        </w:rPr>
        <w:t>3890.64</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34.01%</w:t>
      </w:r>
      <w:r>
        <w:rPr>
          <w:rFonts w:ascii="Times New Roman" w:eastAsia="方正仿宋_GBK" w:hAnsi="Times New Roman" w:hint="default"/>
          <w:sz w:val="32"/>
          <w:szCs w:val="32"/>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万元，年初结转和结余</w:t>
      </w:r>
      <w:r>
        <w:rPr>
          <w:rFonts w:ascii="Times New Roman" w:eastAsia="方正仿宋_GBK" w:hAnsi="Times New Roman" w:hint="default"/>
          <w:sz w:val="32"/>
          <w:szCs w:val="32"/>
        </w:rPr>
        <w:t>1394.59</w:t>
      </w:r>
      <w:r>
        <w:rPr>
          <w:rFonts w:ascii="Times New Roman" w:eastAsia="方正仿宋_GBK" w:hAnsi="Times New Roman" w:hint="default"/>
          <w:sz w:val="32"/>
          <w:szCs w:val="32"/>
        </w:rPr>
        <w:t>万元。</w:t>
      </w:r>
    </w:p>
    <w:p w14:paraId="3C96C55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3.</w:t>
      </w:r>
      <w:r>
        <w:rPr>
          <w:rFonts w:ascii="Times New Roman" w:eastAsia="方正仿宋_GBK" w:hAnsi="Times New Roman" w:hint="default"/>
          <w:b/>
          <w:bCs/>
          <w:sz w:val="32"/>
          <w:szCs w:val="32"/>
        </w:rPr>
        <w:t>支出情况。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年度支出合计</w:t>
      </w:r>
      <w:r>
        <w:rPr>
          <w:rFonts w:ascii="Times New Roman" w:eastAsia="方正仿宋_GBK" w:hAnsi="Times New Roman" w:hint="default"/>
          <w:sz w:val="32"/>
          <w:szCs w:val="32"/>
        </w:rPr>
        <w:t>12654.72</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w:t>
      </w:r>
      <w:r>
        <w:rPr>
          <w:rFonts w:ascii="Times New Roman" w:eastAsia="方正仿宋_GBK" w:hAnsi="Times New Roman" w:hint="default"/>
          <w:sz w:val="32"/>
          <w:szCs w:val="32"/>
        </w:rPr>
        <w:lastRenderedPageBreak/>
        <w:t>度相比，增加</w:t>
      </w:r>
      <w:r>
        <w:rPr>
          <w:rFonts w:ascii="Times New Roman" w:eastAsia="方正仿宋_GBK" w:hAnsi="Times New Roman" w:hint="default"/>
          <w:sz w:val="32"/>
          <w:szCs w:val="32"/>
        </w:rPr>
        <w:t>1618</w:t>
      </w:r>
      <w:r>
        <w:rPr>
          <w:rFonts w:ascii="Times New Roman" w:eastAsia="方正仿宋_GBK" w:hAnsi="Times New Roman" w:hint="default"/>
          <w:sz w:val="32"/>
          <w:szCs w:val="32"/>
        </w:rPr>
        <w:t>.79</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14.67%</w:t>
      </w:r>
      <w:r>
        <w:rPr>
          <w:rFonts w:ascii="Times New Roman" w:eastAsia="方正仿宋_GBK" w:hAnsi="Times New Roman" w:hint="default"/>
          <w:sz w:val="32"/>
          <w:szCs w:val="32"/>
        </w:rPr>
        <w:t>，主要原因是增加中央空调及电力系统改造经费、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年建设项目经费、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年下半年安保经费、</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片区供电设施改造项目追加经费、解放碑莲花池片区老旧小区配套基础设施建设工程等工作经费。其中：基本支出</w:t>
      </w:r>
      <w:r>
        <w:rPr>
          <w:rFonts w:ascii="Times New Roman" w:eastAsia="方正仿宋_GBK" w:hAnsi="Times New Roman" w:hint="default"/>
          <w:sz w:val="32"/>
          <w:szCs w:val="32"/>
        </w:rPr>
        <w:t>1356.51</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10.72%</w:t>
      </w:r>
      <w:r>
        <w:rPr>
          <w:rFonts w:ascii="Times New Roman" w:eastAsia="方正仿宋_GBK" w:hAnsi="Times New Roman" w:hint="default"/>
          <w:sz w:val="32"/>
          <w:szCs w:val="32"/>
        </w:rPr>
        <w:t>；项目支出</w:t>
      </w:r>
      <w:r>
        <w:rPr>
          <w:rFonts w:ascii="Times New Roman" w:eastAsia="方正仿宋_GBK" w:hAnsi="Times New Roman" w:hint="default"/>
          <w:sz w:val="32"/>
          <w:szCs w:val="32"/>
        </w:rPr>
        <w:t>11298.21</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89.28%</w:t>
      </w:r>
      <w:r>
        <w:rPr>
          <w:rFonts w:ascii="Times New Roman" w:eastAsia="方正仿宋_GBK" w:hAnsi="Times New Roman" w:hint="default"/>
          <w:sz w:val="32"/>
          <w:szCs w:val="32"/>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0.00%</w:t>
      </w:r>
      <w:r>
        <w:rPr>
          <w:rFonts w:ascii="Times New Roman" w:eastAsia="方正仿宋_GBK" w:hAnsi="Times New Roman" w:hint="default"/>
          <w:sz w:val="32"/>
          <w:szCs w:val="32"/>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w:t>
      </w:r>
    </w:p>
    <w:p w14:paraId="7F1D8EE4"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4.</w:t>
      </w:r>
      <w:r>
        <w:rPr>
          <w:rFonts w:ascii="Times New Roman" w:eastAsia="方正仿宋_GBK" w:hAnsi="Times New Roman" w:hint="default"/>
          <w:b/>
          <w:bCs/>
          <w:sz w:val="32"/>
          <w:szCs w:val="32"/>
        </w:rPr>
        <w:t>结转结余情况。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年度年末结转和结余</w:t>
      </w:r>
      <w:r>
        <w:rPr>
          <w:rFonts w:ascii="Times New Roman" w:eastAsia="方正仿宋_GBK" w:hAnsi="Times New Roman" w:hint="default"/>
          <w:sz w:val="32"/>
          <w:szCs w:val="32"/>
        </w:rPr>
        <w:t>180.94</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180.94</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，主要原因是将老</w:t>
      </w:r>
      <w:r>
        <w:rPr>
          <w:rFonts w:ascii="Times New Roman" w:eastAsia="方正仿宋_GBK" w:hAnsi="Times New Roman" w:hint="default"/>
          <w:sz w:val="32"/>
          <w:szCs w:val="32"/>
        </w:rPr>
        <w:t>旧小区改造提升项目工程等工程项目纳入决算编报。</w:t>
      </w:r>
    </w:p>
    <w:p w14:paraId="2BFFBD6F"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（二）财政拨款收入支出决算总体情况说明</w:t>
      </w:r>
    </w:p>
    <w:p w14:paraId="0D1327DD"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年度财政拨款收、支总计</w:t>
      </w:r>
      <w:r>
        <w:rPr>
          <w:rFonts w:ascii="Times New Roman" w:eastAsia="方正仿宋_GBK" w:hAnsi="Times New Roman" w:hint="default"/>
          <w:sz w:val="32"/>
          <w:szCs w:val="32"/>
        </w:rPr>
        <w:t>7550.42</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年相比，财政拨款收、支总计各减少</w:t>
      </w:r>
      <w:r>
        <w:rPr>
          <w:rFonts w:ascii="Times New Roman" w:eastAsia="方正仿宋_GBK" w:hAnsi="Times New Roman" w:hint="default"/>
          <w:sz w:val="32"/>
          <w:szCs w:val="32"/>
        </w:rPr>
        <w:t>3485.51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31.58%</w:t>
      </w:r>
      <w:r>
        <w:rPr>
          <w:rFonts w:ascii="Times New Roman" w:eastAsia="方正仿宋_GBK" w:hAnsi="Times New Roman" w:hint="default"/>
          <w:sz w:val="32"/>
          <w:szCs w:val="32"/>
        </w:rPr>
        <w:t>。主要原因是减少：追加疫情防控工作经费、较场口片区老旧小区改造提升项目、莲花池片区老旧小区改造提升项目、</w:t>
      </w:r>
      <w:proofErr w:type="gramStart"/>
      <w:r>
        <w:rPr>
          <w:rFonts w:ascii="Times New Roman" w:eastAsia="方正仿宋_GBK" w:hAnsi="Times New Roman" w:hint="default"/>
          <w:sz w:val="32"/>
          <w:szCs w:val="32"/>
        </w:rPr>
        <w:t>沧</w:t>
      </w:r>
      <w:proofErr w:type="gramEnd"/>
      <w:r>
        <w:rPr>
          <w:rFonts w:ascii="Times New Roman" w:eastAsia="方正仿宋_GBK" w:hAnsi="Times New Roman" w:hint="default"/>
          <w:sz w:val="32"/>
          <w:szCs w:val="32"/>
        </w:rPr>
        <w:t>白路片区老旧小区改造提升项目等工作经费。</w:t>
      </w:r>
    </w:p>
    <w:p w14:paraId="32ED0946"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（三）一般公共预算财政拨款收入支出决算情况说明</w:t>
      </w:r>
    </w:p>
    <w:p w14:paraId="4A89A0EA"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1.</w:t>
      </w:r>
      <w:r>
        <w:rPr>
          <w:rFonts w:ascii="Times New Roman" w:eastAsia="方正仿宋_GBK" w:hAnsi="Times New Roman" w:hint="default"/>
          <w:b/>
          <w:bCs/>
          <w:sz w:val="32"/>
          <w:szCs w:val="32"/>
        </w:rPr>
        <w:t>收入情况。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年度一般公共预算财政拨款收入</w:t>
      </w:r>
      <w:r>
        <w:rPr>
          <w:rFonts w:ascii="Times New Roman" w:eastAsia="方正仿宋_GBK" w:hAnsi="Times New Roman" w:hint="default"/>
          <w:sz w:val="32"/>
          <w:szCs w:val="32"/>
        </w:rPr>
        <w:t>7516.80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3501.55</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31.78%</w:t>
      </w:r>
      <w:r>
        <w:rPr>
          <w:rFonts w:ascii="Times New Roman" w:eastAsia="方正仿宋_GBK" w:hAnsi="Times New Roman" w:hint="default"/>
          <w:sz w:val="32"/>
          <w:szCs w:val="32"/>
        </w:rPr>
        <w:t>。主要原因是减少：追加疫情防控工作经费、较场口片区老旧小区改造提升项目、莲花池片区老旧小区改造提升项目、</w:t>
      </w:r>
      <w:proofErr w:type="gramStart"/>
      <w:r>
        <w:rPr>
          <w:rFonts w:ascii="Times New Roman" w:eastAsia="方正仿宋_GBK" w:hAnsi="Times New Roman" w:hint="default"/>
          <w:sz w:val="32"/>
          <w:szCs w:val="32"/>
        </w:rPr>
        <w:t>沧</w:t>
      </w:r>
      <w:proofErr w:type="gramEnd"/>
      <w:r>
        <w:rPr>
          <w:rFonts w:ascii="Times New Roman" w:eastAsia="方正仿宋_GBK" w:hAnsi="Times New Roman" w:hint="default"/>
          <w:sz w:val="32"/>
          <w:szCs w:val="32"/>
        </w:rPr>
        <w:t>白路片区老旧小区改造提升项目等工作经费。较年初预算数增加</w:t>
      </w:r>
      <w:r>
        <w:rPr>
          <w:rFonts w:ascii="Times New Roman" w:eastAsia="方正仿宋_GBK" w:hAnsi="Times New Roman" w:hint="default"/>
          <w:sz w:val="32"/>
          <w:szCs w:val="32"/>
        </w:rPr>
        <w:t>519.91</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7.43%</w:t>
      </w:r>
      <w:r>
        <w:rPr>
          <w:rFonts w:ascii="Times New Roman" w:eastAsia="方正仿宋_GBK" w:hAnsi="Times New Roman" w:hint="default"/>
          <w:sz w:val="32"/>
          <w:szCs w:val="32"/>
        </w:rPr>
        <w:t>。主要原因是追加：中央空调及电力系统改造经费、</w:t>
      </w:r>
      <w:r>
        <w:rPr>
          <w:rFonts w:ascii="Times New Roman" w:eastAsia="方正仿宋_GBK" w:hAnsi="Times New Roman" w:hint="default"/>
          <w:sz w:val="32"/>
          <w:szCs w:val="32"/>
        </w:rPr>
        <w:lastRenderedPageBreak/>
        <w:t>党群服务中心运行经费、</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片区供电设施改造项目追加经费、第五次全国经济普查（区统计局）等工作经费。此外，年初财政拨款结转和结余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w:t>
      </w:r>
    </w:p>
    <w:p w14:paraId="1CEF0CB9"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2.</w:t>
      </w:r>
      <w:r>
        <w:rPr>
          <w:rFonts w:ascii="Times New Roman" w:eastAsia="方正仿宋_GBK" w:hAnsi="Times New Roman" w:hint="default"/>
          <w:b/>
          <w:bCs/>
          <w:sz w:val="32"/>
          <w:szCs w:val="32"/>
        </w:rPr>
        <w:t>支出情况。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年度一般公共预算财政拨款支出</w:t>
      </w:r>
      <w:r>
        <w:rPr>
          <w:rFonts w:ascii="Times New Roman" w:eastAsia="方正仿宋_GBK" w:hAnsi="Times New Roman" w:hint="default"/>
          <w:sz w:val="32"/>
          <w:szCs w:val="32"/>
        </w:rPr>
        <w:t>7516.80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3501.55</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31.78%</w:t>
      </w:r>
      <w:r>
        <w:rPr>
          <w:rFonts w:ascii="Times New Roman" w:eastAsia="方正仿宋_GBK" w:hAnsi="Times New Roman" w:hint="default"/>
          <w:sz w:val="32"/>
          <w:szCs w:val="32"/>
        </w:rPr>
        <w:t>。主要原因是减少：追加疫情防控工作经费、较场口片区老旧小区改造提升项目、莲花池片区老旧小区改造提升项目、</w:t>
      </w:r>
      <w:proofErr w:type="gramStart"/>
      <w:r>
        <w:rPr>
          <w:rFonts w:ascii="Times New Roman" w:eastAsia="方正仿宋_GBK" w:hAnsi="Times New Roman" w:hint="default"/>
          <w:sz w:val="32"/>
          <w:szCs w:val="32"/>
        </w:rPr>
        <w:t>沧</w:t>
      </w:r>
      <w:proofErr w:type="gramEnd"/>
      <w:r>
        <w:rPr>
          <w:rFonts w:ascii="Times New Roman" w:eastAsia="方正仿宋_GBK" w:hAnsi="Times New Roman" w:hint="default"/>
          <w:sz w:val="32"/>
          <w:szCs w:val="32"/>
        </w:rPr>
        <w:t>白路片区老旧小区改造提升项目等工作经费。较年初预算数增加</w:t>
      </w:r>
      <w:r>
        <w:rPr>
          <w:rFonts w:ascii="Times New Roman" w:eastAsia="方正仿宋_GBK" w:hAnsi="Times New Roman" w:hint="default"/>
          <w:sz w:val="32"/>
          <w:szCs w:val="32"/>
        </w:rPr>
        <w:t>519.91</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7.43%</w:t>
      </w:r>
      <w:r>
        <w:rPr>
          <w:rFonts w:ascii="Times New Roman" w:eastAsia="方正仿宋_GBK" w:hAnsi="Times New Roman" w:hint="default"/>
          <w:sz w:val="32"/>
          <w:szCs w:val="32"/>
        </w:rPr>
        <w:t>。</w:t>
      </w:r>
      <w:proofErr w:type="gramStart"/>
      <w:r>
        <w:rPr>
          <w:rFonts w:ascii="Times New Roman" w:eastAsia="方正仿宋_GBK" w:hAnsi="Times New Roman" w:hint="default"/>
          <w:sz w:val="32"/>
          <w:szCs w:val="32"/>
        </w:rPr>
        <w:t>要原因</w:t>
      </w:r>
      <w:proofErr w:type="gramEnd"/>
      <w:r>
        <w:rPr>
          <w:rFonts w:ascii="Times New Roman" w:eastAsia="方正仿宋_GBK" w:hAnsi="Times New Roman" w:hint="default"/>
          <w:sz w:val="32"/>
          <w:szCs w:val="32"/>
        </w:rPr>
        <w:t>是追加：中央空调及电力系统改造经费、党群服务中心运行经费、</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片区供电设施改造项目追加经费、第五次全国经济普查（区统计局）等工作经费。</w:t>
      </w:r>
    </w:p>
    <w:p w14:paraId="19C7D54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3.</w:t>
      </w:r>
      <w:r>
        <w:rPr>
          <w:rFonts w:ascii="Times New Roman" w:eastAsia="方正仿宋_GBK" w:hAnsi="Times New Roman" w:hint="default"/>
          <w:b/>
          <w:bCs/>
          <w:sz w:val="32"/>
          <w:szCs w:val="32"/>
        </w:rPr>
        <w:t>结转结余情况。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年度年末一般公共</w:t>
      </w:r>
      <w:r>
        <w:rPr>
          <w:rFonts w:ascii="Times New Roman" w:eastAsia="方正仿宋_GBK" w:hAnsi="Times New Roman" w:hint="default"/>
          <w:sz w:val="32"/>
          <w:szCs w:val="32"/>
        </w:rPr>
        <w:t>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年度相比，无增减。</w:t>
      </w:r>
    </w:p>
    <w:p w14:paraId="224D9D85"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b/>
          <w:bCs/>
          <w:sz w:val="32"/>
          <w:szCs w:val="32"/>
        </w:rPr>
        <w:t>4.</w:t>
      </w:r>
      <w:r>
        <w:rPr>
          <w:rFonts w:ascii="Times New Roman" w:eastAsia="方正仿宋_GBK" w:hAnsi="Times New Roman" w:hint="default"/>
          <w:b/>
          <w:bCs/>
          <w:sz w:val="32"/>
          <w:szCs w:val="32"/>
        </w:rPr>
        <w:t>比较情况。</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年度一般公共预算财政拨款支出主要用于以下几个方面：</w:t>
      </w:r>
    </w:p>
    <w:p w14:paraId="16A0CEE9"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1</w:t>
      </w:r>
      <w:r>
        <w:rPr>
          <w:rFonts w:ascii="Times New Roman" w:eastAsia="方正仿宋_GBK" w:hAnsi="Times New Roman" w:hint="default"/>
          <w:sz w:val="32"/>
          <w:szCs w:val="32"/>
        </w:rPr>
        <w:t>）一般公共服务支出</w:t>
      </w:r>
      <w:r>
        <w:rPr>
          <w:rFonts w:ascii="Times New Roman" w:eastAsia="方正仿宋_GBK" w:hAnsi="Times New Roman" w:hint="default"/>
          <w:sz w:val="32"/>
          <w:szCs w:val="32"/>
        </w:rPr>
        <w:t>3253.13</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43.28%</w:t>
      </w:r>
      <w:r>
        <w:rPr>
          <w:rFonts w:ascii="Times New Roman" w:eastAsia="方正仿宋_GBK" w:hAnsi="Times New Roman" w:hint="default"/>
          <w:sz w:val="32"/>
          <w:szCs w:val="32"/>
        </w:rPr>
        <w:t>，较年初预算数减少</w:t>
      </w:r>
      <w:r>
        <w:rPr>
          <w:rFonts w:ascii="Times New Roman" w:eastAsia="方正仿宋_GBK" w:hAnsi="Times New Roman" w:hint="default"/>
          <w:sz w:val="32"/>
          <w:szCs w:val="32"/>
        </w:rPr>
        <w:t>319.99</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8.96%</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年街道下设</w:t>
      </w:r>
      <w:proofErr w:type="gramStart"/>
      <w:r>
        <w:rPr>
          <w:rFonts w:ascii="Times New Roman" w:eastAsia="方正仿宋_GBK" w:hAnsi="Times New Roman" w:hint="default"/>
          <w:sz w:val="32"/>
          <w:szCs w:val="32"/>
        </w:rPr>
        <w:t>参公单位</w:t>
      </w:r>
      <w:proofErr w:type="gramEnd"/>
      <w:r>
        <w:rPr>
          <w:rFonts w:ascii="Times New Roman" w:eastAsia="方正仿宋_GBK" w:hAnsi="Times New Roman" w:hint="default"/>
          <w:sz w:val="32"/>
          <w:szCs w:val="32"/>
        </w:rPr>
        <w:t>和事业单位，按要求进行独立核算，街道本级核算人数减少，预算费用同步减少。</w:t>
      </w:r>
    </w:p>
    <w:p w14:paraId="322E811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2</w:t>
      </w:r>
      <w:r>
        <w:rPr>
          <w:rFonts w:ascii="Times New Roman" w:eastAsia="方正仿宋_GBK" w:hAnsi="Times New Roman" w:hint="default"/>
          <w:sz w:val="32"/>
          <w:szCs w:val="32"/>
        </w:rPr>
        <w:t>）公共安全支出</w:t>
      </w:r>
      <w:r>
        <w:rPr>
          <w:rFonts w:ascii="Times New Roman" w:eastAsia="方正仿宋_GBK" w:hAnsi="Times New Roman" w:hint="default"/>
          <w:sz w:val="32"/>
          <w:szCs w:val="32"/>
        </w:rPr>
        <w:t>9.24</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0.12%</w:t>
      </w:r>
      <w:r>
        <w:rPr>
          <w:rFonts w:ascii="Times New Roman" w:eastAsia="方正仿宋_GBK" w:hAnsi="Times New Roman" w:hint="default"/>
          <w:sz w:val="32"/>
          <w:szCs w:val="32"/>
        </w:rPr>
        <w:t>，较年初预算数减少</w:t>
      </w:r>
      <w:r>
        <w:rPr>
          <w:rFonts w:ascii="Times New Roman" w:eastAsia="方正仿宋_GBK" w:hAnsi="Times New Roman" w:hint="default"/>
          <w:sz w:val="32"/>
          <w:szCs w:val="32"/>
        </w:rPr>
        <w:t>663.78</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98.63%</w:t>
      </w:r>
      <w:r>
        <w:rPr>
          <w:rFonts w:ascii="Times New Roman" w:eastAsia="方正仿宋_GBK" w:hAnsi="Times New Roman" w:hint="default"/>
          <w:sz w:val="32"/>
          <w:szCs w:val="32"/>
        </w:rPr>
        <w:t>，主要原因是将平安稳定工作经费的支出功能分类由原来的</w:t>
      </w:r>
      <w:r>
        <w:rPr>
          <w:rFonts w:ascii="Times New Roman" w:eastAsia="方正仿宋_GBK" w:hAnsi="Times New Roman" w:hint="default"/>
          <w:sz w:val="32"/>
          <w:szCs w:val="32"/>
        </w:rPr>
        <w:t>公共安全支出按要求调整到城乡社区支出。</w:t>
      </w:r>
    </w:p>
    <w:p w14:paraId="3D1AE490"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w:t>
      </w:r>
      <w:r>
        <w:rPr>
          <w:rFonts w:ascii="Times New Roman" w:eastAsia="方正仿宋_GBK" w:hAnsi="Times New Roman" w:hint="default"/>
          <w:sz w:val="32"/>
          <w:szCs w:val="32"/>
        </w:rPr>
        <w:t>3</w:t>
      </w:r>
      <w:r>
        <w:rPr>
          <w:rFonts w:ascii="Times New Roman" w:eastAsia="方正仿宋_GBK" w:hAnsi="Times New Roman" w:hint="default"/>
          <w:sz w:val="32"/>
          <w:szCs w:val="32"/>
        </w:rPr>
        <w:t>）社会保障与就业支出</w:t>
      </w:r>
      <w:r>
        <w:rPr>
          <w:rFonts w:ascii="Times New Roman" w:eastAsia="方正仿宋_GBK" w:hAnsi="Times New Roman" w:hint="default"/>
          <w:sz w:val="32"/>
          <w:szCs w:val="32"/>
        </w:rPr>
        <w:t>2059.49</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27.40%</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461.03</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28.84%</w:t>
      </w:r>
      <w:r>
        <w:rPr>
          <w:rFonts w:ascii="Times New Roman" w:eastAsia="方正仿宋_GBK" w:hAnsi="Times New Roman" w:hint="default"/>
          <w:sz w:val="32"/>
          <w:szCs w:val="32"/>
        </w:rPr>
        <w:t>，主要原因是增加：人生关怀（区民政局），城镇定救、临救（区民政局），抚恤金等工作经费。</w:t>
      </w:r>
    </w:p>
    <w:p w14:paraId="4BBF2B4C"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4</w:t>
      </w:r>
      <w:r>
        <w:rPr>
          <w:rFonts w:ascii="Times New Roman" w:eastAsia="方正仿宋_GBK" w:hAnsi="Times New Roman" w:hint="default"/>
          <w:sz w:val="32"/>
          <w:szCs w:val="32"/>
        </w:rPr>
        <w:t>）卫生健康支出</w:t>
      </w:r>
      <w:r>
        <w:rPr>
          <w:rFonts w:ascii="Times New Roman" w:eastAsia="方正仿宋_GBK" w:hAnsi="Times New Roman" w:hint="default"/>
          <w:sz w:val="32"/>
          <w:szCs w:val="32"/>
        </w:rPr>
        <w:t>90.49</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1.20%</w:t>
      </w:r>
      <w:r>
        <w:rPr>
          <w:rFonts w:ascii="Times New Roman" w:eastAsia="方正仿宋_GBK" w:hAnsi="Times New Roman" w:hint="default"/>
          <w:sz w:val="32"/>
          <w:szCs w:val="32"/>
        </w:rPr>
        <w:t>，较年初预算数减少</w:t>
      </w:r>
      <w:r>
        <w:rPr>
          <w:rFonts w:ascii="Times New Roman" w:eastAsia="方正仿宋_GBK" w:hAnsi="Times New Roman" w:hint="default"/>
          <w:sz w:val="32"/>
          <w:szCs w:val="32"/>
        </w:rPr>
        <w:t>69.20</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43.33%</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年街道下设</w:t>
      </w:r>
      <w:proofErr w:type="gramStart"/>
      <w:r>
        <w:rPr>
          <w:rFonts w:ascii="Times New Roman" w:eastAsia="方正仿宋_GBK" w:hAnsi="Times New Roman" w:hint="default"/>
          <w:sz w:val="32"/>
          <w:szCs w:val="32"/>
        </w:rPr>
        <w:t>参公单位</w:t>
      </w:r>
      <w:proofErr w:type="gramEnd"/>
      <w:r>
        <w:rPr>
          <w:rFonts w:ascii="Times New Roman" w:eastAsia="方正仿宋_GBK" w:hAnsi="Times New Roman" w:hint="default"/>
          <w:sz w:val="32"/>
          <w:szCs w:val="32"/>
        </w:rPr>
        <w:t>和事业单位，按要求进行独立核算，街道本级核算人数减少，预算费用同步减少。</w:t>
      </w:r>
    </w:p>
    <w:p w14:paraId="7FECEB4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5</w:t>
      </w:r>
      <w:r>
        <w:rPr>
          <w:rFonts w:ascii="Times New Roman" w:eastAsia="方正仿宋_GBK" w:hAnsi="Times New Roman" w:hint="default"/>
          <w:sz w:val="32"/>
          <w:szCs w:val="32"/>
        </w:rPr>
        <w:t>）城乡社区支出</w:t>
      </w:r>
      <w:r>
        <w:rPr>
          <w:rFonts w:ascii="Times New Roman" w:eastAsia="方正仿宋_GBK" w:hAnsi="Times New Roman" w:hint="default"/>
          <w:sz w:val="32"/>
          <w:szCs w:val="32"/>
        </w:rPr>
        <w:t>1819.06</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24.20%</w:t>
      </w:r>
      <w:r>
        <w:rPr>
          <w:rFonts w:ascii="Times New Roman" w:eastAsia="方正仿宋_GBK" w:hAnsi="Times New Roman" w:hint="default"/>
          <w:sz w:val="32"/>
          <w:szCs w:val="32"/>
        </w:rPr>
        <w:t>，较年初预算数</w:t>
      </w:r>
      <w:r>
        <w:rPr>
          <w:rFonts w:ascii="Times New Roman" w:eastAsia="方正仿宋_GBK" w:hAnsi="Times New Roman" w:hint="default"/>
          <w:sz w:val="32"/>
          <w:szCs w:val="32"/>
        </w:rPr>
        <w:t>增加</w:t>
      </w:r>
      <w:r>
        <w:rPr>
          <w:rFonts w:ascii="Times New Roman" w:eastAsia="方正仿宋_GBK" w:hAnsi="Times New Roman" w:hint="default"/>
          <w:sz w:val="32"/>
          <w:szCs w:val="32"/>
        </w:rPr>
        <w:t>993.94</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120.5%</w:t>
      </w:r>
      <w:r>
        <w:rPr>
          <w:rFonts w:ascii="Times New Roman" w:eastAsia="方正仿宋_GBK" w:hAnsi="Times New Roman" w:hint="default"/>
          <w:sz w:val="32"/>
          <w:szCs w:val="32"/>
        </w:rPr>
        <w:t>，主要原因：一是增加</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年建设项目经费，</w:t>
      </w:r>
      <w:r>
        <w:rPr>
          <w:rFonts w:ascii="Times New Roman" w:eastAsia="方正仿宋_GBK" w:hAnsi="Times New Roman" w:hint="default"/>
          <w:sz w:val="32"/>
          <w:szCs w:val="32"/>
        </w:rPr>
        <w:t>2024</w:t>
      </w:r>
      <w:r>
        <w:rPr>
          <w:rFonts w:ascii="Times New Roman" w:eastAsia="方正仿宋_GBK" w:hAnsi="Times New Roman" w:hint="default"/>
          <w:sz w:val="32"/>
          <w:szCs w:val="32"/>
        </w:rPr>
        <w:t>年上半年老旧住宅物业管理等级评价</w:t>
      </w:r>
      <w:r>
        <w:rPr>
          <w:rFonts w:ascii="Times New Roman" w:eastAsia="方正仿宋_GBK" w:hAnsi="Times New Roman" w:hint="default"/>
          <w:sz w:val="32"/>
          <w:szCs w:val="32"/>
        </w:rPr>
        <w:t>“</w:t>
      </w:r>
      <w:r>
        <w:rPr>
          <w:rFonts w:ascii="Times New Roman" w:eastAsia="方正仿宋_GBK" w:hAnsi="Times New Roman" w:hint="default"/>
          <w:sz w:val="32"/>
          <w:szCs w:val="32"/>
        </w:rPr>
        <w:t>保底扶持</w:t>
      </w:r>
      <w:r>
        <w:rPr>
          <w:rFonts w:ascii="Times New Roman" w:eastAsia="方正仿宋_GBK" w:hAnsi="Times New Roman" w:hint="default"/>
          <w:sz w:val="32"/>
          <w:szCs w:val="32"/>
        </w:rPr>
        <w:t>+</w:t>
      </w:r>
      <w:r>
        <w:rPr>
          <w:rFonts w:ascii="Times New Roman" w:eastAsia="方正仿宋_GBK" w:hAnsi="Times New Roman" w:hint="default"/>
          <w:sz w:val="32"/>
          <w:szCs w:val="32"/>
        </w:rPr>
        <w:t>评价奖励</w:t>
      </w:r>
      <w:r>
        <w:rPr>
          <w:rFonts w:ascii="Times New Roman" w:eastAsia="方正仿宋_GBK" w:hAnsi="Times New Roman" w:hint="default"/>
          <w:sz w:val="32"/>
          <w:szCs w:val="32"/>
        </w:rPr>
        <w:t>”</w:t>
      </w:r>
      <w:r>
        <w:rPr>
          <w:rFonts w:ascii="Times New Roman" w:eastAsia="方正仿宋_GBK" w:hAnsi="Times New Roman" w:hint="default"/>
          <w:sz w:val="32"/>
          <w:szCs w:val="32"/>
        </w:rPr>
        <w:t>资金等工作经费，二是将平安稳定工作经费的支出功能分类由原来的公共安全支出按要求调整到城乡社区支出。</w:t>
      </w:r>
    </w:p>
    <w:p w14:paraId="3F0B1FD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6</w:t>
      </w:r>
      <w:r>
        <w:rPr>
          <w:rFonts w:ascii="Times New Roman" w:eastAsia="方正仿宋_GBK" w:hAnsi="Times New Roman" w:hint="default"/>
          <w:sz w:val="32"/>
          <w:szCs w:val="32"/>
        </w:rPr>
        <w:t>）商业服务业等支出</w:t>
      </w:r>
      <w:r>
        <w:rPr>
          <w:rFonts w:ascii="Times New Roman" w:eastAsia="方正仿宋_GBK" w:hAnsi="Times New Roman" w:hint="default"/>
          <w:sz w:val="32"/>
          <w:szCs w:val="32"/>
        </w:rPr>
        <w:t>13.00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0.17%</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9.50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271.43%</w:t>
      </w:r>
      <w:r>
        <w:rPr>
          <w:rFonts w:ascii="Times New Roman" w:eastAsia="方正仿宋_GBK" w:hAnsi="Times New Roman" w:hint="default"/>
          <w:sz w:val="32"/>
          <w:szCs w:val="32"/>
        </w:rPr>
        <w:t>，主要原因是增加升</w:t>
      </w:r>
      <w:proofErr w:type="gramStart"/>
      <w:r>
        <w:rPr>
          <w:rFonts w:ascii="Times New Roman" w:eastAsia="方正仿宋_GBK" w:hAnsi="Times New Roman" w:hint="default"/>
          <w:sz w:val="32"/>
          <w:szCs w:val="32"/>
        </w:rPr>
        <w:t>规</w:t>
      </w:r>
      <w:proofErr w:type="gramEnd"/>
      <w:r>
        <w:rPr>
          <w:rFonts w:ascii="Times New Roman" w:eastAsia="方正仿宋_GBK" w:hAnsi="Times New Roman" w:hint="default"/>
          <w:sz w:val="32"/>
          <w:szCs w:val="32"/>
        </w:rPr>
        <w:t>奖励政策兑现等工作经费。</w:t>
      </w:r>
    </w:p>
    <w:p w14:paraId="28D17085"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7</w:t>
      </w:r>
      <w:r>
        <w:rPr>
          <w:rFonts w:ascii="Times New Roman" w:eastAsia="方正仿宋_GBK" w:hAnsi="Times New Roman" w:hint="default"/>
          <w:sz w:val="32"/>
          <w:szCs w:val="32"/>
        </w:rPr>
        <w:t>）自然资源海洋气象等支出</w:t>
      </w:r>
      <w:r>
        <w:rPr>
          <w:rFonts w:ascii="Times New Roman" w:eastAsia="方正仿宋_GBK" w:hAnsi="Times New Roman" w:hint="default"/>
          <w:sz w:val="32"/>
          <w:szCs w:val="32"/>
        </w:rPr>
        <w:t>2.00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0.03%</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2.00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，主要原因是增加地质</w:t>
      </w:r>
      <w:r>
        <w:rPr>
          <w:rFonts w:ascii="Times New Roman" w:eastAsia="方正仿宋_GBK" w:hAnsi="Times New Roman" w:hint="default"/>
          <w:sz w:val="32"/>
          <w:szCs w:val="32"/>
        </w:rPr>
        <w:t>防治工作经费：群防群</w:t>
      </w:r>
      <w:proofErr w:type="gramStart"/>
      <w:r>
        <w:rPr>
          <w:rFonts w:ascii="Times New Roman" w:eastAsia="方正仿宋_GBK" w:hAnsi="Times New Roman" w:hint="default"/>
          <w:sz w:val="32"/>
          <w:szCs w:val="32"/>
        </w:rPr>
        <w:t>测工作</w:t>
      </w:r>
      <w:proofErr w:type="gramEnd"/>
      <w:r>
        <w:rPr>
          <w:rFonts w:ascii="Times New Roman" w:eastAsia="方正仿宋_GBK" w:hAnsi="Times New Roman" w:hint="default"/>
          <w:sz w:val="32"/>
          <w:szCs w:val="32"/>
        </w:rPr>
        <w:t>经费。</w:t>
      </w:r>
    </w:p>
    <w:p w14:paraId="05D669FF"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8</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170.14</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2.26%</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6.16</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3.76%</w:t>
      </w:r>
      <w:r>
        <w:rPr>
          <w:rFonts w:ascii="Times New Roman" w:eastAsia="方正仿宋_GBK" w:hAnsi="Times New Roman" w:hint="default"/>
          <w:sz w:val="32"/>
          <w:szCs w:val="32"/>
        </w:rPr>
        <w:t>，主要原因是重庆警备区老旧小区改造提升项目等工作项目存在上年结转经费。</w:t>
      </w:r>
    </w:p>
    <w:p w14:paraId="0DAD20A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w:t>
      </w:r>
      <w:r>
        <w:rPr>
          <w:rFonts w:ascii="Times New Roman" w:eastAsia="方正仿宋_GBK" w:hAnsi="Times New Roman" w:hint="default"/>
          <w:sz w:val="32"/>
          <w:szCs w:val="32"/>
        </w:rPr>
        <w:t>9</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100.25</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1.33%</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100.25</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，主要原因是增加</w:t>
      </w:r>
      <w:proofErr w:type="gramStart"/>
      <w:r>
        <w:rPr>
          <w:rFonts w:ascii="Times New Roman" w:eastAsia="方正仿宋_GBK" w:hAnsi="Times New Roman" w:hint="default"/>
          <w:sz w:val="32"/>
          <w:szCs w:val="32"/>
        </w:rPr>
        <w:t>魁星楼</w:t>
      </w:r>
      <w:proofErr w:type="gramEnd"/>
      <w:r>
        <w:rPr>
          <w:rFonts w:ascii="Times New Roman" w:eastAsia="方正仿宋_GBK" w:hAnsi="Times New Roman" w:hint="default"/>
          <w:sz w:val="32"/>
          <w:szCs w:val="32"/>
        </w:rPr>
        <w:t>片区供电设施改造项目追加经费、全区安全生产隐患整治专项资金。</w:t>
      </w:r>
    </w:p>
    <w:p w14:paraId="45CA3EF2"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（四）一般公共预算财政拨款基本支出决算情况说明</w:t>
      </w:r>
    </w:p>
    <w:p w14:paraId="7ADD9E0E"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年度一般公共财政拨款基本支出</w:t>
      </w:r>
      <w:r>
        <w:rPr>
          <w:rFonts w:ascii="Times New Roman" w:eastAsia="方正仿宋_GBK" w:hAnsi="Times New Roman" w:hint="default"/>
          <w:sz w:val="32"/>
          <w:szCs w:val="32"/>
        </w:rPr>
        <w:t>1356.51</w:t>
      </w:r>
      <w:r>
        <w:rPr>
          <w:rFonts w:ascii="Times New Roman" w:eastAsia="方正仿宋_GBK" w:hAnsi="Times New Roman" w:hint="default"/>
          <w:sz w:val="32"/>
          <w:szCs w:val="32"/>
        </w:rPr>
        <w:t>万元。其中：人员经费</w:t>
      </w:r>
      <w:r>
        <w:rPr>
          <w:rFonts w:ascii="Times New Roman" w:eastAsia="方正仿宋_GBK" w:hAnsi="Times New Roman" w:hint="default"/>
          <w:sz w:val="32"/>
          <w:szCs w:val="32"/>
        </w:rPr>
        <w:t>1037.24</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1167.11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52.95%</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年街道下设</w:t>
      </w:r>
      <w:proofErr w:type="gramStart"/>
      <w:r>
        <w:rPr>
          <w:rFonts w:ascii="Times New Roman" w:eastAsia="方正仿宋_GBK" w:hAnsi="Times New Roman" w:hint="default"/>
          <w:sz w:val="32"/>
          <w:szCs w:val="32"/>
        </w:rPr>
        <w:t>参公单位</w:t>
      </w:r>
      <w:proofErr w:type="gramEnd"/>
      <w:r>
        <w:rPr>
          <w:rFonts w:ascii="Times New Roman" w:eastAsia="方正仿宋_GBK" w:hAnsi="Times New Roman" w:hint="default"/>
          <w:sz w:val="32"/>
          <w:szCs w:val="32"/>
        </w:rPr>
        <w:t>和事业单位，按要求进行独立核算，街道本级核算人数减少，预算费用同步减少。人员经费用途主要包括基本工资、津贴补贴、奖金、机关事业单位基本养老保险缴费、职业年金缴费、其他社会保障缴费等。公用经费</w:t>
      </w:r>
      <w:r>
        <w:rPr>
          <w:rFonts w:ascii="Times New Roman" w:eastAsia="方正仿宋_GBK" w:hAnsi="Times New Roman" w:hint="default"/>
          <w:sz w:val="32"/>
          <w:szCs w:val="32"/>
        </w:rPr>
        <w:t>319.27</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143.29</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30.98%</w:t>
      </w:r>
      <w:r>
        <w:rPr>
          <w:rFonts w:ascii="Times New Roman" w:eastAsia="方正仿宋_GBK" w:hAnsi="Times New Roman" w:hint="default"/>
          <w:sz w:val="32"/>
          <w:szCs w:val="32"/>
        </w:rPr>
        <w:t>，主要原因是二级单位独立核算，街道本级在职人员减少，因此公用经费减少。公用经费用途主要包括办公费、水电费、物业管理费、邮电费、公</w:t>
      </w:r>
      <w:r>
        <w:rPr>
          <w:rFonts w:ascii="Times New Roman" w:eastAsia="方正仿宋_GBK" w:hAnsi="Times New Roman" w:hint="default"/>
          <w:sz w:val="32"/>
          <w:szCs w:val="32"/>
        </w:rPr>
        <w:t>务车运行维护费、其他商品和服务支出等。</w:t>
      </w:r>
    </w:p>
    <w:p w14:paraId="23057E9E"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（五）政府性基金预算收支决算情况说明</w:t>
      </w:r>
    </w:p>
    <w:p w14:paraId="24D72CDF"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万元。本年收入</w:t>
      </w:r>
      <w:r>
        <w:rPr>
          <w:rFonts w:ascii="Times New Roman" w:eastAsia="方正仿宋_GBK" w:hAnsi="Times New Roman" w:hint="default"/>
          <w:sz w:val="32"/>
          <w:szCs w:val="32"/>
        </w:rPr>
        <w:t>33.62</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16.04</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91.24%</w:t>
      </w:r>
      <w:r>
        <w:rPr>
          <w:rFonts w:ascii="Times New Roman" w:eastAsia="方正仿宋_GBK" w:hAnsi="Times New Roman" w:hint="default"/>
          <w:sz w:val="32"/>
          <w:szCs w:val="32"/>
        </w:rPr>
        <w:t>，主要原因是增加精神障碍社区康复服务发展补助、社会福利和公益事业</w:t>
      </w:r>
      <w:r>
        <w:rPr>
          <w:rFonts w:ascii="Times New Roman" w:eastAsia="方正仿宋_GBK" w:hAnsi="Times New Roman" w:hint="default"/>
          <w:sz w:val="32"/>
          <w:szCs w:val="32"/>
        </w:rPr>
        <w:t>(</w:t>
      </w:r>
      <w:r>
        <w:rPr>
          <w:rFonts w:ascii="Times New Roman" w:eastAsia="方正仿宋_GBK" w:hAnsi="Times New Roman" w:hint="default"/>
          <w:sz w:val="32"/>
          <w:szCs w:val="32"/>
        </w:rPr>
        <w:t>区民政局）等工作经费。本年支出</w:t>
      </w:r>
      <w:r>
        <w:rPr>
          <w:rFonts w:ascii="Times New Roman" w:eastAsia="方正仿宋_GBK" w:hAnsi="Times New Roman" w:hint="default"/>
          <w:sz w:val="32"/>
          <w:szCs w:val="32"/>
        </w:rPr>
        <w:t>33.62</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16.04</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lastRenderedPageBreak/>
        <w:t>91.2%</w:t>
      </w:r>
      <w:r>
        <w:rPr>
          <w:rFonts w:ascii="Times New Roman" w:eastAsia="方正仿宋_GBK" w:hAnsi="Times New Roman" w:hint="default"/>
          <w:sz w:val="32"/>
          <w:szCs w:val="32"/>
        </w:rPr>
        <w:t>，主要原因是增加精神障碍社区康复服务发展补助、社会福利和公益事业</w:t>
      </w:r>
      <w:r>
        <w:rPr>
          <w:rFonts w:ascii="Times New Roman" w:eastAsia="方正仿宋_GBK" w:hAnsi="Times New Roman" w:hint="default"/>
          <w:sz w:val="32"/>
          <w:szCs w:val="32"/>
        </w:rPr>
        <w:t>(</w:t>
      </w:r>
      <w:r>
        <w:rPr>
          <w:rFonts w:ascii="Times New Roman" w:eastAsia="方正仿宋_GBK" w:hAnsi="Times New Roman" w:hint="default"/>
          <w:sz w:val="32"/>
          <w:szCs w:val="32"/>
        </w:rPr>
        <w:t>区民政局）等工作经费。</w:t>
      </w:r>
    </w:p>
    <w:p w14:paraId="6DE126B3"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（六）国有资</w:t>
      </w:r>
      <w:r>
        <w:rPr>
          <w:rFonts w:ascii="方正楷体_GBK" w:eastAsia="方正楷体_GBK" w:hAnsi="方正楷体_GBK" w:cs="方正楷体_GBK" w:hint="default"/>
          <w:sz w:val="32"/>
          <w:szCs w:val="32"/>
        </w:rPr>
        <w:t>本经营预算财政拨款支出决算情况说明</w:t>
      </w:r>
    </w:p>
    <w:p w14:paraId="71968A00"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年度无国有资本经营预算财政拨款支出。</w:t>
      </w:r>
    </w:p>
    <w:p w14:paraId="37390E46" w14:textId="77777777" w:rsidR="000571C2" w:rsidRDefault="00415D3F">
      <w:pPr>
        <w:widowControl w:val="0"/>
        <w:spacing w:line="594" w:lineRule="exact"/>
        <w:ind w:firstLineChars="200"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三、财政拨款</w:t>
      </w:r>
      <w:r>
        <w:rPr>
          <w:rFonts w:ascii="方正黑体_GBK" w:eastAsia="方正黑体_GBK" w:hAnsi="方正黑体_GBK" w:cs="方正黑体_GBK" w:hint="default"/>
          <w:sz w:val="32"/>
          <w:szCs w:val="32"/>
        </w:rPr>
        <w:t>“</w:t>
      </w:r>
      <w:r>
        <w:rPr>
          <w:rFonts w:ascii="方正黑体_GBK" w:eastAsia="方正黑体_GBK" w:hAnsi="方正黑体_GBK" w:cs="方正黑体_GBK" w:hint="default"/>
          <w:sz w:val="32"/>
          <w:szCs w:val="32"/>
        </w:rPr>
        <w:t>三公</w:t>
      </w:r>
      <w:r>
        <w:rPr>
          <w:rFonts w:ascii="方正黑体_GBK" w:eastAsia="方正黑体_GBK" w:hAnsi="方正黑体_GBK" w:cs="方正黑体_GBK" w:hint="default"/>
          <w:sz w:val="32"/>
          <w:szCs w:val="32"/>
        </w:rPr>
        <w:t>”</w:t>
      </w:r>
      <w:r>
        <w:rPr>
          <w:rFonts w:ascii="方正黑体_GBK" w:eastAsia="方正黑体_GBK" w:hAnsi="方正黑体_GBK" w:cs="方正黑体_GBK" w:hint="default"/>
          <w:sz w:val="32"/>
          <w:szCs w:val="32"/>
        </w:rPr>
        <w:t>经费情况说明</w:t>
      </w:r>
    </w:p>
    <w:p w14:paraId="22E5590A"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（一）</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三公</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经费支出总体情况说明</w:t>
      </w:r>
    </w:p>
    <w:p w14:paraId="5395A4A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w:t>
      </w:r>
      <w:r>
        <w:rPr>
          <w:rFonts w:ascii="Times New Roman" w:eastAsia="方正仿宋_GBK" w:hAnsi="Times New Roman" w:hint="default"/>
          <w:sz w:val="32"/>
          <w:szCs w:val="32"/>
        </w:rPr>
        <w:t>“</w:t>
      </w:r>
      <w:r>
        <w:rPr>
          <w:rFonts w:ascii="Times New Roman" w:eastAsia="方正仿宋_GBK" w:hAnsi="Times New Roman" w:hint="default"/>
          <w:sz w:val="32"/>
          <w:szCs w:val="32"/>
        </w:rPr>
        <w:t>三公</w:t>
      </w:r>
      <w:r>
        <w:rPr>
          <w:rFonts w:ascii="Times New Roman" w:eastAsia="方正仿宋_GBK" w:hAnsi="Times New Roman" w:hint="default"/>
          <w:sz w:val="32"/>
          <w:szCs w:val="32"/>
        </w:rPr>
        <w:t>”</w:t>
      </w:r>
      <w:r>
        <w:rPr>
          <w:rFonts w:ascii="Times New Roman" w:eastAsia="方正仿宋_GBK" w:hAnsi="Times New Roman" w:hint="default"/>
          <w:sz w:val="32"/>
          <w:szCs w:val="32"/>
        </w:rPr>
        <w:t>经费支出共计</w:t>
      </w:r>
      <w:r>
        <w:rPr>
          <w:rFonts w:ascii="Times New Roman" w:eastAsia="方正仿宋_GBK" w:hAnsi="Times New Roman" w:hint="default"/>
          <w:sz w:val="32"/>
          <w:szCs w:val="32"/>
        </w:rPr>
        <w:t>9.55</w:t>
      </w:r>
      <w:r>
        <w:rPr>
          <w:rFonts w:ascii="Times New Roman" w:eastAsia="方正仿宋_GBK" w:hAnsi="Times New Roman" w:hint="default"/>
          <w:sz w:val="32"/>
          <w:szCs w:val="32"/>
        </w:rPr>
        <w:t>万元，较年初预算数减少</w:t>
      </w:r>
      <w:r>
        <w:rPr>
          <w:rFonts w:ascii="Times New Roman" w:eastAsia="方正仿宋_GBK" w:hAnsi="Times New Roman" w:hint="default"/>
          <w:sz w:val="32"/>
          <w:szCs w:val="32"/>
        </w:rPr>
        <w:t>20.95</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68.69%</w:t>
      </w:r>
      <w:r>
        <w:rPr>
          <w:rFonts w:ascii="Times New Roman" w:eastAsia="方正仿宋_GBK" w:hAnsi="Times New Roman" w:hint="default"/>
          <w:sz w:val="32"/>
          <w:szCs w:val="32"/>
        </w:rPr>
        <w:t>，主要原因：一是未购置新车，二是严格按照公务用车使用规定使用公车，厉行节约从而减少了公务车运行维护费。较上年支出数减少</w:t>
      </w:r>
      <w:r>
        <w:rPr>
          <w:rFonts w:ascii="Times New Roman" w:eastAsia="方正仿宋_GBK" w:hAnsi="Times New Roman" w:hint="default"/>
          <w:sz w:val="32"/>
          <w:szCs w:val="32"/>
        </w:rPr>
        <w:t>18.58</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66.05%</w:t>
      </w:r>
      <w:r>
        <w:rPr>
          <w:rFonts w:ascii="Times New Roman" w:eastAsia="方正仿宋_GBK" w:hAnsi="Times New Roman" w:hint="default"/>
          <w:sz w:val="32"/>
          <w:szCs w:val="32"/>
        </w:rPr>
        <w:t>，主要原因：一是未购置新车，二是严格按照公务用车使用规定使用公车，厉行节约从而减少了公务车运行维护费。</w:t>
      </w:r>
    </w:p>
    <w:p w14:paraId="2EDA9A92"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（二）</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三公</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经费分项支出情况</w:t>
      </w:r>
    </w:p>
    <w:p w14:paraId="1368AF34"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w:t>
      </w:r>
      <w:proofErr w:type="gramStart"/>
      <w:r>
        <w:rPr>
          <w:rFonts w:ascii="Times New Roman" w:eastAsia="方正仿宋_GBK" w:hAnsi="Times New Roman" w:hint="default"/>
          <w:sz w:val="32"/>
          <w:szCs w:val="32"/>
        </w:rPr>
        <w:t>预算数无增减</w:t>
      </w:r>
      <w:proofErr w:type="gramEnd"/>
      <w:r>
        <w:rPr>
          <w:rFonts w:ascii="Times New Roman" w:eastAsia="方正仿宋_GBK" w:hAnsi="Times New Roman" w:hint="default"/>
          <w:sz w:val="32"/>
          <w:szCs w:val="32"/>
        </w:rPr>
        <w:t>，较上年</w:t>
      </w:r>
      <w:proofErr w:type="gramStart"/>
      <w:r>
        <w:rPr>
          <w:rFonts w:ascii="Times New Roman" w:eastAsia="方正仿宋_GBK" w:hAnsi="Times New Roman" w:hint="default"/>
          <w:sz w:val="32"/>
          <w:szCs w:val="32"/>
        </w:rPr>
        <w:t>支出数无增减</w:t>
      </w:r>
      <w:proofErr w:type="gramEnd"/>
      <w:r>
        <w:rPr>
          <w:rFonts w:ascii="Times New Roman" w:eastAsia="方正仿宋_GBK" w:hAnsi="Times New Roman" w:hint="default"/>
          <w:sz w:val="32"/>
          <w:szCs w:val="32"/>
        </w:rPr>
        <w:t>。</w:t>
      </w:r>
    </w:p>
    <w:p w14:paraId="32162167"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万元，费用支出较年初预算数减少</w:t>
      </w:r>
      <w:r>
        <w:rPr>
          <w:rFonts w:ascii="Times New Roman" w:eastAsia="方正仿宋_GBK" w:hAnsi="Times New Roman" w:hint="default"/>
          <w:sz w:val="32"/>
          <w:szCs w:val="32"/>
        </w:rPr>
        <w:t>18.00</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年未购置新车。较上年支出数减少</w:t>
      </w:r>
      <w:r>
        <w:rPr>
          <w:rFonts w:ascii="Times New Roman" w:eastAsia="方正仿宋_GBK" w:hAnsi="Times New Roman" w:hint="default"/>
          <w:sz w:val="32"/>
          <w:szCs w:val="32"/>
        </w:rPr>
        <w:t>16.89</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年未购置新车。</w:t>
      </w:r>
    </w:p>
    <w:p w14:paraId="160C392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公务车运行维护费</w:t>
      </w:r>
      <w:r>
        <w:rPr>
          <w:rFonts w:ascii="Times New Roman" w:eastAsia="方正仿宋_GBK" w:hAnsi="Times New Roman" w:hint="default"/>
          <w:sz w:val="32"/>
          <w:szCs w:val="32"/>
        </w:rPr>
        <w:t>9.55</w:t>
      </w:r>
      <w:r>
        <w:rPr>
          <w:rFonts w:ascii="Times New Roman" w:eastAsia="方正仿宋_GBK" w:hAnsi="Times New Roman" w:hint="default"/>
          <w:sz w:val="32"/>
          <w:szCs w:val="32"/>
        </w:rPr>
        <w:t>万元，主要用于机要文件交换、市内因工出行、应急任务等工作所需车辆的燃料费、维修费、保险费等工作使用公车产生费用。公务车运行维护费较年初预算数减少</w:t>
      </w:r>
      <w:r>
        <w:rPr>
          <w:rFonts w:ascii="Times New Roman" w:eastAsia="方正仿宋_GBK" w:hAnsi="Times New Roman" w:hint="default"/>
          <w:sz w:val="32"/>
          <w:szCs w:val="32"/>
        </w:rPr>
        <w:lastRenderedPageBreak/>
        <w:t>2.45</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20.42%</w:t>
      </w:r>
      <w:r>
        <w:rPr>
          <w:rFonts w:ascii="Times New Roman" w:eastAsia="方正仿宋_GBK" w:hAnsi="Times New Roman" w:hint="default"/>
          <w:sz w:val="32"/>
          <w:szCs w:val="32"/>
        </w:rPr>
        <w:t>，主要原因是严格按照公务用车使用规定使用公车，厉行节约从而减少了公务车运行维护费。较上年支出数减少</w:t>
      </w:r>
      <w:r>
        <w:rPr>
          <w:rFonts w:ascii="Times New Roman" w:eastAsia="方正仿宋_GBK" w:hAnsi="Times New Roman" w:hint="default"/>
          <w:sz w:val="32"/>
          <w:szCs w:val="32"/>
        </w:rPr>
        <w:t>1.69</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15.04%</w:t>
      </w:r>
      <w:r>
        <w:rPr>
          <w:rFonts w:ascii="Times New Roman" w:eastAsia="方正仿宋_GBK" w:hAnsi="Times New Roman" w:hint="default"/>
          <w:sz w:val="32"/>
          <w:szCs w:val="32"/>
        </w:rPr>
        <w:t>，主要原因是严格按照公务用车使用规定使用公车，厉行节约从而减少了公务车运行维护费。</w:t>
      </w:r>
    </w:p>
    <w:p w14:paraId="6DF91A47"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万元，费用支出较年初预算数减少</w:t>
      </w:r>
      <w:r>
        <w:rPr>
          <w:rFonts w:ascii="Times New Roman" w:eastAsia="方正仿宋_GBK" w:hAnsi="Times New Roman" w:hint="default"/>
          <w:sz w:val="32"/>
          <w:szCs w:val="32"/>
        </w:rPr>
        <w:t>0.50</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100.0%</w:t>
      </w:r>
      <w:r>
        <w:rPr>
          <w:rFonts w:ascii="Times New Roman" w:eastAsia="方正仿宋_GBK" w:hAnsi="Times New Roman" w:hint="default"/>
          <w:sz w:val="32"/>
          <w:szCs w:val="32"/>
        </w:rPr>
        <w:t>，主要原因是本单位今年未发生公务接待。较上年</w:t>
      </w:r>
      <w:proofErr w:type="gramStart"/>
      <w:r>
        <w:rPr>
          <w:rFonts w:ascii="Times New Roman" w:eastAsia="方正仿宋_GBK" w:hAnsi="Times New Roman" w:hint="default"/>
          <w:sz w:val="32"/>
          <w:szCs w:val="32"/>
        </w:rPr>
        <w:t>支出数无增减</w:t>
      </w:r>
      <w:proofErr w:type="gramEnd"/>
      <w:r>
        <w:rPr>
          <w:rFonts w:ascii="Times New Roman" w:eastAsia="方正仿宋_GBK" w:hAnsi="Times New Roman" w:hint="default"/>
          <w:sz w:val="32"/>
          <w:szCs w:val="32"/>
        </w:rPr>
        <w:t>，主要原因是本单位未发生公务接待。</w:t>
      </w:r>
    </w:p>
    <w:p w14:paraId="08720DD5"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（三）</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三公</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经费实物量情况</w:t>
      </w:r>
    </w:p>
    <w:p w14:paraId="1A89578F"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rPr>
        <w:t>辆，公务车保有量为</w:t>
      </w:r>
      <w:r>
        <w:rPr>
          <w:rFonts w:ascii="Times New Roman" w:eastAsia="方正仿宋_GBK" w:hAnsi="Times New Roman" w:hint="default"/>
          <w:sz w:val="32"/>
          <w:szCs w:val="32"/>
        </w:rPr>
        <w:t>4</w:t>
      </w:r>
      <w:r>
        <w:rPr>
          <w:rFonts w:ascii="Times New Roman" w:eastAsia="方正仿宋_GBK" w:hAnsi="Times New Roman" w:hint="default"/>
          <w:sz w:val="32"/>
          <w:szCs w:val="32"/>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rPr>
        <w:t>人。</w:t>
      </w:r>
      <w:r>
        <w:rPr>
          <w:rFonts w:ascii="Times New Roman" w:eastAsia="方正仿宋_GBK" w:hAnsi="Times New Roman" w:hint="default"/>
          <w:sz w:val="32"/>
          <w:szCs w:val="32"/>
        </w:rPr>
        <w:t>2024</w:t>
      </w:r>
      <w:r>
        <w:rPr>
          <w:rFonts w:ascii="Times New Roman" w:eastAsia="方正仿宋_GBK" w:hAnsi="Times New Roman" w:hint="default"/>
          <w:sz w:val="32"/>
          <w:szCs w:val="32"/>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rPr>
        <w:t>万元，车均维护费</w:t>
      </w:r>
      <w:r>
        <w:rPr>
          <w:rFonts w:ascii="Times New Roman" w:eastAsia="方正仿宋_GBK" w:hAnsi="Times New Roman" w:hint="default"/>
          <w:sz w:val="32"/>
          <w:szCs w:val="32"/>
        </w:rPr>
        <w:t>2.39</w:t>
      </w:r>
      <w:r>
        <w:rPr>
          <w:rFonts w:ascii="Times New Roman" w:eastAsia="方正仿宋_GBK" w:hAnsi="Times New Roman" w:hint="default"/>
          <w:sz w:val="32"/>
          <w:szCs w:val="32"/>
        </w:rPr>
        <w:t>万元。</w:t>
      </w:r>
    </w:p>
    <w:p w14:paraId="21F0BEC0" w14:textId="77777777" w:rsidR="000571C2" w:rsidRDefault="00415D3F">
      <w:pPr>
        <w:widowControl w:val="0"/>
        <w:spacing w:line="594" w:lineRule="exact"/>
        <w:ind w:firstLineChars="200"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四、其他需要说明的事项</w:t>
      </w:r>
    </w:p>
    <w:p w14:paraId="2BD28F43"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（一）财政拨款会议费和培训费情况说明</w:t>
      </w:r>
    </w:p>
    <w:p w14:paraId="47CECA11"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年度相比无增减。本年度培训费支出</w:t>
      </w:r>
      <w:r>
        <w:rPr>
          <w:rFonts w:ascii="Times New Roman" w:eastAsia="方正仿宋_GBK" w:hAnsi="Times New Roman" w:hint="default"/>
          <w:sz w:val="32"/>
          <w:szCs w:val="32"/>
        </w:rPr>
        <w:t>0.70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11.16</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94.08%</w:t>
      </w:r>
      <w:r>
        <w:rPr>
          <w:rFonts w:ascii="Times New Roman" w:eastAsia="方正仿宋_GBK" w:hAnsi="Times New Roman" w:hint="default"/>
          <w:sz w:val="32"/>
          <w:szCs w:val="32"/>
        </w:rPr>
        <w:t>，主要原因是街道深入贯彻中央八项规定精神学习教育要求，对照中央八项规定精神及其实施细则精神，坚持过紧日子，厉行勤俭节约，精简会议活动。</w:t>
      </w:r>
    </w:p>
    <w:p w14:paraId="632AC803"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（二）机关运行经费情况说明</w:t>
      </w:r>
    </w:p>
    <w:p w14:paraId="7B48131F"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年度本单位机关运行经费支出</w:t>
      </w:r>
      <w:r>
        <w:rPr>
          <w:rFonts w:ascii="Times New Roman" w:eastAsia="方正仿宋_GBK" w:hAnsi="Times New Roman" w:hint="default"/>
          <w:sz w:val="32"/>
          <w:szCs w:val="32"/>
        </w:rPr>
        <w:t>319.27</w:t>
      </w:r>
      <w:r>
        <w:rPr>
          <w:rFonts w:ascii="Times New Roman" w:eastAsia="方正仿宋_GBK" w:hAnsi="Times New Roman" w:hint="default"/>
          <w:sz w:val="32"/>
          <w:szCs w:val="32"/>
        </w:rPr>
        <w:t>万元，机关运行经</w:t>
      </w:r>
      <w:r>
        <w:rPr>
          <w:rFonts w:ascii="Times New Roman" w:eastAsia="方正仿宋_GBK" w:hAnsi="Times New Roman" w:hint="default"/>
          <w:sz w:val="32"/>
          <w:szCs w:val="32"/>
        </w:rPr>
        <w:lastRenderedPageBreak/>
        <w:t>费主要用于开支办公费、水电费、物管费、劳务费、邮电费、会议费、培训费、其他交通费用、其他商品和服务支出等。机关运行经费较上年支出数减少</w:t>
      </w:r>
      <w:r>
        <w:rPr>
          <w:rFonts w:ascii="Times New Roman" w:eastAsia="方正仿宋_GBK" w:hAnsi="Times New Roman" w:hint="default"/>
          <w:sz w:val="32"/>
          <w:szCs w:val="32"/>
        </w:rPr>
        <w:t>143.2</w:t>
      </w:r>
      <w:r>
        <w:rPr>
          <w:rFonts w:ascii="Times New Roman" w:eastAsia="方正仿宋_GBK" w:hAnsi="Times New Roman" w:hint="default"/>
          <w:sz w:val="32"/>
          <w:szCs w:val="32"/>
        </w:rPr>
        <w:t>9</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30.98%</w:t>
      </w:r>
      <w:r>
        <w:rPr>
          <w:rFonts w:ascii="Times New Roman" w:eastAsia="方正仿宋_GBK" w:hAnsi="Times New Roman" w:hint="default"/>
          <w:sz w:val="32"/>
          <w:szCs w:val="32"/>
        </w:rPr>
        <w:t>，主要原因是</w:t>
      </w:r>
      <w:r>
        <w:rPr>
          <w:rFonts w:ascii="Times New Roman" w:eastAsia="方正仿宋_GBK" w:hAnsi="Times New Roman" w:hint="default"/>
          <w:sz w:val="32"/>
          <w:szCs w:val="32"/>
        </w:rPr>
        <w:t>2024</w:t>
      </w:r>
      <w:r>
        <w:rPr>
          <w:rFonts w:ascii="Times New Roman" w:eastAsia="方正仿宋_GBK" w:hAnsi="Times New Roman" w:hint="default"/>
          <w:sz w:val="32"/>
          <w:szCs w:val="32"/>
        </w:rPr>
        <w:t>年</w:t>
      </w:r>
      <w:proofErr w:type="gramStart"/>
      <w:r>
        <w:rPr>
          <w:rFonts w:ascii="Times New Roman" w:eastAsia="方正仿宋_GBK" w:hAnsi="Times New Roman" w:hint="default"/>
          <w:sz w:val="32"/>
          <w:szCs w:val="32"/>
        </w:rPr>
        <w:t>参公单位</w:t>
      </w:r>
      <w:proofErr w:type="gramEnd"/>
      <w:r>
        <w:rPr>
          <w:rFonts w:ascii="Times New Roman" w:eastAsia="方正仿宋_GBK" w:hAnsi="Times New Roman" w:hint="default"/>
          <w:sz w:val="32"/>
          <w:szCs w:val="32"/>
        </w:rPr>
        <w:t>独立核算，本单位核算经费减少，因此机关经费费用减少。</w:t>
      </w:r>
    </w:p>
    <w:p w14:paraId="17128C04"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（三）国有资产占用情况说明</w:t>
      </w:r>
    </w:p>
    <w:p w14:paraId="3D9243C1"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截至</w:t>
      </w:r>
      <w:r>
        <w:rPr>
          <w:rFonts w:ascii="Times New Roman" w:eastAsia="方正仿宋_GBK" w:hAnsi="Times New Roman" w:hint="default"/>
          <w:sz w:val="32"/>
          <w:szCs w:val="32"/>
        </w:rPr>
        <w:t>2024</w:t>
      </w:r>
      <w:r>
        <w:rPr>
          <w:rFonts w:ascii="Times New Roman" w:eastAsia="方正仿宋_GBK" w:hAnsi="Times New Roman" w:hint="default"/>
          <w:sz w:val="32"/>
          <w:szCs w:val="32"/>
        </w:rPr>
        <w:t>年</w:t>
      </w:r>
      <w:r>
        <w:rPr>
          <w:rFonts w:ascii="Times New Roman" w:eastAsia="方正仿宋_GBK" w:hAnsi="Times New Roman" w:hint="default"/>
          <w:sz w:val="32"/>
          <w:szCs w:val="32"/>
        </w:rPr>
        <w:t>12</w:t>
      </w:r>
      <w:r>
        <w:rPr>
          <w:rFonts w:ascii="Times New Roman" w:eastAsia="方正仿宋_GBK" w:hAnsi="Times New Roman" w:hint="default"/>
          <w:sz w:val="32"/>
          <w:szCs w:val="32"/>
        </w:rPr>
        <w:t>月</w:t>
      </w:r>
      <w:r>
        <w:rPr>
          <w:rFonts w:ascii="Times New Roman" w:eastAsia="方正仿宋_GBK" w:hAnsi="Times New Roman" w:hint="default"/>
          <w:sz w:val="32"/>
          <w:szCs w:val="32"/>
        </w:rPr>
        <w:t>31</w:t>
      </w:r>
      <w:r>
        <w:rPr>
          <w:rFonts w:ascii="Times New Roman" w:eastAsia="方正仿宋_GBK" w:hAnsi="Times New Roman" w:hint="default"/>
          <w:sz w:val="32"/>
          <w:szCs w:val="32"/>
        </w:rPr>
        <w:t>日，本单位共有车辆</w:t>
      </w:r>
      <w:r>
        <w:rPr>
          <w:rFonts w:ascii="Times New Roman" w:eastAsia="方正仿宋_GBK" w:hAnsi="Times New Roman" w:hint="default"/>
          <w:sz w:val="32"/>
          <w:szCs w:val="32"/>
        </w:rPr>
        <w:t>4</w:t>
      </w:r>
      <w:r>
        <w:rPr>
          <w:rFonts w:ascii="Times New Roman" w:eastAsia="方正仿宋_GBK" w:hAnsi="Times New Roman" w:hint="default"/>
          <w:sz w:val="32"/>
          <w:szCs w:val="32"/>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辆、机要通信用车</w:t>
      </w:r>
      <w:r>
        <w:rPr>
          <w:rFonts w:ascii="Times New Roman" w:eastAsia="方正仿宋_GBK" w:hAnsi="Times New Roman" w:hint="default"/>
          <w:sz w:val="32"/>
          <w:szCs w:val="32"/>
        </w:rPr>
        <w:t>1</w:t>
      </w:r>
      <w:r>
        <w:rPr>
          <w:rFonts w:ascii="Times New Roman" w:eastAsia="方正仿宋_GBK" w:hAnsi="Times New Roman" w:hint="default"/>
          <w:sz w:val="32"/>
          <w:szCs w:val="32"/>
        </w:rPr>
        <w:t>辆、应急保障用车</w:t>
      </w:r>
      <w:r>
        <w:rPr>
          <w:rFonts w:ascii="Times New Roman" w:eastAsia="方正仿宋_GBK" w:hAnsi="Times New Roman" w:hint="default"/>
          <w:sz w:val="32"/>
          <w:szCs w:val="32"/>
        </w:rPr>
        <w:t>3</w:t>
      </w:r>
      <w:r>
        <w:rPr>
          <w:rFonts w:ascii="Times New Roman" w:eastAsia="方正仿宋_GBK" w:hAnsi="Times New Roman" w:hint="default"/>
          <w:sz w:val="32"/>
          <w:szCs w:val="32"/>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辆。单价</w:t>
      </w:r>
      <w:r>
        <w:rPr>
          <w:rFonts w:ascii="Times New Roman" w:eastAsia="方正仿宋_GBK" w:hAnsi="Times New Roman" w:hint="default"/>
          <w:sz w:val="32"/>
          <w:szCs w:val="32"/>
        </w:rPr>
        <w:t>100</w:t>
      </w:r>
      <w:r>
        <w:rPr>
          <w:rFonts w:ascii="Times New Roman" w:eastAsia="方正仿宋_GBK" w:hAnsi="Times New Roman" w:hint="default"/>
          <w:sz w:val="32"/>
          <w:szCs w:val="32"/>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rPr>
        <w:t>台（套）。</w:t>
      </w:r>
    </w:p>
    <w:p w14:paraId="2F3E15D6"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（四）政府采购支出情况说明</w:t>
      </w:r>
    </w:p>
    <w:p w14:paraId="7BD87A98"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年度本单位政府采购支出总额</w:t>
      </w:r>
      <w:r>
        <w:rPr>
          <w:rFonts w:ascii="Times New Roman" w:eastAsia="方正仿宋_GBK" w:hAnsi="Times New Roman" w:hint="default"/>
          <w:sz w:val="32"/>
          <w:szCs w:val="32"/>
        </w:rPr>
        <w:t>98.75</w:t>
      </w:r>
      <w:r>
        <w:rPr>
          <w:rFonts w:ascii="Times New Roman" w:eastAsia="方正仿宋_GBK" w:hAnsi="Times New Roman" w:hint="default"/>
          <w:sz w:val="32"/>
          <w:szCs w:val="32"/>
        </w:rPr>
        <w:t>万元，其中：政府采购货物支出</w:t>
      </w:r>
      <w:r>
        <w:rPr>
          <w:rFonts w:ascii="Times New Roman" w:eastAsia="方正仿宋_GBK" w:hAnsi="Times New Roman" w:hint="default"/>
          <w:sz w:val="32"/>
          <w:szCs w:val="32"/>
        </w:rPr>
        <w:t>23.75</w:t>
      </w:r>
      <w:r>
        <w:rPr>
          <w:rFonts w:ascii="Times New Roman" w:eastAsia="方正仿宋_GBK" w:hAnsi="Times New Roman" w:hint="default"/>
          <w:sz w:val="32"/>
          <w:szCs w:val="32"/>
        </w:rPr>
        <w:t>万元、政府采购工程</w:t>
      </w:r>
      <w:r>
        <w:rPr>
          <w:rFonts w:ascii="Times New Roman" w:eastAsia="方正仿宋_GBK" w:hAnsi="Times New Roman" w:hint="default"/>
          <w:sz w:val="32"/>
          <w:szCs w:val="32"/>
        </w:rPr>
        <w:t>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万元、政府采购服务支出</w:t>
      </w:r>
      <w:r>
        <w:rPr>
          <w:rFonts w:ascii="Times New Roman" w:eastAsia="方正仿宋_GBK" w:hAnsi="Times New Roman" w:hint="default"/>
          <w:sz w:val="32"/>
          <w:szCs w:val="32"/>
        </w:rPr>
        <w:t>75.00</w:t>
      </w:r>
      <w:r>
        <w:rPr>
          <w:rFonts w:ascii="Times New Roman" w:eastAsia="方正仿宋_GBK" w:hAnsi="Times New Roman" w:hint="default"/>
          <w:sz w:val="32"/>
          <w:szCs w:val="32"/>
        </w:rPr>
        <w:t>万元。授予中小企业合同金额</w:t>
      </w:r>
      <w:r>
        <w:rPr>
          <w:rFonts w:ascii="Times New Roman" w:eastAsia="方正仿宋_GBK" w:hAnsi="Times New Roman" w:hint="default"/>
          <w:sz w:val="32"/>
          <w:szCs w:val="32"/>
        </w:rPr>
        <w:t>94.69</w:t>
      </w:r>
      <w:r>
        <w:rPr>
          <w:rFonts w:ascii="Times New Roman" w:eastAsia="方正仿宋_GBK" w:hAnsi="Times New Roman" w:hint="default"/>
          <w:sz w:val="32"/>
          <w:szCs w:val="32"/>
        </w:rPr>
        <w:t>万元，占政府采购支出总额的</w:t>
      </w:r>
      <w:r>
        <w:rPr>
          <w:rFonts w:ascii="Times New Roman" w:eastAsia="方正仿宋_GBK" w:hAnsi="Times New Roman" w:hint="default"/>
          <w:sz w:val="32"/>
          <w:szCs w:val="32"/>
        </w:rPr>
        <w:t>95.89%</w:t>
      </w:r>
      <w:r>
        <w:rPr>
          <w:rFonts w:ascii="Times New Roman" w:eastAsia="方正仿宋_GBK" w:hAnsi="Times New Roman" w:hint="default"/>
          <w:sz w:val="32"/>
          <w:szCs w:val="32"/>
        </w:rPr>
        <w:t>，其中：授予小</w:t>
      </w:r>
      <w:proofErr w:type="gramStart"/>
      <w:r>
        <w:rPr>
          <w:rFonts w:ascii="Times New Roman" w:eastAsia="方正仿宋_GBK" w:hAnsi="Times New Roman" w:hint="default"/>
          <w:sz w:val="32"/>
          <w:szCs w:val="32"/>
        </w:rPr>
        <w:t>微企业</w:t>
      </w:r>
      <w:proofErr w:type="gramEnd"/>
      <w:r>
        <w:rPr>
          <w:rFonts w:ascii="Times New Roman" w:eastAsia="方正仿宋_GBK" w:hAnsi="Times New Roman" w:hint="default"/>
          <w:sz w:val="32"/>
          <w:szCs w:val="32"/>
        </w:rPr>
        <w:t>合同金额</w:t>
      </w:r>
      <w:r>
        <w:rPr>
          <w:rFonts w:ascii="Times New Roman" w:eastAsia="方正仿宋_GBK" w:hAnsi="Times New Roman" w:hint="default"/>
          <w:sz w:val="32"/>
          <w:szCs w:val="32"/>
        </w:rPr>
        <w:t>94.69</w:t>
      </w:r>
      <w:r>
        <w:rPr>
          <w:rFonts w:ascii="Times New Roman" w:eastAsia="方正仿宋_GBK" w:hAnsi="Times New Roman" w:hint="default"/>
          <w:sz w:val="32"/>
          <w:szCs w:val="32"/>
        </w:rPr>
        <w:t>万元，占政府采购支出总额的</w:t>
      </w:r>
      <w:r>
        <w:rPr>
          <w:rFonts w:ascii="Times New Roman" w:eastAsia="方正仿宋_GBK" w:hAnsi="Times New Roman" w:hint="default"/>
          <w:sz w:val="32"/>
          <w:szCs w:val="32"/>
        </w:rPr>
        <w:t>95.89 %</w:t>
      </w:r>
      <w:r>
        <w:rPr>
          <w:rFonts w:ascii="Times New Roman" w:eastAsia="方正仿宋_GBK" w:hAnsi="Times New Roman" w:hint="default"/>
          <w:sz w:val="32"/>
          <w:szCs w:val="32"/>
        </w:rPr>
        <w:t>。主要用于采购多功能一体机、台式电脑、碎纸机、复印纸、安保服务等。</w:t>
      </w:r>
    </w:p>
    <w:p w14:paraId="3AE420D7" w14:textId="77777777" w:rsidR="000571C2" w:rsidRDefault="00415D3F">
      <w:pPr>
        <w:widowControl w:val="0"/>
        <w:spacing w:line="594" w:lineRule="exact"/>
        <w:ind w:firstLineChars="200"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五、</w:t>
      </w:r>
      <w:r>
        <w:rPr>
          <w:rFonts w:ascii="方正黑体_GBK" w:eastAsia="方正黑体_GBK" w:hAnsi="方正黑体_GBK" w:cs="方正黑体_GBK" w:hint="default"/>
          <w:sz w:val="32"/>
          <w:szCs w:val="32"/>
        </w:rPr>
        <w:t>2024</w:t>
      </w:r>
      <w:r>
        <w:rPr>
          <w:rFonts w:ascii="方正黑体_GBK" w:eastAsia="方正黑体_GBK" w:hAnsi="方正黑体_GBK" w:cs="方正黑体_GBK" w:hint="default"/>
          <w:sz w:val="32"/>
          <w:szCs w:val="32"/>
        </w:rPr>
        <w:t>年度预算绩效管理情况说明</w:t>
      </w:r>
    </w:p>
    <w:p w14:paraId="5CCCA940" w14:textId="77777777" w:rsidR="000571C2" w:rsidRDefault="00415D3F">
      <w:pPr>
        <w:widowControl w:val="0"/>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hint="default"/>
          <w:sz w:val="32"/>
          <w:szCs w:val="32"/>
        </w:rPr>
        <w:t>（一）单位自评情况</w:t>
      </w:r>
    </w:p>
    <w:p w14:paraId="3285F197"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我单位对</w:t>
      </w:r>
      <w:r>
        <w:rPr>
          <w:rFonts w:ascii="Times New Roman" w:eastAsia="方正仿宋_GBK" w:hAnsi="Times New Roman" w:hint="default"/>
          <w:sz w:val="32"/>
          <w:szCs w:val="32"/>
        </w:rPr>
        <w:t>78</w:t>
      </w:r>
      <w:r>
        <w:rPr>
          <w:rFonts w:ascii="Times New Roman" w:eastAsia="方正仿宋_GBK" w:hAnsi="Times New Roman" w:hint="default"/>
          <w:sz w:val="32"/>
          <w:szCs w:val="32"/>
        </w:rPr>
        <w:t>个项目开展了绩效自评，其中，以填报目标自评表形式开展自评</w:t>
      </w:r>
      <w:r>
        <w:rPr>
          <w:rFonts w:ascii="Times New Roman" w:eastAsia="方正仿宋_GBK" w:hAnsi="Times New Roman" w:hint="default"/>
          <w:sz w:val="32"/>
          <w:szCs w:val="32"/>
        </w:rPr>
        <w:t>78</w:t>
      </w:r>
      <w:r>
        <w:rPr>
          <w:rFonts w:ascii="Times New Roman" w:eastAsia="方正仿宋_GBK" w:hAnsi="Times New Roman" w:hint="default"/>
          <w:sz w:val="32"/>
          <w:szCs w:val="32"/>
        </w:rPr>
        <w:t>项，涉及资金</w:t>
      </w:r>
      <w:r>
        <w:rPr>
          <w:rFonts w:ascii="Times New Roman" w:eastAsia="方正仿宋_GBK" w:hAnsi="Times New Roman" w:hint="default"/>
          <w:sz w:val="32"/>
          <w:szCs w:val="32"/>
        </w:rPr>
        <w:t>6414.94</w:t>
      </w:r>
      <w:r>
        <w:rPr>
          <w:rFonts w:ascii="Times New Roman" w:eastAsia="方正仿宋_GBK" w:hAnsi="Times New Roman" w:hint="default"/>
          <w:sz w:val="32"/>
          <w:szCs w:val="32"/>
        </w:rPr>
        <w:t>万元。（详见附件）</w:t>
      </w:r>
      <w:r>
        <w:rPr>
          <w:rFonts w:ascii="Times New Roman" w:eastAsia="方正仿宋_GBK" w:hAnsi="Times New Roman" w:hint="default"/>
          <w:sz w:val="32"/>
          <w:szCs w:val="32"/>
        </w:rPr>
        <w:t xml:space="preserve">   </w:t>
      </w:r>
    </w:p>
    <w:p w14:paraId="5791F290" w14:textId="77777777" w:rsidR="000571C2" w:rsidRDefault="00415D3F">
      <w:pPr>
        <w:widowControl w:val="0"/>
        <w:numPr>
          <w:ilvl w:val="0"/>
          <w:numId w:val="1"/>
        </w:numPr>
        <w:spacing w:line="594" w:lineRule="exact"/>
        <w:ind w:firstLineChars="200" w:firstLine="640"/>
        <w:jc w:val="both"/>
        <w:rPr>
          <w:rFonts w:ascii="方正黑体_GBK" w:eastAsia="方正黑体_GBK" w:hAnsi="方正黑体_GBK" w:cs="方正黑体_GBK" w:hint="default"/>
          <w:sz w:val="32"/>
          <w:szCs w:val="32"/>
        </w:rPr>
      </w:pPr>
      <w:r>
        <w:rPr>
          <w:rFonts w:ascii="方正楷体_GBK" w:eastAsia="方正楷体_GBK" w:hAnsi="方正楷体_GBK" w:cs="方正楷体_GBK"/>
          <w:sz w:val="32"/>
          <w:szCs w:val="32"/>
        </w:rPr>
        <w:lastRenderedPageBreak/>
        <w:t>部门绩效评价情况</w:t>
      </w:r>
    </w:p>
    <w:p w14:paraId="15136DCF" w14:textId="77777777" w:rsidR="000571C2" w:rsidRDefault="00415D3F">
      <w:pPr>
        <w:widowControl w:val="0"/>
        <w:spacing w:line="594" w:lineRule="exact"/>
        <w:ind w:firstLineChars="300" w:firstLine="96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本部门未委托第三方开展绩效评价</w:t>
      </w:r>
      <w:r>
        <w:rPr>
          <w:rFonts w:ascii="方正楷体_GBK" w:eastAsia="方正楷体_GBK" w:hAnsi="方正楷体_GBK" w:cs="方正楷体_GBK"/>
          <w:sz w:val="32"/>
          <w:szCs w:val="32"/>
        </w:rPr>
        <w:t xml:space="preserve"> </w:t>
      </w:r>
    </w:p>
    <w:p w14:paraId="25685C77" w14:textId="77777777" w:rsidR="000571C2" w:rsidRDefault="00415D3F">
      <w:pPr>
        <w:widowControl w:val="0"/>
        <w:numPr>
          <w:ilvl w:val="0"/>
          <w:numId w:val="1"/>
        </w:numPr>
        <w:spacing w:line="594"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财政绩效评价情</w:t>
      </w:r>
      <w:r>
        <w:rPr>
          <w:rFonts w:ascii="方正楷体_GBK" w:eastAsia="方正楷体_GBK" w:hAnsi="方正楷体_GBK" w:cs="方正楷体_GBK"/>
          <w:sz w:val="32"/>
          <w:szCs w:val="32"/>
        </w:rPr>
        <w:t>况</w:t>
      </w:r>
    </w:p>
    <w:p w14:paraId="2FB018E6" w14:textId="77777777" w:rsidR="000571C2" w:rsidRDefault="00415D3F">
      <w:pPr>
        <w:spacing w:line="594" w:lineRule="exact"/>
        <w:ind w:firstLineChars="200" w:firstLine="640"/>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 xml:space="preserve"> </w:t>
      </w:r>
      <w:r>
        <w:rPr>
          <w:rFonts w:ascii="方正楷体_GBK" w:eastAsia="方正楷体_GBK" w:hAnsi="方正楷体_GBK" w:cs="方正楷体_GBK"/>
          <w:sz w:val="32"/>
          <w:szCs w:val="32"/>
        </w:rPr>
        <w:t>区财政局对</w:t>
      </w:r>
      <w:proofErr w:type="gramStart"/>
      <w:r>
        <w:rPr>
          <w:rFonts w:ascii="方正楷体_GBK" w:eastAsia="方正楷体_GBK" w:hAnsi="方正楷体_GBK" w:cs="方正楷体_GBK"/>
          <w:sz w:val="32"/>
          <w:szCs w:val="32"/>
        </w:rPr>
        <w:t>我部门</w:t>
      </w:r>
      <w:proofErr w:type="gramEnd"/>
      <w:r>
        <w:rPr>
          <w:rFonts w:ascii="方正楷体_GBK" w:eastAsia="方正楷体_GBK" w:hAnsi="方正楷体_GBK" w:cs="方正楷体_GBK"/>
          <w:sz w:val="32"/>
          <w:szCs w:val="32"/>
        </w:rPr>
        <w:t>大井巷片区老旧小区改造提升项目开展了绩效评价，涉及财政拨款项目资金</w:t>
      </w:r>
      <w:r>
        <w:rPr>
          <w:rFonts w:ascii="方正楷体_GBK" w:eastAsia="方正楷体_GBK" w:hAnsi="方正楷体_GBK" w:cs="方正楷体_GBK"/>
          <w:sz w:val="32"/>
          <w:szCs w:val="32"/>
        </w:rPr>
        <w:t>3582.23</w:t>
      </w:r>
      <w:r>
        <w:rPr>
          <w:rFonts w:ascii="方正楷体_GBK" w:eastAsia="方正楷体_GBK" w:hAnsi="方正楷体_GBK" w:cs="方正楷体_GBK"/>
          <w:sz w:val="32"/>
          <w:szCs w:val="32"/>
        </w:rPr>
        <w:t>万元，评价得分</w:t>
      </w:r>
      <w:r>
        <w:rPr>
          <w:rFonts w:ascii="方正楷体_GBK" w:eastAsia="方正楷体_GBK" w:hAnsi="方正楷体_GBK" w:cs="方正楷体_GBK"/>
          <w:sz w:val="32"/>
          <w:szCs w:val="32"/>
        </w:rPr>
        <w:t>85.71</w:t>
      </w:r>
      <w:r>
        <w:rPr>
          <w:rFonts w:ascii="方正楷体_GBK" w:eastAsia="方正楷体_GBK" w:hAnsi="方正楷体_GBK" w:cs="方正楷体_GBK"/>
          <w:sz w:val="32"/>
          <w:szCs w:val="32"/>
        </w:rPr>
        <w:t>分，评价等次为良，绩效评价发现了：</w:t>
      </w:r>
      <w:r>
        <w:rPr>
          <w:rFonts w:ascii="方正楷体_GBK" w:eastAsia="方正楷体_GBK" w:hAnsi="方正楷体_GBK" w:cs="方正楷体_GBK"/>
          <w:sz w:val="32"/>
          <w:szCs w:val="32"/>
        </w:rPr>
        <w:t>1</w:t>
      </w: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绩效指标值设置不合理</w:t>
      </w: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2</w:t>
      </w: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部分项目工程存在延期</w:t>
      </w: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3</w:t>
      </w:r>
      <w:r>
        <w:rPr>
          <w:rFonts w:ascii="方正楷体_GBK" w:eastAsia="方正楷体_GBK" w:hAnsi="方正楷体_GBK" w:cs="方正楷体_GBK"/>
          <w:sz w:val="32"/>
          <w:szCs w:val="32"/>
        </w:rPr>
        <w:t>、</w:t>
      </w:r>
      <w:r>
        <w:rPr>
          <w:rFonts w:ascii="方正楷体_GBK" w:eastAsia="方正楷体_GBK" w:hAnsi="方正楷体_GBK" w:cs="方正楷体_GBK"/>
          <w:sz w:val="32"/>
          <w:szCs w:val="32"/>
        </w:rPr>
        <w:t>项目管理不规范</w:t>
      </w:r>
      <w:r>
        <w:rPr>
          <w:rFonts w:ascii="方正楷体_GBK" w:eastAsia="方正楷体_GBK" w:hAnsi="方正楷体_GBK" w:cs="方正楷体_GBK"/>
          <w:sz w:val="32"/>
          <w:szCs w:val="32"/>
        </w:rPr>
        <w:t>。</w:t>
      </w:r>
    </w:p>
    <w:p w14:paraId="11B7F6F7" w14:textId="77777777" w:rsidR="000571C2" w:rsidRDefault="00415D3F">
      <w:pPr>
        <w:spacing w:line="594" w:lineRule="exact"/>
        <w:rPr>
          <w:rFonts w:hint="default"/>
        </w:rPr>
      </w:pPr>
      <w:r>
        <w:rPr>
          <w:rFonts w:ascii="方正楷体_GBK" w:eastAsia="方正楷体_GBK" w:hAnsi="方正楷体_GBK" w:cs="方正楷体_GBK"/>
          <w:sz w:val="32"/>
          <w:szCs w:val="32"/>
        </w:rPr>
        <w:t>提出下一步工作建议：</w:t>
      </w:r>
      <w:r>
        <w:rPr>
          <w:rFonts w:ascii="方正楷体_GBK" w:eastAsia="方正楷体_GBK" w:hAnsi="方正楷体_GBK" w:cs="方正楷体_GBK"/>
          <w:sz w:val="32"/>
          <w:szCs w:val="32"/>
        </w:rPr>
        <w:t>1</w:t>
      </w:r>
      <w:r>
        <w:rPr>
          <w:rFonts w:ascii="方正楷体_GBK" w:eastAsia="方正楷体_GBK" w:hAnsi="方正楷体_GBK" w:cs="方正楷体_GBK"/>
          <w:sz w:val="32"/>
          <w:szCs w:val="32"/>
        </w:rPr>
        <w:t>、</w:t>
      </w:r>
      <w:r>
        <w:rPr>
          <w:rFonts w:ascii="方正仿宋_GBK" w:eastAsia="方正仿宋_GBK"/>
          <w:sz w:val="32"/>
          <w:szCs w:val="32"/>
        </w:rPr>
        <w:t>严格按照绩效目标申报表编制要求</w:t>
      </w:r>
      <w:r>
        <w:rPr>
          <w:rFonts w:ascii="方正仿宋_GBK" w:eastAsia="方正仿宋_GBK"/>
          <w:sz w:val="32"/>
          <w:szCs w:val="32"/>
        </w:rPr>
        <w:t>规范</w:t>
      </w:r>
      <w:r>
        <w:rPr>
          <w:rFonts w:ascii="方正仿宋_GBK" w:eastAsia="方正仿宋_GBK"/>
          <w:sz w:val="32"/>
          <w:szCs w:val="32"/>
        </w:rPr>
        <w:t>设置绩效</w:t>
      </w:r>
      <w:r>
        <w:rPr>
          <w:rFonts w:ascii="方正仿宋_GBK" w:eastAsia="方正仿宋_GBK"/>
          <w:sz w:val="32"/>
          <w:szCs w:val="32"/>
        </w:rPr>
        <w:t>，</w:t>
      </w:r>
      <w:r>
        <w:rPr>
          <w:rFonts w:ascii="方正仿宋_GBK" w:eastAsia="方正仿宋_GBK"/>
          <w:sz w:val="32"/>
          <w:szCs w:val="32"/>
        </w:rPr>
        <w:t>此外指标设置上应遵循指向明确、细化量化、合理可行、相应匹配的原则，选取最具代表性的核心指标去考核，提高绩效目标的科学性、可执行性和</w:t>
      </w:r>
      <w:proofErr w:type="gramStart"/>
      <w:r>
        <w:rPr>
          <w:rFonts w:ascii="方正仿宋_GBK" w:eastAsia="方正仿宋_GBK"/>
          <w:sz w:val="32"/>
          <w:szCs w:val="32"/>
        </w:rPr>
        <w:t>可</w:t>
      </w:r>
      <w:proofErr w:type="gramEnd"/>
      <w:r>
        <w:rPr>
          <w:rFonts w:ascii="方正仿宋_GBK" w:eastAsia="方正仿宋_GBK"/>
          <w:sz w:val="32"/>
          <w:szCs w:val="32"/>
        </w:rPr>
        <w:t>考核性，及时发挥绩效管理作用。</w:t>
      </w:r>
      <w:r>
        <w:rPr>
          <w:rFonts w:ascii="方正仿宋_GBK" w:eastAsia="方正仿宋_GBK"/>
          <w:sz w:val="32"/>
          <w:szCs w:val="32"/>
        </w:rPr>
        <w:t>2</w:t>
      </w:r>
      <w:r>
        <w:rPr>
          <w:rFonts w:ascii="方正仿宋_GBK" w:eastAsia="方正仿宋_GBK"/>
          <w:sz w:val="32"/>
          <w:szCs w:val="32"/>
        </w:rPr>
        <w:t>、</w:t>
      </w:r>
      <w:r>
        <w:rPr>
          <w:rFonts w:ascii="方正仿宋_GBK" w:eastAsia="方正仿宋_GBK"/>
          <w:sz w:val="32"/>
          <w:szCs w:val="32"/>
        </w:rPr>
        <w:t>加强建设项目管理</w:t>
      </w:r>
      <w:r>
        <w:rPr>
          <w:rFonts w:ascii="方正仿宋_GBK" w:eastAsia="方正仿宋_GBK"/>
          <w:sz w:val="32"/>
          <w:szCs w:val="32"/>
        </w:rPr>
        <w:t>，</w:t>
      </w:r>
      <w:r>
        <w:rPr>
          <w:rFonts w:ascii="方正仿宋_GBK" w:eastAsia="方正仿宋_GBK"/>
          <w:sz w:val="32"/>
          <w:szCs w:val="32"/>
        </w:rPr>
        <w:t>提高项目策划等前期工作质量，科学确定并严格执行合理建设工期，动态监测可能影响施工进度的因素并及时做好预案。</w:t>
      </w:r>
      <w:r>
        <w:rPr>
          <w:rFonts w:ascii="方正仿宋_GBK" w:eastAsia="方正仿宋_GBK"/>
          <w:sz w:val="32"/>
          <w:szCs w:val="32"/>
        </w:rPr>
        <w:t>3</w:t>
      </w:r>
      <w:r>
        <w:rPr>
          <w:rFonts w:ascii="方正仿宋_GBK" w:eastAsia="方正仿宋_GBK"/>
          <w:sz w:val="32"/>
          <w:szCs w:val="32"/>
        </w:rPr>
        <w:t>、</w:t>
      </w:r>
      <w:r>
        <w:rPr>
          <w:rFonts w:ascii="方正仿宋_GBK" w:eastAsia="方正仿宋_GBK"/>
          <w:sz w:val="32"/>
          <w:szCs w:val="32"/>
        </w:rPr>
        <w:t>严格遵守建设法规和许可证办理的规定，在开工前半个月内及时办理施工许可证</w:t>
      </w:r>
      <w:r>
        <w:rPr>
          <w:rFonts w:eastAsia="方正仿宋_GBK"/>
          <w:color w:val="000000"/>
          <w:sz w:val="32"/>
          <w:szCs w:val="32"/>
        </w:rPr>
        <w:t>。</w:t>
      </w:r>
    </w:p>
    <w:p w14:paraId="598A192D" w14:textId="77777777" w:rsidR="000571C2" w:rsidRDefault="00415D3F">
      <w:pPr>
        <w:widowControl w:val="0"/>
        <w:spacing w:line="594" w:lineRule="exact"/>
        <w:ind w:firstLineChars="100" w:firstLine="320"/>
        <w:jc w:val="both"/>
        <w:rPr>
          <w:rFonts w:ascii="方正黑体_GBK" w:eastAsia="方正黑体_GBK" w:hAnsi="方正黑体_GBK" w:cs="方正黑体_GBK" w:hint="default"/>
          <w:sz w:val="32"/>
          <w:szCs w:val="32"/>
        </w:rPr>
      </w:pPr>
      <w:r>
        <w:rPr>
          <w:rFonts w:ascii="方正黑体_GBK" w:eastAsia="方正黑体_GBK" w:hAnsi="方正黑体_GBK" w:cs="方正黑体_GBK" w:hint="default"/>
          <w:sz w:val="32"/>
          <w:szCs w:val="32"/>
        </w:rPr>
        <w:t>六、专业名词解释</w:t>
      </w:r>
    </w:p>
    <w:p w14:paraId="21F4BD13"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（一）财政拨款收入：</w:t>
      </w:r>
      <w:r>
        <w:rPr>
          <w:rFonts w:ascii="Times New Roman" w:eastAsia="方正仿宋_GBK" w:hAnsi="Times New Roman" w:hint="default"/>
          <w:sz w:val="32"/>
          <w:szCs w:val="32"/>
        </w:rPr>
        <w:t>指本年度从本级财政部门取得的财政拨款，包括一般公共预算财政拨款和政府性基金预算财政拨款。</w:t>
      </w:r>
    </w:p>
    <w:p w14:paraId="450640B1"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（二）事业收入：</w:t>
      </w:r>
      <w:r>
        <w:rPr>
          <w:rFonts w:ascii="Times New Roman" w:eastAsia="方正仿宋_GBK" w:hAnsi="Times New Roman" w:hint="default"/>
          <w:sz w:val="32"/>
          <w:szCs w:val="32"/>
        </w:rPr>
        <w:t>指事业单位开展专业业务活动及其辅助活动取得的现金流入；事业单位收到的财政专户实际核拨的教育收费等资金在此反映。</w:t>
      </w:r>
    </w:p>
    <w:p w14:paraId="1BECA862"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（三）经营收入：</w:t>
      </w:r>
      <w:r>
        <w:rPr>
          <w:rFonts w:ascii="Times New Roman" w:eastAsia="方正仿宋_GBK" w:hAnsi="Times New Roman" w:hint="default"/>
          <w:sz w:val="32"/>
          <w:szCs w:val="32"/>
        </w:rPr>
        <w:t>指事业单位在专业业务活动及其辅助活动</w:t>
      </w:r>
      <w:r>
        <w:rPr>
          <w:rFonts w:ascii="Times New Roman" w:eastAsia="方正仿宋_GBK" w:hAnsi="Times New Roman" w:hint="default"/>
          <w:sz w:val="32"/>
          <w:szCs w:val="32"/>
        </w:rPr>
        <w:lastRenderedPageBreak/>
        <w:t>之外开展非独立核算经营活动取得的现金流入。</w:t>
      </w:r>
    </w:p>
    <w:p w14:paraId="61048886"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（四）其他收入：</w:t>
      </w:r>
      <w:r>
        <w:rPr>
          <w:rFonts w:ascii="Times New Roman" w:eastAsia="方正仿宋_GBK" w:hAnsi="Times New Roman" w:hint="default"/>
          <w:sz w:val="32"/>
          <w:szCs w:val="32"/>
        </w:rPr>
        <w:t>指单位取得的除</w:t>
      </w:r>
      <w:r>
        <w:rPr>
          <w:rFonts w:ascii="Times New Roman" w:eastAsia="方正仿宋_GBK" w:hAnsi="Times New Roman" w:hint="default"/>
          <w:sz w:val="32"/>
          <w:szCs w:val="32"/>
        </w:rPr>
        <w:t>“</w:t>
      </w:r>
      <w:r>
        <w:rPr>
          <w:rFonts w:ascii="Times New Roman" w:eastAsia="方正仿宋_GBK" w:hAnsi="Times New Roman" w:hint="default"/>
          <w:sz w:val="32"/>
          <w:szCs w:val="32"/>
        </w:rPr>
        <w:t>财政拨款收入</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事业收入</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经营收入</w:t>
      </w:r>
      <w:r>
        <w:rPr>
          <w:rFonts w:ascii="Times New Roman" w:eastAsia="方正仿宋_GBK" w:hAnsi="Times New Roman" w:hint="default"/>
          <w:sz w:val="32"/>
          <w:szCs w:val="32"/>
        </w:rPr>
        <w:t>”</w:t>
      </w:r>
      <w:r>
        <w:rPr>
          <w:rFonts w:ascii="Times New Roman" w:eastAsia="方正仿宋_GBK" w:hAnsi="Times New Roman" w:hint="default"/>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F65D1E"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（五）使用非财政拨款结余：</w:t>
      </w:r>
      <w:r>
        <w:rPr>
          <w:rFonts w:ascii="Times New Roman" w:eastAsia="方正仿宋_GBK" w:hAnsi="Times New Roman" w:hint="default"/>
          <w:sz w:val="32"/>
          <w:szCs w:val="32"/>
        </w:rPr>
        <w:t>指单位在当年的</w:t>
      </w:r>
      <w:r>
        <w:rPr>
          <w:rFonts w:ascii="Times New Roman" w:eastAsia="方正仿宋_GBK" w:hAnsi="Times New Roman" w:hint="default"/>
          <w:sz w:val="32"/>
          <w:szCs w:val="32"/>
        </w:rPr>
        <w:t>“</w:t>
      </w:r>
      <w:r>
        <w:rPr>
          <w:rFonts w:ascii="Times New Roman" w:eastAsia="方正仿宋_GBK" w:hAnsi="Times New Roman" w:hint="default"/>
          <w:sz w:val="32"/>
          <w:szCs w:val="32"/>
        </w:rPr>
        <w:t>财政拨款收入</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事业收入</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经营收入</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w:t>
      </w:r>
      <w:r>
        <w:rPr>
          <w:rFonts w:ascii="Times New Roman" w:eastAsia="方正仿宋_GBK" w:hAnsi="Times New Roman" w:hint="default"/>
          <w:sz w:val="32"/>
          <w:szCs w:val="32"/>
        </w:rPr>
        <w:t>其他收入</w:t>
      </w:r>
      <w:r>
        <w:rPr>
          <w:rFonts w:ascii="Times New Roman" w:eastAsia="方正仿宋_GBK" w:hAnsi="Times New Roman" w:hint="default"/>
          <w:sz w:val="32"/>
          <w:szCs w:val="32"/>
        </w:rPr>
        <w:t>”</w:t>
      </w:r>
      <w:r>
        <w:rPr>
          <w:rFonts w:ascii="Times New Roman" w:eastAsia="方正仿宋_GBK" w:hAnsi="Times New Roman" w:hint="default"/>
          <w:sz w:val="32"/>
          <w:szCs w:val="32"/>
        </w:rPr>
        <w:t>等不足以安排当年支出的情况下，使用以前年度积累的非财</w:t>
      </w:r>
      <w:r>
        <w:rPr>
          <w:rFonts w:ascii="Times New Roman" w:eastAsia="方正仿宋_GBK" w:hAnsi="Times New Roman" w:hint="default"/>
          <w:sz w:val="32"/>
          <w:szCs w:val="32"/>
        </w:rPr>
        <w:t>政拨款结余弥补本年度收支缺口的资金。</w:t>
      </w:r>
    </w:p>
    <w:p w14:paraId="575EF29B"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（六）年初结转和结余：</w:t>
      </w:r>
      <w:r>
        <w:rPr>
          <w:rFonts w:ascii="Times New Roman" w:eastAsia="方正仿宋_GBK" w:hAnsi="Times New Roman" w:hint="default"/>
          <w:sz w:val="32"/>
          <w:szCs w:val="32"/>
        </w:rPr>
        <w:t>指单位上年结转本年使用的基本支出结转、项目支出结转和结余、经营结余。</w:t>
      </w:r>
    </w:p>
    <w:p w14:paraId="708E12AD"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（七）结余分配：</w:t>
      </w:r>
      <w:r>
        <w:rPr>
          <w:rFonts w:ascii="Times New Roman" w:eastAsia="方正仿宋_GBK" w:hAnsi="Times New Roman" w:hint="default"/>
          <w:sz w:val="32"/>
          <w:szCs w:val="32"/>
        </w:rPr>
        <w:t>指单位按照国家有关规定，缴纳所得税、提取专用基金、转入非财政拨款结余等当年结余的分配情况。</w:t>
      </w:r>
    </w:p>
    <w:p w14:paraId="156F660B"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（八）年末结转和结余：</w:t>
      </w:r>
      <w:r>
        <w:rPr>
          <w:rFonts w:ascii="Times New Roman" w:eastAsia="方正仿宋_GBK" w:hAnsi="Times New Roman" w:hint="default"/>
          <w:sz w:val="32"/>
          <w:szCs w:val="32"/>
        </w:rPr>
        <w:t>指单位结转下年的基本支出结转、项目支出结转和结余、经营结余。</w:t>
      </w:r>
    </w:p>
    <w:p w14:paraId="6DAA7CC0"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（九）基本支出：</w:t>
      </w:r>
      <w:r>
        <w:rPr>
          <w:rFonts w:ascii="Times New Roman" w:eastAsia="方正仿宋_GBK" w:hAnsi="Times New Roman" w:hint="default"/>
          <w:sz w:val="32"/>
          <w:szCs w:val="32"/>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rPr>
        <w:t>“</w:t>
      </w:r>
      <w:r>
        <w:rPr>
          <w:rFonts w:ascii="Times New Roman" w:eastAsia="方正仿宋_GBK" w:hAnsi="Times New Roman" w:hint="default"/>
          <w:sz w:val="32"/>
          <w:szCs w:val="32"/>
        </w:rPr>
        <w:t>工资福利支出</w:t>
      </w:r>
      <w:r>
        <w:rPr>
          <w:rFonts w:ascii="Times New Roman" w:eastAsia="方正仿宋_GBK" w:hAnsi="Times New Roman" w:hint="default"/>
          <w:sz w:val="32"/>
          <w:szCs w:val="32"/>
        </w:rPr>
        <w:t>”</w:t>
      </w:r>
      <w:r>
        <w:rPr>
          <w:rFonts w:ascii="Times New Roman" w:eastAsia="方正仿宋_GBK" w:hAnsi="Times New Roman" w:hint="default"/>
          <w:sz w:val="32"/>
          <w:szCs w:val="32"/>
        </w:rPr>
        <w:t>和</w:t>
      </w:r>
      <w:r>
        <w:rPr>
          <w:rFonts w:ascii="Times New Roman" w:eastAsia="方正仿宋_GBK" w:hAnsi="Times New Roman" w:hint="default"/>
          <w:sz w:val="32"/>
          <w:szCs w:val="32"/>
        </w:rPr>
        <w:t>“</w:t>
      </w:r>
      <w:r>
        <w:rPr>
          <w:rFonts w:ascii="Times New Roman" w:eastAsia="方正仿宋_GBK" w:hAnsi="Times New Roman" w:hint="default"/>
          <w:sz w:val="32"/>
          <w:szCs w:val="32"/>
        </w:rPr>
        <w:t>对个人和家庭的补助</w:t>
      </w:r>
      <w:r>
        <w:rPr>
          <w:rFonts w:ascii="Times New Roman" w:eastAsia="方正仿宋_GBK" w:hAnsi="Times New Roman" w:hint="default"/>
          <w:sz w:val="32"/>
          <w:szCs w:val="32"/>
        </w:rPr>
        <w:t>”</w:t>
      </w:r>
      <w:r>
        <w:rPr>
          <w:rFonts w:ascii="Times New Roman" w:eastAsia="方正仿宋_GBK" w:hAnsi="Times New Roman" w:hint="default"/>
          <w:sz w:val="32"/>
          <w:szCs w:val="32"/>
        </w:rPr>
        <w:t>；公用经费指政府收支分类经济</w:t>
      </w:r>
      <w:r>
        <w:rPr>
          <w:rFonts w:ascii="Times New Roman" w:eastAsia="方正仿宋_GBK" w:hAnsi="Times New Roman" w:hint="default"/>
          <w:sz w:val="32"/>
          <w:szCs w:val="32"/>
        </w:rPr>
        <w:t>科目中除</w:t>
      </w:r>
      <w:r>
        <w:rPr>
          <w:rFonts w:ascii="Times New Roman" w:eastAsia="方正仿宋_GBK" w:hAnsi="Times New Roman" w:hint="default"/>
          <w:sz w:val="32"/>
          <w:szCs w:val="32"/>
        </w:rPr>
        <w:t>“</w:t>
      </w:r>
      <w:r>
        <w:rPr>
          <w:rFonts w:ascii="Times New Roman" w:eastAsia="方正仿宋_GBK" w:hAnsi="Times New Roman" w:hint="default"/>
          <w:sz w:val="32"/>
          <w:szCs w:val="32"/>
        </w:rPr>
        <w:t>工资福利支出</w:t>
      </w:r>
      <w:r>
        <w:rPr>
          <w:rFonts w:ascii="Times New Roman" w:eastAsia="方正仿宋_GBK" w:hAnsi="Times New Roman" w:hint="default"/>
          <w:sz w:val="32"/>
          <w:szCs w:val="32"/>
        </w:rPr>
        <w:t>”</w:t>
      </w:r>
      <w:r>
        <w:rPr>
          <w:rFonts w:ascii="Times New Roman" w:eastAsia="方正仿宋_GBK" w:hAnsi="Times New Roman" w:hint="default"/>
          <w:sz w:val="32"/>
          <w:szCs w:val="32"/>
        </w:rPr>
        <w:t>和</w:t>
      </w:r>
      <w:r>
        <w:rPr>
          <w:rFonts w:ascii="Times New Roman" w:eastAsia="方正仿宋_GBK" w:hAnsi="Times New Roman" w:hint="default"/>
          <w:sz w:val="32"/>
          <w:szCs w:val="32"/>
        </w:rPr>
        <w:t>“</w:t>
      </w:r>
      <w:r>
        <w:rPr>
          <w:rFonts w:ascii="Times New Roman" w:eastAsia="方正仿宋_GBK" w:hAnsi="Times New Roman" w:hint="default"/>
          <w:sz w:val="32"/>
          <w:szCs w:val="32"/>
        </w:rPr>
        <w:t>对个人和</w:t>
      </w:r>
      <w:r>
        <w:rPr>
          <w:rFonts w:ascii="Times New Roman" w:eastAsia="方正仿宋_GBK" w:hAnsi="Times New Roman" w:hint="default"/>
          <w:sz w:val="32"/>
          <w:szCs w:val="32"/>
        </w:rPr>
        <w:lastRenderedPageBreak/>
        <w:t>家庭的补助</w:t>
      </w:r>
      <w:r>
        <w:rPr>
          <w:rFonts w:ascii="Times New Roman" w:eastAsia="方正仿宋_GBK" w:hAnsi="Times New Roman" w:hint="default"/>
          <w:sz w:val="32"/>
          <w:szCs w:val="32"/>
        </w:rPr>
        <w:t>”</w:t>
      </w:r>
      <w:r>
        <w:rPr>
          <w:rFonts w:ascii="Times New Roman" w:eastAsia="方正仿宋_GBK" w:hAnsi="Times New Roman" w:hint="default"/>
          <w:sz w:val="32"/>
          <w:szCs w:val="32"/>
        </w:rPr>
        <w:t>外的其他支出。</w:t>
      </w:r>
    </w:p>
    <w:p w14:paraId="4080B9E7"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（十）项目支出：</w:t>
      </w:r>
      <w:r>
        <w:rPr>
          <w:rFonts w:ascii="Times New Roman" w:eastAsia="方正仿宋_GBK" w:hAnsi="Times New Roman" w:hint="default"/>
          <w:sz w:val="32"/>
          <w:szCs w:val="32"/>
        </w:rPr>
        <w:t>指在基本支出之外为完成特定行政任务和事业发展目标所发生的支出。</w:t>
      </w:r>
    </w:p>
    <w:p w14:paraId="256898FA"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（十一）经营支出：</w:t>
      </w:r>
      <w:r>
        <w:rPr>
          <w:rFonts w:ascii="Times New Roman" w:eastAsia="方正仿宋_GBK" w:hAnsi="Times New Roman" w:hint="default"/>
          <w:sz w:val="32"/>
          <w:szCs w:val="32"/>
        </w:rPr>
        <w:t>指事业单位在专业业务活动及其辅助活动之外开展非独立核算经营活动发生的支出。</w:t>
      </w:r>
    </w:p>
    <w:p w14:paraId="38C1824B"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（十二）</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三公</w:t>
      </w:r>
      <w:r>
        <w:rPr>
          <w:rFonts w:ascii="方正楷体_GBK" w:eastAsia="方正楷体_GBK" w:hAnsi="方正楷体_GBK" w:cs="方正楷体_GBK" w:hint="default"/>
          <w:sz w:val="32"/>
          <w:szCs w:val="32"/>
        </w:rPr>
        <w:t>”</w:t>
      </w:r>
      <w:r>
        <w:rPr>
          <w:rFonts w:ascii="方正楷体_GBK" w:eastAsia="方正楷体_GBK" w:hAnsi="方正楷体_GBK" w:cs="方正楷体_GBK" w:hint="default"/>
          <w:sz w:val="32"/>
          <w:szCs w:val="32"/>
        </w:rPr>
        <w:t>经费：</w:t>
      </w:r>
      <w:r>
        <w:rPr>
          <w:rFonts w:ascii="Times New Roman" w:eastAsia="方正仿宋_GBK" w:hAnsi="Times New Roman" w:hint="default"/>
          <w:sz w:val="32"/>
          <w:szCs w:val="32"/>
        </w:rPr>
        <w:t>指用一般公共预算财政拨款安排的因公出国（境）费、公务用车购置及运行维护费、公务接待费。其中，因公出国（境）</w:t>
      </w:r>
      <w:proofErr w:type="gramStart"/>
      <w:r>
        <w:rPr>
          <w:rFonts w:ascii="Times New Roman" w:eastAsia="方正仿宋_GBK" w:hAnsi="Times New Roman" w:hint="default"/>
          <w:sz w:val="32"/>
          <w:szCs w:val="32"/>
        </w:rPr>
        <w:t>费反映</w:t>
      </w:r>
      <w:proofErr w:type="gramEnd"/>
      <w:r>
        <w:rPr>
          <w:rFonts w:ascii="Times New Roman" w:eastAsia="方正仿宋_GBK" w:hAnsi="Times New Roman" w:hint="default"/>
          <w:sz w:val="32"/>
          <w:szCs w:val="32"/>
        </w:rPr>
        <w:t>单位公务出国（境）的国际旅费、国外城市间交通费、住宿费、伙食费、培训费、公杂费等支出；公务用车购置</w:t>
      </w:r>
      <w:proofErr w:type="gramStart"/>
      <w:r>
        <w:rPr>
          <w:rFonts w:ascii="Times New Roman" w:eastAsia="方正仿宋_GBK" w:hAnsi="Times New Roman" w:hint="default"/>
          <w:sz w:val="32"/>
          <w:szCs w:val="32"/>
        </w:rPr>
        <w:t>费反映</w:t>
      </w:r>
      <w:proofErr w:type="gramEnd"/>
      <w:r>
        <w:rPr>
          <w:rFonts w:ascii="Times New Roman" w:eastAsia="方正仿宋_GBK" w:hAnsi="Times New Roman" w:hint="default"/>
          <w:sz w:val="32"/>
          <w:szCs w:val="32"/>
        </w:rPr>
        <w:t>单位公务用车购置支出（</w:t>
      </w:r>
      <w:proofErr w:type="gramStart"/>
      <w:r>
        <w:rPr>
          <w:rFonts w:ascii="Times New Roman" w:eastAsia="方正仿宋_GBK" w:hAnsi="Times New Roman" w:hint="default"/>
          <w:sz w:val="32"/>
          <w:szCs w:val="32"/>
        </w:rPr>
        <w:t>含车辆</w:t>
      </w:r>
      <w:proofErr w:type="gramEnd"/>
      <w:r>
        <w:rPr>
          <w:rFonts w:ascii="Times New Roman" w:eastAsia="方正仿宋_GBK" w:hAnsi="Times New Roman" w:hint="default"/>
          <w:sz w:val="32"/>
          <w:szCs w:val="32"/>
        </w:rPr>
        <w:t>购置税）</w:t>
      </w:r>
      <w:r>
        <w:rPr>
          <w:rFonts w:ascii="Times New Roman" w:eastAsia="方正仿宋_GBK" w:hAnsi="Times New Roman" w:hint="default"/>
          <w:sz w:val="32"/>
          <w:szCs w:val="32"/>
        </w:rPr>
        <w:t>；公务用车运行维护费反映单位按规定保留的公务用车燃料费、维修费、过路过桥费、保险费、安全奖励费用等支出；公务接待</w:t>
      </w:r>
      <w:proofErr w:type="gramStart"/>
      <w:r>
        <w:rPr>
          <w:rFonts w:ascii="Times New Roman" w:eastAsia="方正仿宋_GBK" w:hAnsi="Times New Roman" w:hint="default"/>
          <w:sz w:val="32"/>
          <w:szCs w:val="32"/>
        </w:rPr>
        <w:t>费反映</w:t>
      </w:r>
      <w:proofErr w:type="gramEnd"/>
      <w:r>
        <w:rPr>
          <w:rFonts w:ascii="Times New Roman" w:eastAsia="方正仿宋_GBK" w:hAnsi="Times New Roman" w:hint="default"/>
          <w:sz w:val="32"/>
          <w:szCs w:val="32"/>
        </w:rPr>
        <w:t>单位按规定开支的各类公务接待（含外宾接待）支出。</w:t>
      </w:r>
    </w:p>
    <w:p w14:paraId="72B0380E"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（十三）机关运行经费：</w:t>
      </w:r>
      <w:r>
        <w:rPr>
          <w:rFonts w:ascii="Times New Roman" w:eastAsia="方正仿宋_GBK" w:hAnsi="Times New Roman" w:hint="default"/>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6375DB"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（十四）工资福利支出（支出经济分类科目类级）：</w:t>
      </w:r>
      <w:r>
        <w:rPr>
          <w:rFonts w:ascii="Times New Roman" w:eastAsia="方正仿宋_GBK" w:hAnsi="Times New Roman" w:hint="default"/>
          <w:sz w:val="32"/>
          <w:szCs w:val="32"/>
        </w:rPr>
        <w:t>反映单位开支的在</w:t>
      </w:r>
      <w:r>
        <w:rPr>
          <w:rFonts w:ascii="Times New Roman" w:eastAsia="方正仿宋_GBK" w:hAnsi="Times New Roman" w:hint="default"/>
          <w:sz w:val="32"/>
          <w:szCs w:val="32"/>
        </w:rPr>
        <w:t>职职工和编制</w:t>
      </w:r>
      <w:proofErr w:type="gramStart"/>
      <w:r>
        <w:rPr>
          <w:rFonts w:ascii="Times New Roman" w:eastAsia="方正仿宋_GBK" w:hAnsi="Times New Roman" w:hint="default"/>
          <w:sz w:val="32"/>
          <w:szCs w:val="32"/>
        </w:rPr>
        <w:t>外长期</w:t>
      </w:r>
      <w:proofErr w:type="gramEnd"/>
      <w:r>
        <w:rPr>
          <w:rFonts w:ascii="Times New Roman" w:eastAsia="方正仿宋_GBK" w:hAnsi="Times New Roman" w:hint="default"/>
          <w:sz w:val="32"/>
          <w:szCs w:val="32"/>
        </w:rPr>
        <w:t>聘用人员的各类劳动报酬，以及为上述人员缴纳的各项社会保险费等。</w:t>
      </w:r>
    </w:p>
    <w:p w14:paraId="1BAD4DAB"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lastRenderedPageBreak/>
        <w:t>（十五）商品和服务支出（支出经济分类科目类级）：</w:t>
      </w:r>
      <w:r>
        <w:rPr>
          <w:rFonts w:ascii="Times New Roman" w:eastAsia="方正仿宋_GBK" w:hAnsi="Times New Roman" w:hint="default"/>
          <w:sz w:val="32"/>
          <w:szCs w:val="32"/>
        </w:rPr>
        <w:t>反映单位购买商品和服务的支出（不包括用于购置固定资产的支出、战略性和应急储备支出）。</w:t>
      </w:r>
    </w:p>
    <w:p w14:paraId="62895D61"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（十六）对个人和家庭的补助（支出经济分类科目类级）</w:t>
      </w:r>
      <w:r>
        <w:rPr>
          <w:rFonts w:ascii="Times New Roman" w:eastAsia="方正仿宋_GBK" w:hAnsi="Times New Roman" w:hint="default"/>
          <w:sz w:val="32"/>
          <w:szCs w:val="32"/>
        </w:rPr>
        <w:t>：反映用于对个人和家庭的补助支出。</w:t>
      </w:r>
    </w:p>
    <w:p w14:paraId="4AD03E49"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hint="default"/>
          <w:sz w:val="32"/>
          <w:szCs w:val="32"/>
        </w:rPr>
        <w:t>（十七）其他资本性支出（支出经济分类科目类级）：</w:t>
      </w:r>
      <w:r>
        <w:rPr>
          <w:rFonts w:ascii="Times New Roman" w:eastAsia="方正仿宋_GBK" w:hAnsi="Times New Roman" w:hint="default"/>
          <w:sz w:val="32"/>
          <w:szCs w:val="32"/>
        </w:rPr>
        <w:t>反映</w:t>
      </w:r>
      <w:proofErr w:type="gramStart"/>
      <w:r>
        <w:rPr>
          <w:rFonts w:ascii="Times New Roman" w:eastAsia="方正仿宋_GBK" w:hAnsi="Times New Roman" w:hint="default"/>
          <w:sz w:val="32"/>
          <w:szCs w:val="32"/>
        </w:rPr>
        <w:t>非各级</w:t>
      </w:r>
      <w:proofErr w:type="gramEnd"/>
      <w:r>
        <w:rPr>
          <w:rFonts w:ascii="Times New Roman" w:eastAsia="方正仿宋_GBK" w:hAnsi="Times New Roman" w:hint="default"/>
          <w:sz w:val="32"/>
          <w:szCs w:val="32"/>
        </w:rPr>
        <w:t>发展与改革部门集中安排的用于购置固定资产、战略性和应急性储备、土地和无形资产，以及构建基础设施、大型修缮和财政支持企业更新改造所发生的支出。</w:t>
      </w:r>
    </w:p>
    <w:p w14:paraId="31F24D83"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pPr>
      <w:r>
        <w:rPr>
          <w:rFonts w:ascii="方正黑体_GBK" w:eastAsia="方正黑体_GBK" w:hAnsi="方正黑体_GBK" w:cs="方正黑体_GBK"/>
          <w:sz w:val="32"/>
          <w:szCs w:val="32"/>
        </w:rPr>
        <w:t>七、决算公</w:t>
      </w:r>
      <w:r>
        <w:rPr>
          <w:rFonts w:ascii="方正黑体_GBK" w:eastAsia="方正黑体_GBK" w:hAnsi="方正黑体_GBK" w:cs="方正黑体_GBK"/>
          <w:sz w:val="32"/>
          <w:szCs w:val="32"/>
        </w:rPr>
        <w:t>开联系方式及信息反馈渠道</w:t>
      </w:r>
    </w:p>
    <w:p w14:paraId="37947002" w14:textId="77777777" w:rsidR="000571C2" w:rsidRDefault="00415D3F">
      <w:pPr>
        <w:widowControl w:val="0"/>
        <w:spacing w:line="594" w:lineRule="exact"/>
        <w:ind w:firstLineChars="200" w:firstLine="640"/>
        <w:jc w:val="both"/>
        <w:rPr>
          <w:rFonts w:ascii="Times New Roman" w:eastAsia="方正仿宋_GBK" w:hAnsi="Times New Roman" w:hint="default"/>
          <w:sz w:val="32"/>
          <w:szCs w:val="32"/>
        </w:rPr>
        <w:sectPr w:rsidR="000571C2">
          <w:footerReference w:type="default" r:id="rId8"/>
          <w:pgSz w:w="11906" w:h="16838"/>
          <w:pgMar w:top="1984" w:right="1446" w:bottom="1644" w:left="1446" w:header="851" w:footer="992" w:gutter="0"/>
          <w:pgNumType w:fmt="numberInDash"/>
          <w:cols w:space="425"/>
          <w:docGrid w:type="lines" w:linePitch="312"/>
        </w:sectPr>
      </w:pPr>
      <w:r>
        <w:rPr>
          <w:rFonts w:ascii="Times New Roman" w:eastAsia="方正仿宋_GBK" w:hAnsi="Times New Roman" w:hint="default"/>
          <w:sz w:val="32"/>
          <w:szCs w:val="32"/>
        </w:rPr>
        <w:t>本单位决算公开信息反馈和联系方式：胡亚</w:t>
      </w:r>
      <w:r>
        <w:rPr>
          <w:rFonts w:ascii="Times New Roman" w:eastAsia="方正仿宋_GBK" w:hAnsi="Times New Roman" w:hint="default"/>
          <w:sz w:val="32"/>
          <w:szCs w:val="32"/>
        </w:rPr>
        <w:t xml:space="preserve">  023-688158</w:t>
      </w:r>
      <w:r>
        <w:rPr>
          <w:rFonts w:ascii="Times New Roman" w:eastAsia="方正仿宋_GBK" w:hAnsi="Times New Roman" w:hint="default"/>
          <w:sz w:val="32"/>
          <w:szCs w:val="32"/>
        </w:rPr>
        <w:t>9</w:t>
      </w:r>
      <w:r>
        <w:rPr>
          <w:rFonts w:ascii="Times New Roman" w:eastAsia="方正仿宋_GBK" w:hAnsi="Times New Roman" w:hint="default"/>
          <w:sz w:val="32"/>
          <w:szCs w:val="32"/>
        </w:rPr>
        <w:t>7</w:t>
      </w:r>
    </w:p>
    <w:p w14:paraId="2F8E4461" w14:textId="7267D740" w:rsidR="000571C2" w:rsidRPr="00415D3F" w:rsidRDefault="000571C2">
      <w:pPr>
        <w:pStyle w:val="-1"/>
        <w:ind w:firstLineChars="0" w:firstLine="0"/>
        <w:rPr>
          <w:rFonts w:hint="eastAsia"/>
        </w:rPr>
      </w:pPr>
    </w:p>
    <w:sectPr w:rsidR="000571C2" w:rsidRPr="00415D3F">
      <w:pgSz w:w="16838" w:h="11906" w:orient="landscape"/>
      <w:pgMar w:top="567" w:right="454" w:bottom="567" w:left="1020" w:header="0"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4D3" w14:textId="77777777" w:rsidR="00000000" w:rsidRDefault="00415D3F">
      <w:pPr>
        <w:rPr>
          <w:rFonts w:hint="default"/>
        </w:rPr>
      </w:pPr>
      <w:r>
        <w:separator/>
      </w:r>
    </w:p>
  </w:endnote>
  <w:endnote w:type="continuationSeparator" w:id="0">
    <w:p w14:paraId="2DE01104" w14:textId="77777777" w:rsidR="00000000" w:rsidRDefault="00415D3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7343" w14:textId="77777777" w:rsidR="000571C2" w:rsidRDefault="00415D3F">
    <w:pPr>
      <w:pStyle w:val="a3"/>
      <w:rPr>
        <w:rFonts w:hint="default"/>
      </w:rPr>
    </w:pPr>
    <w:r>
      <w:rPr>
        <w:rFonts w:hint="default"/>
        <w:noProof/>
      </w:rPr>
      <mc:AlternateContent>
        <mc:Choice Requires="wps">
          <w:drawing>
            <wp:anchor distT="0" distB="0" distL="114300" distR="114300" simplePos="0" relativeHeight="251659264" behindDoc="0" locked="0" layoutInCell="1" allowOverlap="1" wp14:anchorId="02F1F23F" wp14:editId="16E6FDB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0B42C" w14:textId="77777777" w:rsidR="000571C2" w:rsidRDefault="00415D3F">
                          <w:pPr>
                            <w:pStyle w:val="a3"/>
                            <w:rPr>
                              <w:rFonts w:ascii="方正仿宋_GBK" w:eastAsia="方正仿宋_GBK" w:hAnsi="方正仿宋_GBK" w:cs="方正仿宋_GBK" w:hint="default"/>
                              <w:sz w:val="28"/>
                              <w:szCs w:val="28"/>
                            </w:rPr>
                          </w:pPr>
                          <w:r>
                            <w:rPr>
                              <w:rFonts w:ascii="方正仿宋_GBK" w:eastAsia="方正仿宋_GBK" w:hAnsi="方正仿宋_GBK" w:cs="方正仿宋_GBK"/>
                              <w:sz w:val="28"/>
                              <w:szCs w:val="28"/>
                            </w:rPr>
                            <w:fldChar w:fldCharType="begin"/>
                          </w:r>
                          <w:r>
                            <w:rPr>
                              <w:rFonts w:ascii="方正仿宋_GBK" w:eastAsia="方正仿宋_GBK" w:hAnsi="方正仿宋_GBK" w:cs="方正仿宋_GBK"/>
                              <w:sz w:val="28"/>
                              <w:szCs w:val="28"/>
                            </w:rPr>
                            <w:instrText xml:space="preserve"> PAGE  \* MERGEFORMAT </w:instrText>
                          </w:r>
                          <w:r>
                            <w:rPr>
                              <w:rFonts w:ascii="方正仿宋_GBK" w:eastAsia="方正仿宋_GBK" w:hAnsi="方正仿宋_GBK" w:cs="方正仿宋_GBK"/>
                              <w:sz w:val="28"/>
                              <w:szCs w:val="28"/>
                            </w:rPr>
                            <w:fldChar w:fldCharType="separate"/>
                          </w:r>
                          <w:r>
                            <w:rPr>
                              <w:rFonts w:ascii="方正仿宋_GBK" w:eastAsia="方正仿宋_GBK" w:hAnsi="方正仿宋_GBK" w:cs="方正仿宋_GBK"/>
                              <w:sz w:val="28"/>
                              <w:szCs w:val="28"/>
                            </w:rPr>
                            <w:t>- 23 -</w:t>
                          </w:r>
                          <w:r>
                            <w:rPr>
                              <w:rFonts w:ascii="方正仿宋_GBK" w:eastAsia="方正仿宋_GBK" w:hAnsi="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F1F23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6A0B42C" w14:textId="77777777" w:rsidR="000571C2" w:rsidRDefault="00415D3F">
                    <w:pPr>
                      <w:pStyle w:val="a3"/>
                      <w:rPr>
                        <w:rFonts w:ascii="方正仿宋_GBK" w:eastAsia="方正仿宋_GBK" w:hAnsi="方正仿宋_GBK" w:cs="方正仿宋_GBK" w:hint="default"/>
                        <w:sz w:val="28"/>
                        <w:szCs w:val="28"/>
                      </w:rPr>
                    </w:pPr>
                    <w:r>
                      <w:rPr>
                        <w:rFonts w:ascii="方正仿宋_GBK" w:eastAsia="方正仿宋_GBK" w:hAnsi="方正仿宋_GBK" w:cs="方正仿宋_GBK"/>
                        <w:sz w:val="28"/>
                        <w:szCs w:val="28"/>
                      </w:rPr>
                      <w:fldChar w:fldCharType="begin"/>
                    </w:r>
                    <w:r>
                      <w:rPr>
                        <w:rFonts w:ascii="方正仿宋_GBK" w:eastAsia="方正仿宋_GBK" w:hAnsi="方正仿宋_GBK" w:cs="方正仿宋_GBK"/>
                        <w:sz w:val="28"/>
                        <w:szCs w:val="28"/>
                      </w:rPr>
                      <w:instrText xml:space="preserve"> PAGE  \* MERGEFORMAT </w:instrText>
                    </w:r>
                    <w:r>
                      <w:rPr>
                        <w:rFonts w:ascii="方正仿宋_GBK" w:eastAsia="方正仿宋_GBK" w:hAnsi="方正仿宋_GBK" w:cs="方正仿宋_GBK"/>
                        <w:sz w:val="28"/>
                        <w:szCs w:val="28"/>
                      </w:rPr>
                      <w:fldChar w:fldCharType="separate"/>
                    </w:r>
                    <w:r>
                      <w:rPr>
                        <w:rFonts w:ascii="方正仿宋_GBK" w:eastAsia="方正仿宋_GBK" w:hAnsi="方正仿宋_GBK" w:cs="方正仿宋_GBK"/>
                        <w:sz w:val="28"/>
                        <w:szCs w:val="28"/>
                      </w:rPr>
                      <w:t>- 23 -</w:t>
                    </w:r>
                    <w:r>
                      <w:rPr>
                        <w:rFonts w:ascii="方正仿宋_GBK" w:eastAsia="方正仿宋_GBK" w:hAnsi="方正仿宋_GBK" w:cs="方正仿宋_GBK"/>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0431" w14:textId="77777777" w:rsidR="00000000" w:rsidRDefault="00415D3F">
      <w:pPr>
        <w:rPr>
          <w:rFonts w:hint="default"/>
        </w:rPr>
      </w:pPr>
      <w:r>
        <w:separator/>
      </w:r>
    </w:p>
  </w:footnote>
  <w:footnote w:type="continuationSeparator" w:id="0">
    <w:p w14:paraId="37FE3348" w14:textId="77777777" w:rsidR="00000000" w:rsidRDefault="00415D3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448535"/>
    <w:multiLevelType w:val="singleLevel"/>
    <w:tmpl w:val="DC448535"/>
    <w:lvl w:ilvl="0">
      <w:start w:val="2"/>
      <w:numFmt w:val="chineseCounting"/>
      <w:suff w:val="nothing"/>
      <w:lvlText w:val="（%1）"/>
      <w:lvlJc w:val="left"/>
      <w:rPr>
        <w:rFonts w:hint="eastAsia"/>
      </w:rPr>
    </w:lvl>
  </w:abstractNum>
  <w:num w:numId="1" w16cid:durableId="119677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413CE0"/>
    <w:rsid w:val="000571C2"/>
    <w:rsid w:val="00415D3F"/>
    <w:rsid w:val="3EC52F0B"/>
    <w:rsid w:val="5A193755"/>
    <w:rsid w:val="62767E9B"/>
    <w:rsid w:val="66413CE0"/>
    <w:rsid w:val="6C5818BA"/>
    <w:rsid w:val="7F57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CB61F"/>
  <w15:docId w15:val="{D4D3B783-43F8-4E6B-9980-B91F20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paragraph" w:customStyle="1" w:styleId="3">
    <w:name w:val="列出段落3"/>
    <w:basedOn w:val="a"/>
    <w:uiPriority w:val="99"/>
    <w:qFormat/>
    <w:pPr>
      <w:ind w:firstLineChars="200" w:firstLine="420"/>
    </w:pPr>
  </w:style>
  <w:style w:type="character" w:customStyle="1" w:styleId="21">
    <w:name w:val="21"/>
    <w:basedOn w:val="a0"/>
    <w:qFormat/>
    <w:rPr>
      <w:rFonts w:ascii="Wingdings" w:hAnsi="Wingdings" w:cs="Wingdings"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2025-08-28T07:58:00Z</dcterms:created>
  <dcterms:modified xsi:type="dcterms:W3CDTF">2025-10-17T08:13:00Z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6754799E87544B489D83186BE62167DC_11</vt:lpwstr>
  </property>
  <property fmtid="{D5CDD505-2E9C-101B-9397-08002B2CF9AE}" pid="4" name="KSOTemplateDocerSaveRecord">
    <vt:lpwstr>eyJoZGlkIjoiYWUzM2ZiZjlkMjMxMDQzMTFhYTAyOTY2YzBmMTFhNjgifQ==</vt:lpwstr>
  </property>
</Properties>
</file>