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重庆市渝中区解放碑街道产业发展服务中心</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开展企业服务、咨询、走访等具体工作、摸排楼宇、企业实际情况。配合做好相关普查、统计、协税护税等工作。负责规划建设、生态环境保护、市容管理、物业管理等相关事务性工作。承担街道党工委、办事处交办的其他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产业发展服务中心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88.13万元，支出总计88.13万元。收、支与2023年度相比，增加88.13万元，增长100.00%，主要原因是重庆市渝中区解放碑街道产业发展服务中心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88.13万元，与2023年度相比，增加88.13万元，增长100.00%，主要原因是重庆市渝中区解放碑街道产业发展服务中心为2024年机构改革新设事业单位，并按要求独立核算，因此无上年预算收入。其中：财政拨款收入88.13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88.13万元，与2023年度相比，增加88.13万元，增长100.00%，主要原因是重庆市渝中区解放碑街道产业发展服务中心为2024年机构改革新设事业单位，并按要求独立核算，因此无上年预算支出。其中：基本支出88.13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88.13万元。与2023年相比，财政拨款收、支总计各增加88.13万元，增长100.00%。主要原因是重庆市渝中区解放碑街道产业发展服务中心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88.13万元，与2023年度相比，增加88.13万元，增长100.00%。主要原因是重庆市渝中区解放碑街道产业发展服务中心为2024年机构改革新设事业单位，并按要求独立核算，因此无上年预算收入。较年初预算数增加88.13万元，增长100.00%。主要原因是重庆市渝中区解放碑街道重庆市渝中区解放碑街道产业发展服务中心2024年3月前由解放碑街道办事处（本级）统一核算。2024年3月后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88.13万元，与2023年度相比，增加88.13万元，增长100.00%。主要原因是重庆市渝中区解放碑街道产业发展服务中心为2024年机构改革新设事业单位，并按要求独立核算，因此无上年预算支出。较年初预算数增加88.13万元，增长100.00%。主要原因是重庆市渝中区解放碑街道重庆市渝中区解放碑街道产业发展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70.19万元，占79.64%，较年初预算数增加70.19万元，增长100.00%，主要原因是重庆市渝中区解放碑街道重庆市渝中区解放碑街道产业发展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9.73万元，占11.04%，较年初预算数增加9.73万元，增长100.00%，主要原因是重庆市渝中区解放碑街道重庆市渝中区解放碑街道产业发展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3.15万元，占3.57%，较年初预算数增加3.15万元，增长100.00%，主要原因是重庆市渝中区解放碑街道重庆市渝中区解放碑街道产业发展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5.06万元，占5.74%，较年初预算数增加5.06万元，增长100.00%，主要原因是重庆市渝中区解放碑街道产业发展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88.13万元。其中：人员经费68.79万元，与2023年度相比，增加68.79万元，增长100.00%，主要原因是重庆市渝中区解放碑街道产业发展服务中心为2024年机构改革新设事业单位，并按要求独立核算，因此上年无人员经费支出。人员经费主要用于：基本工资、津贴补贴、绩效工资、机关事业单位基本养老保险缴费、职业年金缴费、其他社会保障缴费等。公用经费19.34万元，与2023年度相比，增加19.34万元，增长100.00%，主要原因是重庆市渝中区解放碑街道产业发展服务中心为2024年机构改革新设事业单位，并按要求独立核算，因此上年无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0.06万元，与2023年度相比，增加0.06万元，增长100.00%，主要原因是重庆市渝中区解放碑街道产业发展服务中心为2024年机构改革新设事业单位，并按要求独立核算，因此上年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根据预算绩效管理要求，我单位对0个项目开展了绩效自评，其中，以填报目标自评表形式开展自评0项，涉及资金0万元。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val="en-US" w:eastAsia="zh-CN"/>
        </w:rPr>
        <w:sectPr>
          <w:footerReference r:id="rId3" w:type="default"/>
          <w:pgSz w:w="11906" w:h="16838"/>
          <w:pgMar w:top="1984" w:right="1446" w:bottom="1644" w:left="1446" w:header="0" w:footer="850" w:gutter="0"/>
          <w:pgNumType w:fmt="numberInDash"/>
          <w:cols w:space="425" w:num="1"/>
          <w:docGrid w:type="lines" w:linePitch="312" w:charSpace="0"/>
        </w:sectPr>
      </w:pPr>
      <w:r>
        <w:rPr>
          <w:rFonts w:hint="default" w:ascii="Times New Roman" w:hAnsi="Times New Roman" w:eastAsia="方正仿宋_GBK" w:cs="Times New Roman"/>
          <w:sz w:val="32"/>
          <w:szCs w:val="32"/>
        </w:rPr>
        <w:t>本单位决算公开信息反馈和联系方式：</w:t>
      </w:r>
      <w:r>
        <w:rPr>
          <w:rFonts w:hint="eastAsia" w:ascii="Times New Roman" w:hAnsi="Times New Roman" w:eastAsia="方正仿宋_GBK" w:cs="Times New Roman"/>
          <w:sz w:val="32"/>
          <w:szCs w:val="32"/>
          <w:lang w:eastAsia="zh-CN"/>
        </w:rPr>
        <w:t>胡亚</w:t>
      </w:r>
      <w:r>
        <w:rPr>
          <w:rFonts w:hint="default" w:ascii="Times New Roman" w:hAnsi="Times New Roman" w:eastAsia="方正仿宋_GBK" w:cs="Times New Roman"/>
          <w:sz w:val="32"/>
          <w:szCs w:val="32"/>
        </w:rPr>
        <w:t xml:space="preserve">  023-6881589</w:t>
      </w:r>
      <w:r>
        <w:rPr>
          <w:rFonts w:hint="eastAsia" w:ascii="Times New Roman" w:hAnsi="Times New Roman" w:eastAsia="方正仿宋_GBK" w:cs="Times New Roman"/>
          <w:sz w:val="32"/>
          <w:szCs w:val="32"/>
          <w:lang w:val="en-US" w:eastAsia="zh-CN"/>
        </w:rPr>
        <w:t>7</w:t>
      </w:r>
      <w:bookmarkStart w:id="0" w:name="_GoBack"/>
      <w:bookmarkEnd w:id="0"/>
    </w:p>
    <w:p>
      <w:pPr>
        <w:rPr>
          <w:rFonts w:hint="default" w:cs="宋体"/>
          <w:sz w:val="21"/>
          <w:szCs w:val="21"/>
        </w:rPr>
      </w:pPr>
    </w:p>
    <w:p>
      <w:pPr>
        <w:rPr>
          <w:rFonts w:hint="default" w:cs="宋体"/>
          <w:sz w:val="21"/>
          <w:szCs w:val="21"/>
        </w:rPr>
      </w:pPr>
    </w:p>
    <w:p>
      <w:pPr>
        <w:rPr>
          <w:rFonts w:hint="default"/>
        </w:rPr>
      </w:pPr>
    </w:p>
    <w:sectPr>
      <w:pgSz w:w="16838" w:h="11906" w:orient="landscape"/>
      <w:pgMar w:top="567" w:right="454" w:bottom="567" w:left="1020"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D08E0"/>
    <w:rsid w:val="006E7F4F"/>
    <w:rsid w:val="2DC20E66"/>
    <w:rsid w:val="39673D3C"/>
    <w:rsid w:val="579A172E"/>
    <w:rsid w:val="68DD08E0"/>
    <w:rsid w:val="698A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2025-08-28T07:34:00Z</dcterms:created>
  <dc:creator>ASUS</dc:creator>
  <cp:lastModifiedBy>ASUS</cp:lastModifiedBy>
  <dcterms:modified xsi:type="dcterms:W3CDTF">2025-10-17T01:32:54Z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18FC6AD89EF847AF9D1C83E17CA31872_11</vt:lpwstr>
  </property>
  <property fmtid="{D5CDD505-2E9C-101B-9397-08002B2CF9AE}" pid="4" name="KSOTemplateDocerSaveRecord">
    <vt:lpwstr>eyJoZGlkIjoiYWUzM2ZiZjlkMjMxMDQzMTFhYTAyOTY2YzBmMTFhNjgifQ==</vt:lpwstr>
  </property>
</Properties>
</file>