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Autospacing="0" w:line="600" w:lineRule="exact"/>
        <w:ind w:right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  <w:lang w:eastAsia="zh-CN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  <w:lang w:val="en-US" w:eastAsia="zh-CN"/>
        </w:rPr>
        <w:t>重庆市渝中区人民政府南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</w:rPr>
        <w:t>纪门街道办事处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Autospacing="0" w:line="600" w:lineRule="exact"/>
        <w:ind w:right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</w:rPr>
        <w:t>202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</w:rPr>
        <w:t>年度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  <w:lang w:val="en-US" w:eastAsia="zh-CN"/>
        </w:rPr>
        <w:t>本级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</w:rPr>
        <w:t>决算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  <w:lang w:val="en-US" w:eastAsia="zh-CN"/>
        </w:rPr>
        <w:t>情况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pacing w:val="0"/>
          <w:sz w:val="44"/>
          <w:szCs w:val="44"/>
          <w:shd w:val="clear" w:fill="FFFFFF"/>
        </w:rPr>
        <w:t>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420" w:firstLineChars="200"/>
        <w:jc w:val="both"/>
        <w:rPr>
          <w:rFonts w:hint="default" w:ascii="Times New Roman" w:hAnsi="Times New Roman" w:cs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outlineLvl w:val="0"/>
        <w:rPr>
          <w:rFonts w:hint="default" w:ascii="Times New Roman" w:hAnsi="Times New Roman" w:eastAsia="方正黑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一、 部门基本情况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outlineLvl w:val="1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（一）职能职责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街道的主要职能是：</w:t>
      </w:r>
      <w:r>
        <w:rPr>
          <w:rFonts w:hint="default" w:ascii="Times New Roman" w:hAnsi="Times New Roman" w:eastAsia="Times New Roman" w:cs="Times New Roman"/>
          <w:spacing w:val="0"/>
        </w:rPr>
        <w:t xml:space="preserve">1 </w:t>
      </w:r>
      <w:r>
        <w:rPr>
          <w:rFonts w:hint="default" w:ascii="Times New Roman" w:hAnsi="Times New Roman" w:cs="Times New Roman"/>
          <w:spacing w:val="0"/>
        </w:rPr>
        <w:t>、履行辖区党的建设职责。</w:t>
      </w:r>
      <w:r>
        <w:rPr>
          <w:rFonts w:hint="default" w:ascii="Times New Roman" w:hAnsi="Times New Roman" w:eastAsia="Times New Roman" w:cs="Times New Roman"/>
          <w:spacing w:val="0"/>
        </w:rPr>
        <w:t xml:space="preserve">2 </w:t>
      </w:r>
      <w:r>
        <w:rPr>
          <w:rFonts w:hint="default" w:ascii="Times New Roman" w:hAnsi="Times New Roman" w:cs="Times New Roman"/>
          <w:spacing w:val="0"/>
        </w:rPr>
        <w:t>、履行辖 区经济发展职责。</w:t>
      </w:r>
      <w:r>
        <w:rPr>
          <w:rFonts w:hint="default" w:ascii="Times New Roman" w:hAnsi="Times New Roman" w:eastAsia="Times New Roman" w:cs="Times New Roman"/>
          <w:spacing w:val="0"/>
        </w:rPr>
        <w:t xml:space="preserve">3 </w:t>
      </w:r>
      <w:r>
        <w:rPr>
          <w:rFonts w:hint="default" w:ascii="Times New Roman" w:hAnsi="Times New Roman" w:cs="Times New Roman"/>
          <w:spacing w:val="0"/>
        </w:rPr>
        <w:t>、履行辖区公共服务职责。</w:t>
      </w:r>
      <w:r>
        <w:rPr>
          <w:rFonts w:hint="default" w:ascii="Times New Roman" w:hAnsi="Times New Roman" w:eastAsia="Times New Roman" w:cs="Times New Roman"/>
          <w:spacing w:val="0"/>
        </w:rPr>
        <w:t xml:space="preserve">4 </w:t>
      </w:r>
      <w:r>
        <w:rPr>
          <w:rFonts w:hint="default" w:ascii="Times New Roman" w:hAnsi="Times New Roman" w:cs="Times New Roman"/>
          <w:spacing w:val="0"/>
        </w:rPr>
        <w:t>、履行辖区公共 管理职责。</w:t>
      </w:r>
      <w:r>
        <w:rPr>
          <w:rFonts w:hint="default" w:ascii="Times New Roman" w:hAnsi="Times New Roman" w:eastAsia="Times New Roman" w:cs="Times New Roman"/>
          <w:spacing w:val="0"/>
        </w:rPr>
        <w:t xml:space="preserve">5 </w:t>
      </w:r>
      <w:r>
        <w:rPr>
          <w:rFonts w:hint="default" w:ascii="Times New Roman" w:hAnsi="Times New Roman" w:cs="Times New Roman"/>
          <w:spacing w:val="0"/>
        </w:rPr>
        <w:t>、履行辖区公共安全职责。</w:t>
      </w:r>
      <w:r>
        <w:rPr>
          <w:rFonts w:hint="default" w:ascii="Times New Roman" w:hAnsi="Times New Roman" w:eastAsia="Times New Roman" w:cs="Times New Roman"/>
          <w:spacing w:val="0"/>
        </w:rPr>
        <w:t xml:space="preserve">6 </w:t>
      </w:r>
      <w:r>
        <w:rPr>
          <w:rFonts w:hint="default" w:ascii="Times New Roman" w:hAnsi="Times New Roman" w:cs="Times New Roman"/>
          <w:spacing w:val="0"/>
        </w:rPr>
        <w:t>、完成区委、 区政府交 办的其他任务。</w:t>
      </w:r>
      <w:r>
        <w:rPr>
          <w:rFonts w:hint="default" w:ascii="Times New Roman" w:hAnsi="Times New Roman" w:eastAsia="Times New Roman" w:cs="Times New Roman"/>
          <w:spacing w:val="0"/>
        </w:rPr>
        <w:t xml:space="preserve">7 </w:t>
      </w:r>
      <w:r>
        <w:rPr>
          <w:rFonts w:hint="default" w:ascii="Times New Roman" w:hAnsi="Times New Roman" w:cs="Times New Roman"/>
          <w:spacing w:val="0"/>
        </w:rPr>
        <w:t>、有关职责分工。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（二）机构设置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1"/>
          <w:szCs w:val="31"/>
          <w:lang w:val="en-US" w:eastAsia="en-US" w:bidi="ar-SA"/>
        </w:rPr>
        <w:t>南纪门街道办事处为渝中区政府派驻机构，内设党的建设、经济发展、民生服务、平安法治、基层治理综合指挥室共5个办公室。所属事业单位包括南纪门街道办事处、南纪门街道综合行政执法大队、南纪门街道城市建设服务中心、城市管理综合行政执法支队南纪门大队、南纪门街道新时代文明实践服务中心、南纪门街道产业发展服务中心、南纪门街道便民服务中心(退役军人服务站)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 三）单位构成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 xml:space="preserve">从预算单位构成看，本部门 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>年度预算编制时无二级预算 单位。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黑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二、 部门决算情况说明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sectPr>
          <w:footerReference r:id="rId3" w:type="default"/>
          <w:pgSz w:w="11915" w:h="16840"/>
          <w:pgMar w:top="1984" w:right="1417" w:bottom="1644" w:left="1417" w:header="0" w:footer="85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（一）收入支出决算总体情况说明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eastAsia" w:ascii="Times New Roman" w:hAnsi="Times New Roman" w:eastAsia="方正仿宋_GBK" w:cs="Times New Roman"/>
          <w:spacing w:val="0"/>
          <w:lang w:eastAsia="zh-CN"/>
        </w:rPr>
      </w:pPr>
      <w:r>
        <w:rPr>
          <w:rFonts w:hint="default" w:ascii="Times New Roman" w:hAnsi="Times New Roman" w:eastAsia="Times New Roman" w:cs="Times New Roman"/>
          <w:b/>
          <w:bCs/>
          <w:spacing w:val="0"/>
        </w:rPr>
        <w:t xml:space="preserve">1. </w:t>
      </w:r>
      <w:r>
        <w:rPr>
          <w:rFonts w:hint="default" w:ascii="Times New Roman" w:hAnsi="Times New Roman" w:cs="Times New Roman"/>
          <w:b/>
          <w:bCs/>
          <w:spacing w:val="0"/>
        </w:rPr>
        <w:t>总体情况</w:t>
      </w:r>
      <w:r>
        <w:rPr>
          <w:rFonts w:hint="default" w:ascii="Times New Roman" w:hAnsi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0"/>
        </w:rPr>
        <w:t>。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年度收入总计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cs="Times New Roman"/>
          <w:spacing w:val="0"/>
        </w:rPr>
        <w:t xml:space="preserve">万元，支出总计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万元。收支较上年决算数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6094.6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 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b/>
          <w:bCs/>
          <w:spacing w:val="0"/>
        </w:rPr>
        <w:t xml:space="preserve">2. </w:t>
      </w:r>
      <w:r>
        <w:rPr>
          <w:rFonts w:hint="default" w:ascii="Times New Roman" w:hAnsi="Times New Roman" w:cs="Times New Roman"/>
          <w:b/>
          <w:bCs/>
          <w:spacing w:val="0"/>
        </w:rPr>
        <w:t>收入情况。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年度收入合计 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cs="Times New Roman"/>
          <w:spacing w:val="0"/>
        </w:rPr>
        <w:t>万元，较上年决算 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</w:t>
      </w:r>
      <w:r>
        <w:rPr>
          <w:rFonts w:hint="default" w:ascii="Times New Roman" w:hAnsi="Times New Roman" w:cs="Times New Roman"/>
          <w:spacing w:val="0"/>
        </w:rPr>
        <w:t xml:space="preserve">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  <w:r>
        <w:rPr>
          <w:rFonts w:hint="default" w:ascii="Times New Roman" w:hAnsi="Times New Roman" w:cs="Times New Roman"/>
          <w:spacing w:val="0"/>
        </w:rPr>
        <w:t xml:space="preserve">其中：财政拨款收入 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default" w:ascii="Times New Roman" w:hAnsi="Times New Roman" w:eastAsia="Times New Roman" w:cs="Times New Roman"/>
          <w:spacing w:val="0"/>
        </w:rPr>
        <w:t>100.00%</w:t>
      </w:r>
      <w:r>
        <w:rPr>
          <w:rFonts w:hint="default" w:ascii="Times New Roman" w:hAnsi="Times New Roman" w:cs="Times New Roman"/>
          <w:spacing w:val="0"/>
        </w:rPr>
        <w:t xml:space="preserve">；事业收入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default" w:ascii="Times New Roman" w:hAnsi="Times New Roman" w:eastAsia="Times New Roman" w:cs="Times New Roman"/>
          <w:spacing w:val="0"/>
        </w:rPr>
        <w:t>0.00%</w:t>
      </w:r>
      <w:r>
        <w:rPr>
          <w:rFonts w:hint="default" w:ascii="Times New Roman" w:hAnsi="Times New Roman" w:cs="Times New Roman"/>
          <w:spacing w:val="0"/>
        </w:rPr>
        <w:t xml:space="preserve">；经营收入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 xml:space="preserve">万元 ，占 </w:t>
      </w:r>
      <w:r>
        <w:rPr>
          <w:rFonts w:hint="default" w:ascii="Times New Roman" w:hAnsi="Times New Roman" w:eastAsia="Times New Roman" w:cs="Times New Roman"/>
          <w:spacing w:val="0"/>
        </w:rPr>
        <w:t>0.00%</w:t>
      </w:r>
      <w:r>
        <w:rPr>
          <w:rFonts w:hint="default" w:ascii="Times New Roman" w:hAnsi="Times New Roman" w:cs="Times New Roman"/>
          <w:spacing w:val="0"/>
        </w:rPr>
        <w:t xml:space="preserve">；其他收入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default" w:ascii="Times New Roman" w:hAnsi="Times New Roman" w:eastAsia="Times New Roman" w:cs="Times New Roman"/>
          <w:spacing w:val="0"/>
        </w:rPr>
        <w:t xml:space="preserve">0.00% </w:t>
      </w:r>
      <w:r>
        <w:rPr>
          <w:rFonts w:hint="default" w:ascii="Times New Roman" w:hAnsi="Times New Roman" w:cs="Times New Roman"/>
          <w:spacing w:val="0"/>
        </w:rPr>
        <w:t xml:space="preserve">。此外，使用非财政拨款结余和专用结余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 xml:space="preserve">万元，年初结转和结余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>万元。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b/>
          <w:bCs/>
          <w:spacing w:val="0"/>
        </w:rPr>
        <w:t xml:space="preserve">3. </w:t>
      </w:r>
      <w:r>
        <w:rPr>
          <w:rFonts w:hint="default" w:ascii="Times New Roman" w:hAnsi="Times New Roman" w:cs="Times New Roman"/>
          <w:b/>
          <w:bCs/>
          <w:spacing w:val="0"/>
        </w:rPr>
        <w:t>支出情况。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年度支出合计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cs="Times New Roman"/>
          <w:spacing w:val="0"/>
        </w:rPr>
        <w:t>万元，较上年决算数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</w:t>
      </w:r>
      <w:r>
        <w:rPr>
          <w:rFonts w:hint="default" w:ascii="Times New Roman" w:hAnsi="Times New Roman" w:cs="Times New Roman"/>
          <w:spacing w:val="0"/>
        </w:rPr>
        <w:t xml:space="preserve"> 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  <w:r>
        <w:rPr>
          <w:rFonts w:hint="default" w:ascii="Times New Roman" w:hAnsi="Times New Roman" w:cs="Times New Roman"/>
          <w:spacing w:val="0"/>
        </w:rPr>
        <w:t xml:space="preserve">其中：基本支出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1188.43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19.5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；项目支出</w:t>
      </w:r>
      <w:r>
        <w:rPr>
          <w:rFonts w:hint="eastAsia" w:ascii="Times New Roman" w:hAnsi="Times New Roman" w:cs="Times New Roman"/>
          <w:spacing w:val="0"/>
          <w:lang w:val="en-US" w:eastAsia="zh-CN"/>
        </w:rPr>
        <w:t>4906.17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80.5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 xml:space="preserve">；经营支出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default" w:ascii="Times New Roman" w:hAnsi="Times New Roman" w:eastAsia="Times New Roman" w:cs="Times New Roman"/>
          <w:spacing w:val="0"/>
        </w:rPr>
        <w:t>0.00%</w:t>
      </w:r>
      <w:r>
        <w:rPr>
          <w:rFonts w:hint="default" w:ascii="Times New Roman" w:hAnsi="Times New Roman" w:cs="Times New Roman"/>
          <w:spacing w:val="0"/>
        </w:rPr>
        <w:t xml:space="preserve">。此外，结余分配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>万元。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b/>
          <w:bCs/>
          <w:spacing w:val="0"/>
        </w:rPr>
        <w:t>4.</w:t>
      </w:r>
      <w:r>
        <w:rPr>
          <w:rFonts w:hint="default" w:ascii="Times New Roman" w:hAnsi="Times New Roman" w:cs="Times New Roman"/>
          <w:b/>
          <w:bCs/>
          <w:spacing w:val="0"/>
        </w:rPr>
        <w:t>结转结余情况。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年度年末结转和结余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>万元 ，较上 年决算数持平。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（二）财政拨款收入支出决算总体情况说明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年度财政拨款收、支总计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cs="Times New Roman"/>
          <w:spacing w:val="0"/>
        </w:rPr>
        <w:t xml:space="preserve">万元。与 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</w:rPr>
        <w:t>年相比， 财政拨款收、支总计各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</w:t>
      </w:r>
      <w:r>
        <w:rPr>
          <w:rFonts w:hint="default" w:ascii="Times New Roman" w:hAnsi="Times New Roman" w:cs="Times New Roman"/>
          <w:spacing w:val="0"/>
        </w:rPr>
        <w:t xml:space="preserve">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6094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.6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增长100%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。主要原因是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 三）一般公共预算财政拨款收入支出决算情况说明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22" w:firstLineChars="200"/>
        <w:jc w:val="both"/>
        <w:textAlignment w:val="baseline"/>
        <w:rPr>
          <w:rFonts w:hint="eastAsia" w:ascii="Times New Roman" w:hAnsi="Times New Roman" w:cs="Times New Roman"/>
          <w:spacing w:val="0"/>
          <w:lang w:eastAsia="zh-CN"/>
        </w:rPr>
      </w:pPr>
      <w:r>
        <w:rPr>
          <w:rFonts w:hint="default" w:ascii="Times New Roman" w:hAnsi="Times New Roman" w:cs="Times New Roman"/>
          <w:b/>
          <w:bCs/>
          <w:spacing w:val="0"/>
        </w:rPr>
        <w:t>收入情况。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>年度一般公共预算财政拨款收入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6079.23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万元，较上年决算数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增加6079.23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</w:t>
      </w:r>
      <w:r>
        <w:rPr>
          <w:rFonts w:hint="default" w:ascii="Times New Roman" w:hAnsi="Times New Roman" w:eastAsia="Times New Roman" w:cs="Times New Roman"/>
          <w:spacing w:val="0"/>
        </w:rPr>
        <w:t xml:space="preserve">% </w:t>
      </w:r>
      <w:r>
        <w:rPr>
          <w:rFonts w:hint="default" w:ascii="Times New Roman" w:hAnsi="Times New Roman" w:cs="Times New Roman"/>
          <w:spacing w:val="0"/>
        </w:rPr>
        <w:t>。主要原因是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  <w:r>
        <w:rPr>
          <w:rFonts w:hint="default" w:ascii="Times New Roman" w:hAnsi="Times New Roman" w:cs="Times New Roman"/>
          <w:spacing w:val="0"/>
        </w:rPr>
        <w:t>较年初预算数增加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1232.83</w:t>
      </w:r>
      <w:r>
        <w:rPr>
          <w:rFonts w:hint="default" w:ascii="Times New Roman" w:hAnsi="Times New Roman" w:cs="Times New Roman"/>
          <w:spacing w:val="0"/>
        </w:rPr>
        <w:t>万元 ，增长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25.44</w:t>
      </w:r>
      <w:r>
        <w:rPr>
          <w:rFonts w:hint="default" w:ascii="Times New Roman" w:hAnsi="Times New Roman" w:eastAsia="Times New Roman" w:cs="Times New Roman"/>
          <w:spacing w:val="0"/>
        </w:rPr>
        <w:t xml:space="preserve">% </w:t>
      </w:r>
      <w:r>
        <w:rPr>
          <w:rFonts w:hint="eastAsia" w:ascii="Times New Roman" w:hAnsi="Times New Roman" w:eastAsia="宋体" w:cs="Times New Roman"/>
          <w:spacing w:val="0"/>
          <w:lang w:eastAsia="zh-CN"/>
        </w:rPr>
        <w:t>。</w:t>
      </w:r>
      <w:r>
        <w:rPr>
          <w:rFonts w:hint="default" w:ascii="Times New Roman" w:hAnsi="Times New Roman" w:cs="Times New Roman"/>
          <w:spacing w:val="0"/>
        </w:rPr>
        <w:t>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pacing w:val="0"/>
        </w:rPr>
        <w:t xml:space="preserve">2. </w:t>
      </w:r>
      <w:r>
        <w:rPr>
          <w:rFonts w:hint="default" w:ascii="Times New Roman" w:hAnsi="Times New Roman" w:cs="Times New Roman"/>
          <w:b/>
          <w:bCs/>
          <w:spacing w:val="0"/>
        </w:rPr>
        <w:t>支出情况。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>年度一般公共预算财政拨款支出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6079.23</w:t>
      </w:r>
      <w:r>
        <w:rPr>
          <w:rFonts w:hint="default" w:ascii="Times New Roman" w:hAnsi="Times New Roman" w:cs="Times New Roman"/>
          <w:spacing w:val="0"/>
        </w:rPr>
        <w:t>万元，较上年决算数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增加6079.23</w:t>
      </w:r>
      <w:r>
        <w:rPr>
          <w:rFonts w:hint="default" w:ascii="Times New Roman" w:hAnsi="Times New Roman" w:cs="Times New Roman"/>
          <w:spacing w:val="0"/>
        </w:rPr>
        <w:t>万元</w:t>
      </w:r>
      <w:r>
        <w:rPr>
          <w:rFonts w:hint="eastAsia" w:ascii="Times New Roman" w:hAnsi="Times New Roman" w:cs="Times New Roman"/>
          <w:spacing w:val="0"/>
          <w:lang w:eastAsia="zh-CN"/>
        </w:rPr>
        <w:t>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</w:t>
      </w:r>
      <w:r>
        <w:rPr>
          <w:rFonts w:hint="default" w:ascii="Times New Roman" w:hAnsi="Times New Roman" w:eastAsia="Times New Roman" w:cs="Times New Roman"/>
          <w:spacing w:val="0"/>
        </w:rPr>
        <w:t xml:space="preserve">% </w:t>
      </w:r>
      <w:r>
        <w:rPr>
          <w:rFonts w:hint="default" w:ascii="Times New Roman" w:hAnsi="Times New Roman" w:cs="Times New Roman"/>
          <w:spacing w:val="0"/>
        </w:rPr>
        <w:t>。主要原因是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b/>
          <w:bCs/>
          <w:spacing w:val="0"/>
        </w:rPr>
        <w:t>3.</w:t>
      </w:r>
      <w:r>
        <w:rPr>
          <w:rFonts w:hint="default" w:ascii="Times New Roman" w:hAnsi="Times New Roman" w:cs="Times New Roman"/>
          <w:b/>
          <w:bCs/>
          <w:spacing w:val="0"/>
        </w:rPr>
        <w:t>结转结余情况。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年度年末一般公共预算财政拨款结转和结余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>万元，较上年决算数持平。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b/>
          <w:bCs/>
          <w:spacing w:val="0"/>
        </w:rPr>
        <w:t xml:space="preserve">4. </w:t>
      </w:r>
      <w:r>
        <w:rPr>
          <w:rFonts w:hint="default" w:ascii="Times New Roman" w:hAnsi="Times New Roman" w:cs="Times New Roman"/>
          <w:b/>
          <w:bCs/>
          <w:spacing w:val="0"/>
        </w:rPr>
        <w:t>比较情况。</w:t>
      </w:r>
      <w:r>
        <w:rPr>
          <w:rFonts w:hint="default" w:ascii="Times New Roman" w:hAnsi="Times New Roman" w:cs="Times New Roman"/>
          <w:spacing w:val="0"/>
        </w:rPr>
        <w:t xml:space="preserve">本部门 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>年度一般公共预算财政拨款支出主要用于以下几个方面：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  <w:lang w:val="en-US"/>
        </w:rPr>
      </w:pPr>
      <w:r>
        <w:rPr>
          <w:rFonts w:hint="default" w:ascii="Times New Roman" w:hAnsi="Times New Roman" w:cs="Times New Roman"/>
          <w:spacing w:val="0"/>
        </w:rPr>
        <w:t xml:space="preserve">（ </w:t>
      </w:r>
      <w:r>
        <w:rPr>
          <w:rFonts w:hint="default" w:ascii="Times New Roman" w:hAnsi="Times New Roman" w:eastAsia="Times New Roman" w:cs="Times New Roman"/>
          <w:spacing w:val="0"/>
        </w:rPr>
        <w:t>1</w:t>
      </w:r>
      <w:r>
        <w:rPr>
          <w:rFonts w:hint="default" w:ascii="Times New Roman" w:hAnsi="Times New Roman" w:cs="Times New Roman"/>
          <w:spacing w:val="0"/>
        </w:rPr>
        <w:t>）</w:t>
      </w:r>
      <w:r>
        <w:rPr>
          <w:rFonts w:hint="default" w:ascii="Times New Roman" w:hAnsi="Times New Roman" w:cs="Times New Roman"/>
          <w:spacing w:val="0"/>
          <w:highlight w:val="none"/>
        </w:rPr>
        <w:t>一般公共服务支出</w:t>
      </w:r>
      <w:r>
        <w:rPr>
          <w:rFonts w:hint="default" w:ascii="Times New Roman" w:hAnsi="Times New Roman" w:cs="Times New Roman"/>
          <w:spacing w:val="0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2334.55</w:t>
      </w:r>
      <w:r>
        <w:rPr>
          <w:rFonts w:hint="default" w:ascii="Times New Roman" w:hAnsi="Times New Roman" w:cs="Times New Roman"/>
          <w:spacing w:val="0"/>
        </w:rPr>
        <w:t>万元</w:t>
      </w:r>
      <w:r>
        <w:rPr>
          <w:rFonts w:hint="eastAsia" w:ascii="Times New Roman" w:hAnsi="Times New Roman" w:cs="Times New Roman"/>
          <w:spacing w:val="0"/>
          <w:lang w:eastAsia="zh-CN"/>
        </w:rPr>
        <w:t>，</w:t>
      </w:r>
      <w:r>
        <w:rPr>
          <w:rFonts w:hint="default" w:ascii="Times New Roman" w:hAnsi="Times New Roman" w:cs="Times New Roman"/>
          <w:spacing w:val="0"/>
        </w:rPr>
        <w:t>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38.3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，较年初预算数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减少</w:t>
      </w:r>
      <w:r>
        <w:rPr>
          <w:rFonts w:hint="default" w:ascii="Times New Roman" w:hAnsi="Times New Roman" w:cs="Times New Roman"/>
          <w:spacing w:val="0"/>
        </w:rPr>
        <w:t xml:space="preserve">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1479.16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下降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38.79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2024年开始街道本级及其下属事业单位分开建账、独立核算，将街道本级的工资、社保、公用经费等指标调剂至所属二级事业单位下。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（</w:t>
      </w:r>
      <w:r>
        <w:rPr>
          <w:rFonts w:hint="default" w:ascii="Times New Roman" w:hAnsi="Times New Roman" w:eastAsia="Times New Roman" w:cs="Times New Roman"/>
          <w:spacing w:val="0"/>
        </w:rPr>
        <w:t>2</w:t>
      </w:r>
      <w:r>
        <w:rPr>
          <w:rFonts w:hint="default" w:ascii="Times New Roman" w:hAnsi="Times New Roman" w:cs="Times New Roman"/>
          <w:spacing w:val="0"/>
        </w:rPr>
        <w:t xml:space="preserve">）公共安全支出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408.83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6.7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，较年初预算数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</w:t>
      </w:r>
      <w:r>
        <w:rPr>
          <w:rFonts w:hint="default" w:ascii="Times New Roman" w:hAnsi="Times New Roman" w:cs="Times New Roman"/>
          <w:spacing w:val="0"/>
        </w:rPr>
        <w:t xml:space="preserve"> </w:t>
      </w:r>
      <w:r>
        <w:rPr>
          <w:rFonts w:hint="default" w:ascii="Times New Roman" w:hAnsi="Times New Roman" w:eastAsia="Times New Roman" w:cs="Times New Roman"/>
          <w:spacing w:val="0"/>
        </w:rPr>
        <w:t>4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08.82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功能分类调整</w:t>
      </w:r>
      <w:r>
        <w:rPr>
          <w:rFonts w:hint="default" w:ascii="Times New Roman" w:hAnsi="Times New Roman" w:cs="Times New Roman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default" w:ascii="Times New Roman" w:hAnsi="Times New Roman" w:cs="Times New Roman"/>
          <w:spacing w:val="0"/>
        </w:rPr>
        <w:t>（</w:t>
      </w:r>
      <w:r>
        <w:rPr>
          <w:rFonts w:hint="default" w:ascii="Times New Roman" w:hAnsi="Times New Roman" w:eastAsia="Times New Roman" w:cs="Times New Roman"/>
          <w:spacing w:val="0"/>
        </w:rPr>
        <w:t>3</w:t>
      </w:r>
      <w:r>
        <w:rPr>
          <w:rFonts w:hint="default" w:ascii="Times New Roman" w:hAnsi="Times New Roman" w:cs="Times New Roman"/>
          <w:spacing w:val="0"/>
        </w:rPr>
        <w:t>）社会保障与就业支出</w:t>
      </w:r>
      <w:r>
        <w:rPr>
          <w:rFonts w:hint="eastAsia" w:ascii="Times New Roman" w:hAnsi="Times New Roman" w:cs="Times New Roman"/>
          <w:spacing w:val="0"/>
          <w:lang w:val="en-US" w:eastAsia="zh-CN"/>
        </w:rPr>
        <w:t>930.82</w:t>
      </w:r>
      <w:r>
        <w:rPr>
          <w:rFonts w:hint="default" w:ascii="Times New Roman" w:hAnsi="Times New Roman" w:cs="Times New Roman"/>
          <w:spacing w:val="0"/>
        </w:rPr>
        <w:t>万元，占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13.47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，较年初预算数增加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146.8</w:t>
      </w:r>
      <w:r>
        <w:rPr>
          <w:rFonts w:hint="default" w:ascii="Times New Roman" w:hAnsi="Times New Roman" w:cs="Times New Roman"/>
          <w:spacing w:val="0"/>
        </w:rPr>
        <w:t xml:space="preserve">万元，增长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18.72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，主要原因是追加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城镇定救临救、人生关怀、无军籍职工工资及生活待遇等项目资金。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Chars="200" w:right="0" w:rightChars="0"/>
        <w:jc w:val="both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（</w:t>
      </w:r>
      <w:r>
        <w:rPr>
          <w:rFonts w:hint="default" w:ascii="Times New Roman" w:hAnsi="Times New Roman" w:eastAsia="Times New Roman" w:cs="Times New Roman"/>
          <w:spacing w:val="0"/>
        </w:rPr>
        <w:t>4</w:t>
      </w:r>
      <w:r>
        <w:rPr>
          <w:rFonts w:hint="default" w:ascii="Times New Roman" w:hAnsi="Times New Roman" w:cs="Times New Roman"/>
          <w:spacing w:val="0"/>
        </w:rPr>
        <w:t>）卫生健康支出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67.8</w:t>
      </w:r>
      <w:r>
        <w:rPr>
          <w:rFonts w:hint="default" w:ascii="Times New Roman" w:hAnsi="Times New Roman" w:cs="Times New Roman"/>
          <w:spacing w:val="0"/>
        </w:rPr>
        <w:t>万元，占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0.1</w:t>
      </w:r>
      <w:r>
        <w:rPr>
          <w:rFonts w:hint="default" w:ascii="Times New Roman" w:hAnsi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，较年初预算数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减少57.68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减少46.14</w:t>
      </w:r>
      <w:r>
        <w:rPr>
          <w:rFonts w:hint="default" w:ascii="Times New Roman" w:hAnsi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2024年开始街道本级及其下属事业单位分开建账、独立核算，将街道本级的社保指标调剂至所属二级事业单位下。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（</w:t>
      </w:r>
      <w:r>
        <w:rPr>
          <w:rFonts w:hint="default" w:ascii="Times New Roman" w:hAnsi="Times New Roman" w:eastAsia="Times New Roman" w:cs="Times New Roman"/>
          <w:spacing w:val="0"/>
        </w:rPr>
        <w:t>5</w:t>
      </w:r>
      <w:r>
        <w:rPr>
          <w:rFonts w:hint="default" w:ascii="Times New Roman" w:hAnsi="Times New Roman" w:cs="Times New Roman"/>
          <w:spacing w:val="0"/>
        </w:rPr>
        <w:t>）城乡社区支出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971.92</w:t>
      </w:r>
      <w:r>
        <w:rPr>
          <w:rFonts w:hint="default" w:ascii="Times New Roman" w:hAnsi="Times New Roman" w:cs="Times New Roman"/>
          <w:spacing w:val="0"/>
        </w:rPr>
        <w:t>万元，占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15.93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 xml:space="preserve">，较年初预算数增加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971.92</w:t>
      </w:r>
      <w:r>
        <w:rPr>
          <w:rFonts w:hint="default" w:ascii="Times New Roman" w:hAnsi="Times New Roman" w:cs="Times New Roman"/>
          <w:spacing w:val="0"/>
        </w:rPr>
        <w:t xml:space="preserve">万元，增长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100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城市综合治理、垃圾分类等项目功能分类调整及</w:t>
      </w:r>
      <w:r>
        <w:rPr>
          <w:rFonts w:hint="default" w:ascii="Times New Roman" w:hAnsi="Times New Roman" w:cs="Times New Roman"/>
          <w:spacing w:val="0"/>
        </w:rPr>
        <w:t xml:space="preserve">追加 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</w:rPr>
        <w:t>年下半年</w:t>
      </w:r>
      <w:r>
        <w:rPr>
          <w:rFonts w:hint="eastAsia" w:ascii="Times New Roman" w:hAnsi="Times New Roman" w:cs="Times New Roman"/>
          <w:spacing w:val="0"/>
          <w:lang w:eastAsia="zh-CN"/>
        </w:rPr>
        <w:t>、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2024上半年</w:t>
      </w:r>
      <w:r>
        <w:rPr>
          <w:rFonts w:hint="default" w:ascii="Times New Roman" w:hAnsi="Times New Roman" w:cs="Times New Roman"/>
          <w:spacing w:val="0"/>
        </w:rPr>
        <w:t>老旧住宅物业管理等级评价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保底扶持</w:t>
      </w:r>
      <w:r>
        <w:rPr>
          <w:rFonts w:hint="default" w:ascii="Times New Roman" w:hAnsi="Times New Roman" w:eastAsia="Times New Roman" w:cs="Times New Roman"/>
          <w:spacing w:val="0"/>
        </w:rPr>
        <w:t>+</w:t>
      </w:r>
      <w:r>
        <w:rPr>
          <w:rFonts w:hint="default" w:ascii="Times New Roman" w:hAnsi="Times New Roman" w:cs="Times New Roman"/>
          <w:spacing w:val="0"/>
        </w:rPr>
        <w:t>评价奖励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cs="Times New Roman"/>
          <w:spacing w:val="0"/>
        </w:rPr>
        <w:t>资金。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（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</w:t>
      </w:r>
      <w:r>
        <w:rPr>
          <w:rFonts w:hint="default" w:ascii="Times New Roman" w:hAnsi="Times New Roman" w:cs="Times New Roman"/>
          <w:spacing w:val="0"/>
        </w:rPr>
        <w:t xml:space="preserve">）自然资源海洋气象等支出 </w:t>
      </w:r>
      <w:r>
        <w:rPr>
          <w:rFonts w:hint="default" w:ascii="Times New Roman" w:hAnsi="Times New Roman" w:eastAsia="Times New Roman" w:cs="Times New Roman"/>
          <w:spacing w:val="0"/>
        </w:rPr>
        <w:t>2.00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default" w:ascii="Times New Roman" w:hAnsi="Times New Roman" w:eastAsia="Times New Roman" w:cs="Times New Roman"/>
          <w:spacing w:val="0"/>
        </w:rPr>
        <w:t>0.0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 xml:space="preserve">，较年初 预算数增加 </w:t>
      </w:r>
      <w:r>
        <w:rPr>
          <w:rFonts w:hint="default" w:ascii="Times New Roman" w:hAnsi="Times New Roman" w:eastAsia="Times New Roman" w:cs="Times New Roman"/>
          <w:spacing w:val="0"/>
        </w:rPr>
        <w:t>2.00</w:t>
      </w:r>
      <w:r>
        <w:rPr>
          <w:rFonts w:hint="default" w:ascii="Times New Roman" w:hAnsi="Times New Roman" w:cs="Times New Roman"/>
          <w:spacing w:val="0"/>
        </w:rPr>
        <w:t>万元，增长</w:t>
      </w:r>
      <w:r>
        <w:rPr>
          <w:rFonts w:hint="default" w:ascii="Times New Roman" w:hAnsi="Times New Roman" w:eastAsia="Times New Roman" w:cs="Times New Roman"/>
          <w:spacing w:val="0"/>
        </w:rPr>
        <w:t>100.00%</w:t>
      </w:r>
      <w:r>
        <w:rPr>
          <w:rFonts w:hint="default" w:ascii="Times New Roman" w:hAnsi="Times New Roman" w:cs="Times New Roman"/>
          <w:spacing w:val="0"/>
        </w:rPr>
        <w:t>，主要原因是追加地质防治 工作经费：群防群测工作经费。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（</w:t>
      </w:r>
      <w:r>
        <w:rPr>
          <w:rFonts w:hint="eastAsia" w:ascii="Times New Roman" w:hAnsi="Times New Roman" w:cs="Times New Roman"/>
          <w:spacing w:val="0"/>
          <w:lang w:val="en-US" w:eastAsia="zh-CN"/>
        </w:rPr>
        <w:t>7</w:t>
      </w:r>
      <w:r>
        <w:rPr>
          <w:rFonts w:hint="default" w:ascii="Times New Roman" w:hAnsi="Times New Roman" w:cs="Times New Roman"/>
          <w:spacing w:val="0"/>
        </w:rPr>
        <w:t xml:space="preserve">）住房保障支出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1374.2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19.8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 xml:space="preserve">，较年初预算增加 </w:t>
      </w:r>
      <w:r>
        <w:rPr>
          <w:rFonts w:hint="default" w:ascii="Times New Roman" w:hAnsi="Times New Roman" w:eastAsia="Times New Roman" w:cs="Times New Roman"/>
          <w:spacing w:val="0"/>
        </w:rPr>
        <w:t>1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43.2</w:t>
      </w:r>
      <w:r>
        <w:rPr>
          <w:rFonts w:hint="default" w:ascii="Times New Roman" w:hAnsi="Times New Roman" w:cs="Times New Roman"/>
          <w:spacing w:val="0"/>
        </w:rPr>
        <w:t>万元，增长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11.6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新增</w:t>
      </w:r>
      <w:r>
        <w:rPr>
          <w:rFonts w:hint="default" w:ascii="Times New Roman" w:hAnsi="Times New Roman" w:cs="Times New Roman"/>
          <w:spacing w:val="0"/>
        </w:rPr>
        <w:t>解放西路66号老旧小区改造项目</w:t>
      </w:r>
      <w:r>
        <w:rPr>
          <w:rFonts w:hint="eastAsia" w:ascii="Times New Roman" w:hAnsi="Times New Roman" w:cs="Times New Roman"/>
          <w:spacing w:val="0"/>
          <w:lang w:eastAsia="zh-CN"/>
        </w:rPr>
        <w:t>、</w:t>
      </w:r>
      <w:r>
        <w:rPr>
          <w:rFonts w:hint="default" w:ascii="Times New Roman" w:hAnsi="Times New Roman" w:cs="Times New Roman"/>
          <w:spacing w:val="0"/>
        </w:rPr>
        <w:t>南纪门片区老旧小区配套基础设施建设工程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eastAsia" w:ascii="Times New Roman" w:hAnsi="Times New Roman" w:eastAsia="方正仿宋_GBK" w:cs="Times New Roman"/>
          <w:spacing w:val="0"/>
          <w:lang w:eastAsia="zh-CN"/>
        </w:rPr>
      </w:pPr>
      <w:r>
        <w:rPr>
          <w:rFonts w:hint="default" w:ascii="Times New Roman" w:hAnsi="Times New Roman" w:cs="Times New Roman"/>
          <w:spacing w:val="0"/>
        </w:rPr>
        <w:t>（</w:t>
      </w:r>
      <w:r>
        <w:rPr>
          <w:rFonts w:hint="eastAsia" w:ascii="Times New Roman" w:hAnsi="Times New Roman" w:cs="Times New Roman"/>
          <w:spacing w:val="0"/>
          <w:lang w:val="en-US" w:eastAsia="zh-CN"/>
        </w:rPr>
        <w:t>8</w:t>
      </w:r>
      <w:r>
        <w:rPr>
          <w:rFonts w:hint="default" w:ascii="Times New Roman" w:hAnsi="Times New Roman" w:cs="Times New Roman"/>
          <w:spacing w:val="0"/>
        </w:rPr>
        <w:t>）灾害防治及应急管理支出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25.97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 xml:space="preserve">万元，占 </w:t>
      </w:r>
      <w:r>
        <w:rPr>
          <w:rFonts w:hint="default" w:ascii="Times New Roman" w:hAnsi="Times New Roman" w:eastAsia="Times New Roman" w:cs="Times New Roman"/>
          <w:spacing w:val="0"/>
        </w:rPr>
        <w:t>0.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，较年初预算数增加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25.97</w:t>
      </w:r>
      <w:r>
        <w:rPr>
          <w:rFonts w:hint="default" w:ascii="Times New Roman" w:hAnsi="Times New Roman" w:cs="Times New Roman"/>
          <w:spacing w:val="0"/>
        </w:rPr>
        <w:t>万元，增长</w:t>
      </w:r>
      <w:r>
        <w:rPr>
          <w:rFonts w:hint="default" w:ascii="Times New Roman" w:hAnsi="Times New Roman" w:eastAsia="Times New Roman" w:cs="Times New Roman"/>
          <w:spacing w:val="0"/>
        </w:rPr>
        <w:t>100.00%</w:t>
      </w:r>
      <w:r>
        <w:rPr>
          <w:rFonts w:hint="default" w:ascii="Times New Roman" w:hAnsi="Times New Roman" w:cs="Times New Roman"/>
          <w:spacing w:val="0"/>
        </w:rPr>
        <w:t>，主要原因是追加长滨路225号星辰花园裙楼外立面应急排危整治经费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 四）一般公共预算财政拨款基本支出决算情况说明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>年度一般公共财政拨款基本支出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1188.43</w:t>
      </w:r>
      <w:r>
        <w:rPr>
          <w:rFonts w:hint="default" w:ascii="Times New Roman" w:hAnsi="Times New Roman" w:cs="Times New Roman"/>
          <w:spacing w:val="0"/>
        </w:rPr>
        <w:t>万元。其中：人员经费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927.89</w:t>
      </w:r>
      <w:r>
        <w:rPr>
          <w:rFonts w:hint="default" w:ascii="Times New Roman" w:hAnsi="Times New Roman" w:cs="Times New Roman"/>
          <w:spacing w:val="0"/>
        </w:rPr>
        <w:t>万元，较上年决算数增加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927.89</w:t>
      </w:r>
      <w:r>
        <w:rPr>
          <w:rFonts w:hint="default" w:ascii="Times New Roman" w:hAnsi="Times New Roman" w:cs="Times New Roman"/>
          <w:spacing w:val="0"/>
        </w:rPr>
        <w:t>万元</w:t>
      </w:r>
      <w:r>
        <w:rPr>
          <w:rFonts w:hint="default" w:ascii="Times New Roman" w:hAnsi="Times New Roman" w:cs="Times New Roman"/>
          <w:spacing w:val="0"/>
          <w:highlight w:val="none"/>
        </w:rPr>
        <w:t>，</w:t>
      </w:r>
      <w:r>
        <w:rPr>
          <w:rFonts w:hint="default" w:ascii="Times New Roman" w:hAnsi="Times New Roman" w:cs="Times New Roman"/>
          <w:spacing w:val="0"/>
        </w:rPr>
        <w:t>增长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100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2024年开始街道本级及其下属事业单位分开建账、独立核算。</w:t>
      </w:r>
      <w:r>
        <w:rPr>
          <w:rFonts w:hint="default" w:ascii="Times New Roman" w:hAnsi="Times New Roman" w:cs="Times New Roman"/>
          <w:spacing w:val="0"/>
        </w:rPr>
        <w:t>人员经费用途主要包括基本工资、津贴补贴、奖金、社会保障缴费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、住房公积金、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职业年金缴费等。</w:t>
      </w:r>
      <w:r>
        <w:rPr>
          <w:rFonts w:hint="default" w:ascii="Times New Roman" w:hAnsi="Times New Roman" w:cs="Times New Roman"/>
          <w:spacing w:val="0"/>
          <w:highlight w:val="none"/>
        </w:rPr>
        <w:t>公用经费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260.54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0"/>
          <w:highlight w:val="none"/>
        </w:rPr>
        <w:t>万元，较上年决算数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增加260.54</w:t>
      </w:r>
      <w:r>
        <w:rPr>
          <w:rFonts w:hint="default" w:ascii="Times New Roman" w:hAnsi="Times New Roman" w:cs="Times New Roman"/>
          <w:spacing w:val="0"/>
          <w:highlight w:val="none"/>
        </w:rPr>
        <w:t>万元，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增长100</w:t>
      </w:r>
      <w:r>
        <w:rPr>
          <w:rFonts w:hint="default" w:ascii="Times New Roman" w:hAnsi="Times New Roman" w:eastAsia="Times New Roman" w:cs="Times New Roman"/>
          <w:spacing w:val="0"/>
          <w:highlight w:val="none"/>
        </w:rPr>
        <w:t>%</w:t>
      </w:r>
      <w:r>
        <w:rPr>
          <w:rFonts w:hint="default" w:ascii="Times New Roman" w:hAnsi="Times New Roman" w:cs="Times New Roman"/>
          <w:spacing w:val="0"/>
          <w:highlight w:val="none"/>
        </w:rPr>
        <w:t>，</w:t>
      </w:r>
      <w:r>
        <w:rPr>
          <w:rFonts w:hint="default" w:ascii="Times New Roman" w:hAnsi="Times New Roman" w:cs="Times New Roman"/>
          <w:spacing w:val="0"/>
        </w:rPr>
        <w:t>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2024年开始街道本级及其下属事业单位分开建账、独立核算。</w:t>
      </w:r>
      <w:r>
        <w:rPr>
          <w:rFonts w:hint="default" w:ascii="Times New Roman" w:hAnsi="Times New Roman" w:cs="Times New Roman"/>
          <w:spacing w:val="0"/>
          <w:highlight w:val="none"/>
        </w:rPr>
        <w:t>公用经费用途主要包括办公费、水费、电费、邮电费、物业管理费、维修维护费、差旅费、培训费、工会经费等。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（五）政府性基金预算收支决算情况说明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年度政府性基金预算财政拨款年初结转结余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 xml:space="preserve">万元，年末结转结余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>万元。本年收入</w:t>
      </w:r>
      <w:r>
        <w:rPr>
          <w:rFonts w:hint="default" w:ascii="Times New Roman" w:hAnsi="Times New Roman" w:eastAsia="Times New Roman" w:cs="Times New Roman"/>
          <w:spacing w:val="0"/>
        </w:rPr>
        <w:t>15.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37</w:t>
      </w:r>
      <w:r>
        <w:rPr>
          <w:rFonts w:hint="default" w:ascii="Times New Roman" w:hAnsi="Times New Roman" w:cs="Times New Roman"/>
          <w:spacing w:val="0"/>
        </w:rPr>
        <w:t>万元，较上年决算数增加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0.19</w:t>
      </w:r>
      <w:r>
        <w:rPr>
          <w:rFonts w:hint="default" w:ascii="Times New Roman" w:hAnsi="Times New Roman" w:cs="Times New Roman"/>
          <w:spacing w:val="0"/>
        </w:rPr>
        <w:t>万元，增长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1.2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居家养老服务补贴经费增加</w:t>
      </w:r>
      <w:r>
        <w:rPr>
          <w:rFonts w:hint="default" w:ascii="Times New Roman" w:hAnsi="Times New Roman" w:cs="Times New Roman"/>
          <w:spacing w:val="0"/>
        </w:rPr>
        <w:t xml:space="preserve">。本年支出 </w:t>
      </w:r>
      <w:r>
        <w:rPr>
          <w:rFonts w:hint="default" w:ascii="Times New Roman" w:hAnsi="Times New Roman" w:eastAsia="Times New Roman" w:cs="Times New Roman"/>
          <w:spacing w:val="0"/>
        </w:rPr>
        <w:t>15.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37</w:t>
      </w:r>
      <w:r>
        <w:rPr>
          <w:rFonts w:hint="default" w:ascii="Times New Roman" w:hAnsi="Times New Roman" w:cs="Times New Roman"/>
          <w:spacing w:val="0"/>
        </w:rPr>
        <w:t>万元，较上年决算数增加</w:t>
      </w:r>
      <w:r>
        <w:rPr>
          <w:rFonts w:hint="eastAsia" w:ascii="Times New Roman" w:hAnsi="Times New Roman" w:cs="Times New Roman"/>
          <w:spacing w:val="0"/>
          <w:lang w:val="en-US" w:eastAsia="zh-CN"/>
        </w:rPr>
        <w:t>0.19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万元，增长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1.2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居家养老服务补贴经费增加</w:t>
      </w:r>
      <w:r>
        <w:rPr>
          <w:rFonts w:hint="default" w:ascii="Times New Roman" w:hAnsi="Times New Roman" w:cs="Times New Roman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>（ 六） 国有资本经营预算财政拨款支出决算情况说明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 xml:space="preserve">本部门 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>年度无国有资本经营预算财政拨款支出。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outlineLvl w:val="0"/>
        <w:rPr>
          <w:rFonts w:hint="default" w:ascii="Times New Roman" w:hAnsi="Times New Roman" w:eastAsia="方正黑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三、</w:t>
      </w:r>
      <w:r>
        <w:rPr>
          <w:rFonts w:hint="default" w:ascii="Times New Roman" w:hAnsi="Times New Roman" w:eastAsia="Times New Roman" w:cs="Times New Roman"/>
          <w:spacing w:val="0"/>
          <w:sz w:val="31"/>
          <w:szCs w:val="31"/>
        </w:rPr>
        <w:t xml:space="preserve">“ </w:t>
      </w: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三公</w:t>
      </w:r>
      <w:r>
        <w:rPr>
          <w:rFonts w:hint="default" w:ascii="Times New Roman" w:hAnsi="Times New Roman" w:eastAsia="Times New Roman" w:cs="Times New Roman"/>
          <w:spacing w:val="0"/>
          <w:sz w:val="31"/>
          <w:szCs w:val="31"/>
        </w:rPr>
        <w:t>”</w:t>
      </w: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经费情况说明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outlineLvl w:val="1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（一）</w:t>
      </w:r>
      <w:r>
        <w:rPr>
          <w:rFonts w:hint="default" w:ascii="Times New Roman" w:hAnsi="Times New Roman" w:eastAsia="Times New Roman" w:cs="Times New Roman"/>
          <w:spacing w:val="0"/>
          <w:sz w:val="31"/>
          <w:szCs w:val="31"/>
        </w:rPr>
        <w:t>“</w:t>
      </w: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三公</w:t>
      </w:r>
      <w:r>
        <w:rPr>
          <w:rFonts w:hint="default" w:ascii="Times New Roman" w:hAnsi="Times New Roman" w:eastAsia="Times New Roman" w:cs="Times New Roman"/>
          <w:spacing w:val="0"/>
          <w:sz w:val="31"/>
          <w:szCs w:val="31"/>
        </w:rPr>
        <w:t xml:space="preserve">” </w:t>
      </w: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经费支出总体情况说明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年度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三公</w:t>
      </w:r>
      <w:r>
        <w:rPr>
          <w:rFonts w:hint="default" w:ascii="Times New Roman" w:hAnsi="Times New Roman" w:eastAsia="Times New Roman" w:cs="Times New Roman"/>
          <w:spacing w:val="0"/>
        </w:rPr>
        <w:t>”</w:t>
      </w:r>
      <w:r>
        <w:rPr>
          <w:rFonts w:hint="default" w:ascii="Times New Roman" w:hAnsi="Times New Roman" w:cs="Times New Roman"/>
          <w:spacing w:val="0"/>
        </w:rPr>
        <w:t>经费支出共计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6.84</w:t>
      </w:r>
      <w:r>
        <w:rPr>
          <w:rFonts w:hint="default" w:ascii="Times New Roman" w:hAnsi="Times New Roman" w:cs="Times New Roman"/>
          <w:spacing w:val="0"/>
        </w:rPr>
        <w:t>万元，较年初预算数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减少5.16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下降</w:t>
      </w:r>
      <w:r>
        <w:rPr>
          <w:rFonts w:hint="default" w:ascii="Times New Roman" w:hAnsi="Times New Roman" w:cs="Times New Roman"/>
          <w:spacing w:val="0"/>
        </w:rPr>
        <w:t xml:space="preserve">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43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公务用车运行维护费调减5.16万元</w:t>
      </w:r>
      <w:r>
        <w:rPr>
          <w:rFonts w:hint="default" w:ascii="Times New Roman" w:hAnsi="Times New Roman" w:cs="Times New Roman"/>
          <w:spacing w:val="0"/>
        </w:rPr>
        <w:t>。较上年支出数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增加6.84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（二）</w:t>
      </w:r>
      <w:r>
        <w:rPr>
          <w:rFonts w:hint="default" w:ascii="Times New Roman" w:hAnsi="Times New Roman" w:eastAsia="Times New Roman" w:cs="Times New Roman"/>
          <w:spacing w:val="0"/>
          <w:sz w:val="31"/>
          <w:szCs w:val="31"/>
        </w:rPr>
        <w:t>“</w:t>
      </w: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三公</w:t>
      </w:r>
      <w:r>
        <w:rPr>
          <w:rFonts w:hint="default" w:ascii="Times New Roman" w:hAnsi="Times New Roman" w:eastAsia="Times New Roman" w:cs="Times New Roman"/>
          <w:spacing w:val="0"/>
          <w:sz w:val="31"/>
          <w:szCs w:val="31"/>
        </w:rPr>
        <w:t xml:space="preserve">” </w:t>
      </w: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经费分项支出情况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年度本部门因公出国（境）费用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>万元，费用支出较 年初预算数无增减。较上年支出数无增减。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 xml:space="preserve">公务车购置费 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>万元</w:t>
      </w:r>
      <w:r>
        <w:rPr>
          <w:rFonts w:hint="eastAsia" w:ascii="Times New Roman" w:hAnsi="Times New Roman" w:cs="Times New Roman"/>
          <w:spacing w:val="0"/>
          <w:lang w:eastAsia="zh-CN"/>
        </w:rPr>
        <w:t>。</w:t>
      </w:r>
      <w:r>
        <w:rPr>
          <w:rFonts w:hint="default" w:ascii="Times New Roman" w:hAnsi="Times New Roman" w:cs="Times New Roman"/>
          <w:spacing w:val="0"/>
        </w:rPr>
        <w:t>费用支出较 年初预算数无增减。较上年支出数无增减。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公务车运行维护费</w:t>
      </w:r>
      <w:r>
        <w:rPr>
          <w:rFonts w:hint="eastAsia" w:ascii="Times New Roman" w:hAnsi="Times New Roman" w:cs="Times New Roman"/>
          <w:spacing w:val="0"/>
          <w:lang w:val="en-US" w:eastAsia="zh-CN"/>
        </w:rPr>
        <w:t>6.84</w:t>
      </w:r>
      <w:r>
        <w:rPr>
          <w:rFonts w:hint="default" w:ascii="Times New Roman" w:hAnsi="Times New Roman" w:cs="Times New Roman"/>
          <w:spacing w:val="0"/>
        </w:rPr>
        <w:t>万元，主要用于机要文件交换、市内因公出行、应急任务、城市管理执法等工作所需车辆的燃料费、维修费、过桥过路费、保险费等。费用支出较年初预算数减少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5.16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万元 ，下降</w:t>
      </w:r>
      <w:r>
        <w:rPr>
          <w:rFonts w:hint="eastAsia" w:ascii="Times New Roman" w:hAnsi="Times New Roman" w:cs="Times New Roman"/>
          <w:spacing w:val="0"/>
          <w:lang w:val="en-US" w:eastAsia="zh-CN"/>
        </w:rPr>
        <w:t>43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主要原因是公务用车运行维护费调减5.16万元。</w:t>
      </w:r>
      <w:r>
        <w:rPr>
          <w:rFonts w:hint="default" w:ascii="Times New Roman" w:hAnsi="Times New Roman" w:cs="Times New Roman"/>
          <w:spacing w:val="0"/>
        </w:rPr>
        <w:t>较上年支出数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增加6.84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万元，</w:t>
      </w:r>
      <w:r>
        <w:rPr>
          <w:rFonts w:hint="eastAsia" w:ascii="Times New Roman" w:hAnsi="Times New Roman" w:cs="Times New Roman"/>
          <w:spacing w:val="0"/>
          <w:lang w:val="en-US" w:eastAsia="zh-CN"/>
        </w:rPr>
        <w:t>增长100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>，主要原因是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default" w:ascii="Times New Roman" w:hAnsi="Times New Roman" w:cs="Times New Roman"/>
          <w:spacing w:val="0"/>
        </w:rPr>
        <w:t xml:space="preserve">公务接待费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>万元，费用支出较年初预算数无增减。较上年支出数无增减。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 三）</w:t>
      </w:r>
      <w:r>
        <w:rPr>
          <w:rFonts w:hint="default" w:ascii="Times New Roman" w:hAnsi="Times New Roman" w:eastAsia="Times New Roman" w:cs="Times New Roman"/>
          <w:spacing w:val="0"/>
          <w:sz w:val="31"/>
          <w:szCs w:val="31"/>
        </w:rPr>
        <w:t>“</w:t>
      </w: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三公</w:t>
      </w:r>
      <w:r>
        <w:rPr>
          <w:rFonts w:hint="default" w:ascii="Times New Roman" w:hAnsi="Times New Roman" w:eastAsia="Times New Roman" w:cs="Times New Roman"/>
          <w:spacing w:val="0"/>
          <w:sz w:val="31"/>
          <w:szCs w:val="31"/>
        </w:rPr>
        <w:t xml:space="preserve">” </w:t>
      </w: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经费实物量情况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>年度本部门因公出国（境）共计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>个团组，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 xml:space="preserve">人；公务用车购置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0</w:t>
      </w:r>
      <w:r>
        <w:rPr>
          <w:rFonts w:hint="default" w:ascii="Times New Roman" w:hAnsi="Times New Roman" w:cs="Times New Roman"/>
          <w:spacing w:val="0"/>
        </w:rPr>
        <w:t xml:space="preserve">辆，公务车保有量为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 xml:space="preserve">辆； 国内公务接待 </w:t>
      </w:r>
      <w:r>
        <w:rPr>
          <w:rFonts w:hint="default" w:ascii="Times New Roman" w:hAnsi="Times New Roman" w:eastAsia="Times New Roman" w:cs="Times New Roman"/>
          <w:spacing w:val="0"/>
        </w:rPr>
        <w:t xml:space="preserve">0 </w:t>
      </w:r>
      <w:r>
        <w:rPr>
          <w:rFonts w:hint="default" w:ascii="Times New Roman" w:hAnsi="Times New Roman" w:cs="Times New Roman"/>
          <w:spacing w:val="0"/>
        </w:rPr>
        <w:t xml:space="preserve">批次 </w:t>
      </w:r>
      <w:r>
        <w:rPr>
          <w:rFonts w:hint="default" w:ascii="Times New Roman" w:hAnsi="Times New Roman" w:eastAsia="Times New Roman" w:cs="Times New Roman"/>
          <w:spacing w:val="0"/>
        </w:rPr>
        <w:t xml:space="preserve">0 </w:t>
      </w:r>
      <w:r>
        <w:rPr>
          <w:rFonts w:hint="default" w:ascii="Times New Roman" w:hAnsi="Times New Roman" w:cs="Times New Roman"/>
          <w:spacing w:val="0"/>
        </w:rPr>
        <w:t xml:space="preserve">人，其中：国内外事接待 </w:t>
      </w:r>
      <w:r>
        <w:rPr>
          <w:rFonts w:hint="default" w:ascii="Times New Roman" w:hAnsi="Times New Roman" w:eastAsia="Times New Roman" w:cs="Times New Roman"/>
          <w:spacing w:val="0"/>
        </w:rPr>
        <w:t xml:space="preserve">0 </w:t>
      </w:r>
      <w:r>
        <w:rPr>
          <w:rFonts w:hint="default" w:ascii="Times New Roman" w:hAnsi="Times New Roman" w:cs="Times New Roman"/>
          <w:spacing w:val="0"/>
        </w:rPr>
        <w:t>批次，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 xml:space="preserve">人； 国（境）外公务接待 </w:t>
      </w:r>
      <w:r>
        <w:rPr>
          <w:rFonts w:hint="default" w:ascii="Times New Roman" w:hAnsi="Times New Roman" w:eastAsia="Times New Roman" w:cs="Times New Roman"/>
          <w:spacing w:val="0"/>
        </w:rPr>
        <w:t xml:space="preserve">0 </w:t>
      </w:r>
      <w:r>
        <w:rPr>
          <w:rFonts w:hint="default" w:ascii="Times New Roman" w:hAnsi="Times New Roman" w:cs="Times New Roman"/>
          <w:spacing w:val="0"/>
        </w:rPr>
        <w:t>批次，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>人。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 xml:space="preserve">年本部门人均接待费 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eastAsia="Times New Roman" w:cs="Times New Roman"/>
          <w:spacing w:val="0"/>
          <w:w w:val="101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 xml:space="preserve">元，车均购置费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0</w:t>
      </w:r>
      <w:r>
        <w:rPr>
          <w:rFonts w:hint="default" w:ascii="Times New Roman" w:hAnsi="Times New Roman" w:eastAsia="Times New Roman" w:cs="Times New Roman"/>
          <w:spacing w:val="0"/>
        </w:rPr>
        <w:t xml:space="preserve"> </w:t>
      </w:r>
      <w:r>
        <w:rPr>
          <w:rFonts w:hint="default" w:ascii="Times New Roman" w:hAnsi="Times New Roman" w:cs="Times New Roman"/>
          <w:spacing w:val="0"/>
        </w:rPr>
        <w:t xml:space="preserve">万元，车均维护费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1.71</w:t>
      </w:r>
      <w:r>
        <w:rPr>
          <w:rFonts w:hint="default" w:ascii="Times New Roman" w:hAnsi="Times New Roman" w:cs="Times New Roman"/>
          <w:spacing w:val="0"/>
        </w:rPr>
        <w:t>万元。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黑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四、 其他需要说明的事项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（一）财政拨款会议费和培训费情况说明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 xml:space="preserve">本年度会议费支出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0</w:t>
      </w:r>
      <w:r>
        <w:rPr>
          <w:rFonts w:hint="default" w:ascii="Times New Roman" w:hAnsi="Times New Roman" w:cs="Times New Roman"/>
          <w:spacing w:val="0"/>
        </w:rPr>
        <w:t>万元，费用支出较年初预算数无增减</w:t>
      </w:r>
      <w:r>
        <w:rPr>
          <w:rFonts w:hint="eastAsia" w:ascii="Times New Roman" w:hAnsi="Times New Roman" w:cs="Times New Roman"/>
          <w:spacing w:val="0"/>
          <w:lang w:eastAsia="zh-CN"/>
        </w:rPr>
        <w:t>，</w:t>
      </w:r>
      <w:r>
        <w:rPr>
          <w:rFonts w:hint="default" w:ascii="Times New Roman" w:hAnsi="Times New Roman" w:cs="Times New Roman"/>
          <w:spacing w:val="0"/>
        </w:rPr>
        <w:t>较上年支出数无增减。主要原因是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2024年度未发生会议费用</w:t>
      </w:r>
      <w:r>
        <w:rPr>
          <w:rFonts w:hint="default" w:ascii="Times New Roman" w:hAnsi="Times New Roman" w:cs="Times New Roman"/>
          <w:spacing w:val="0"/>
        </w:rPr>
        <w:t xml:space="preserve">。本年度培训费支出 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>万元，费用支出较年初预算数无增减</w:t>
      </w:r>
      <w:r>
        <w:rPr>
          <w:rFonts w:hint="eastAsia" w:ascii="Times New Roman" w:hAnsi="Times New Roman" w:cs="Times New Roman"/>
          <w:spacing w:val="0"/>
          <w:lang w:eastAsia="zh-CN"/>
        </w:rPr>
        <w:t>，</w:t>
      </w:r>
      <w:r>
        <w:rPr>
          <w:rFonts w:hint="default" w:ascii="Times New Roman" w:hAnsi="Times New Roman" w:cs="Times New Roman"/>
          <w:spacing w:val="0"/>
        </w:rPr>
        <w:t>较上年支出数无增减。 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2024年度未发生培训活动</w:t>
      </w:r>
      <w:r>
        <w:rPr>
          <w:rFonts w:hint="default" w:ascii="Times New Roman" w:hAnsi="Times New Roman" w:cs="Times New Roman"/>
          <w:spacing w:val="0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（二）机关运行经费情况说明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>年度</w:t>
      </w:r>
      <w:r>
        <w:rPr>
          <w:rFonts w:hint="default" w:ascii="Times New Roman" w:hAnsi="Times New Roman" w:cs="Times New Roman"/>
          <w:spacing w:val="0"/>
          <w:highlight w:val="none"/>
        </w:rPr>
        <w:t>本部门机关运行经费</w:t>
      </w:r>
      <w:r>
        <w:rPr>
          <w:rFonts w:hint="default" w:ascii="Times New Roman" w:hAnsi="Times New Roman" w:cs="Times New Roman"/>
          <w:spacing w:val="0"/>
        </w:rPr>
        <w:t>支出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260.54</w:t>
      </w:r>
      <w:r>
        <w:rPr>
          <w:rFonts w:hint="default" w:ascii="Times New Roman" w:hAnsi="Times New Roman" w:cs="Times New Roman"/>
          <w:spacing w:val="0"/>
          <w:highlight w:val="none"/>
        </w:rPr>
        <w:t>万元</w:t>
      </w:r>
      <w:r>
        <w:rPr>
          <w:rFonts w:hint="default" w:ascii="Times New Roman" w:hAnsi="Times New Roman" w:cs="Times New Roman"/>
          <w:spacing w:val="0"/>
        </w:rPr>
        <w:t>，机关运行经费主要用于开支办公费、印刷费、水费、电费、邮电费、物业管理费、差旅费、维修费、租赁费、劳务费、委托业务费、工会经费等。机关运行经费</w:t>
      </w:r>
      <w:r>
        <w:rPr>
          <w:rFonts w:hint="default" w:ascii="Times New Roman" w:hAnsi="Times New Roman" w:cs="Times New Roman"/>
          <w:spacing w:val="0"/>
          <w:highlight w:val="none"/>
        </w:rPr>
        <w:t>较上年决算数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增加260.54</w:t>
      </w:r>
      <w:r>
        <w:rPr>
          <w:rFonts w:hint="default" w:ascii="Times New Roman" w:hAnsi="Times New Roman" w:cs="Times New Roman"/>
          <w:spacing w:val="0"/>
          <w:highlight w:val="none"/>
        </w:rPr>
        <w:t>万元，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增长100</w:t>
      </w:r>
      <w:r>
        <w:rPr>
          <w:rFonts w:hint="default" w:ascii="Times New Roman" w:hAnsi="Times New Roman" w:eastAsia="Times New Roman" w:cs="Times New Roman"/>
          <w:spacing w:val="0"/>
          <w:highlight w:val="none"/>
        </w:rPr>
        <w:t>%</w:t>
      </w:r>
      <w:r>
        <w:rPr>
          <w:rFonts w:hint="default" w:ascii="Times New Roman" w:hAnsi="Times New Roman" w:cs="Times New Roman"/>
          <w:spacing w:val="0"/>
          <w:highlight w:val="none"/>
        </w:rPr>
        <w:t>，</w:t>
      </w:r>
      <w:r>
        <w:rPr>
          <w:rFonts w:hint="default" w:ascii="Times New Roman" w:hAnsi="Times New Roman" w:cs="Times New Roman"/>
          <w:spacing w:val="0"/>
        </w:rPr>
        <w:t>主要原因是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2024年开始街道本级及其下属事业单位分开建账、独立核算。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 三） 国有资产占用情况说明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 xml:space="preserve">截至 </w:t>
      </w: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>年</w:t>
      </w:r>
      <w:r>
        <w:rPr>
          <w:rFonts w:hint="default" w:ascii="Times New Roman" w:hAnsi="Times New Roman" w:eastAsia="Times New Roman" w:cs="Times New Roman"/>
          <w:spacing w:val="0"/>
        </w:rPr>
        <w:t>12</w:t>
      </w:r>
      <w:r>
        <w:rPr>
          <w:rFonts w:hint="default" w:ascii="Times New Roman" w:hAnsi="Times New Roman" w:cs="Times New Roman"/>
          <w:spacing w:val="0"/>
        </w:rPr>
        <w:t xml:space="preserve">月 </w:t>
      </w:r>
      <w:r>
        <w:rPr>
          <w:rFonts w:hint="default" w:ascii="Times New Roman" w:hAnsi="Times New Roman" w:eastAsia="Times New Roman" w:cs="Times New Roman"/>
          <w:spacing w:val="0"/>
        </w:rPr>
        <w:t xml:space="preserve">31 </w:t>
      </w:r>
      <w:r>
        <w:rPr>
          <w:rFonts w:hint="default" w:ascii="Times New Roman" w:hAnsi="Times New Roman" w:cs="Times New Roman"/>
          <w:spacing w:val="0"/>
        </w:rPr>
        <w:t xml:space="preserve">日，本部门共有车辆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辆，其中，副部（省）级及以上领导用车 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 xml:space="preserve">辆、主要负责人用车 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>辆、机要通信用车</w:t>
      </w:r>
      <w:r>
        <w:rPr>
          <w:rFonts w:hint="default" w:ascii="Times New Roman" w:hAnsi="Times New Roman" w:eastAsia="Times New Roman" w:cs="Times New Roman"/>
          <w:spacing w:val="0"/>
        </w:rPr>
        <w:t>1</w:t>
      </w:r>
      <w:r>
        <w:rPr>
          <w:rFonts w:hint="default" w:ascii="Times New Roman" w:hAnsi="Times New Roman" w:cs="Times New Roman"/>
          <w:spacing w:val="0"/>
        </w:rPr>
        <w:t xml:space="preserve">辆、应急保障用车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</w:rPr>
        <w:t xml:space="preserve">辆、执法执勤用车 </w:t>
      </w:r>
      <w:r>
        <w:rPr>
          <w:rFonts w:hint="eastAsia" w:ascii="Times New Roman" w:hAnsi="Times New Roman" w:cs="Times New Roman"/>
          <w:spacing w:val="0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</w:rPr>
        <w:t xml:space="preserve">辆，特种专业技术用车 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 xml:space="preserve">辆，离退休干部用车 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 xml:space="preserve">辆。单价 </w:t>
      </w:r>
      <w:r>
        <w:rPr>
          <w:rFonts w:hint="default" w:ascii="Times New Roman" w:hAnsi="Times New Roman" w:eastAsia="Times New Roman" w:cs="Times New Roman"/>
          <w:spacing w:val="0"/>
        </w:rPr>
        <w:t>100</w:t>
      </w:r>
      <w:r>
        <w:rPr>
          <w:rFonts w:hint="default" w:ascii="Times New Roman" w:hAnsi="Times New Roman" w:cs="Times New Roman"/>
          <w:spacing w:val="0"/>
        </w:rPr>
        <w:t xml:space="preserve">万元（含） 以上专用设备 </w:t>
      </w:r>
      <w:r>
        <w:rPr>
          <w:rFonts w:hint="default" w:ascii="Times New Roman" w:hAnsi="Times New Roman" w:eastAsia="Times New Roman" w:cs="Times New Roman"/>
          <w:spacing w:val="0"/>
        </w:rPr>
        <w:t>0</w:t>
      </w:r>
      <w:r>
        <w:rPr>
          <w:rFonts w:hint="default" w:ascii="Times New Roman" w:hAnsi="Times New Roman" w:cs="Times New Roman"/>
          <w:spacing w:val="0"/>
        </w:rPr>
        <w:t>台（套）。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 四）政府采购支出情况说明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202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</w:rPr>
        <w:t xml:space="preserve">年度本部门政府采购支出总额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1316.86</w:t>
      </w:r>
      <w:r>
        <w:rPr>
          <w:rFonts w:hint="default" w:ascii="Times New Roman" w:hAnsi="Times New Roman" w:cs="Times New Roman"/>
          <w:spacing w:val="0"/>
        </w:rPr>
        <w:t>万元 ，其中：政府采购货物支出</w:t>
      </w:r>
      <w:r>
        <w:rPr>
          <w:rFonts w:hint="eastAsia" w:ascii="Times New Roman" w:hAnsi="Times New Roman" w:cs="Times New Roman"/>
          <w:spacing w:val="0"/>
          <w:lang w:val="en-US" w:eastAsia="zh-CN"/>
        </w:rPr>
        <w:t>8.66</w:t>
      </w:r>
      <w:r>
        <w:rPr>
          <w:rFonts w:hint="default" w:ascii="Times New Roman" w:hAnsi="Times New Roman" w:cs="Times New Roman"/>
          <w:spacing w:val="0"/>
        </w:rPr>
        <w:t xml:space="preserve">万元、政府采购工程支出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1308.2</w:t>
      </w:r>
      <w:r>
        <w:rPr>
          <w:rFonts w:hint="default" w:ascii="Times New Roman" w:hAnsi="Times New Roman" w:cs="Times New Roman"/>
          <w:spacing w:val="0"/>
        </w:rPr>
        <w:t xml:space="preserve">万元、政府采购服务支出 </w:t>
      </w:r>
      <w:r>
        <w:rPr>
          <w:rFonts w:hint="default" w:ascii="Times New Roman" w:hAnsi="Times New Roman" w:eastAsia="Times New Roman" w:cs="Times New Roman"/>
          <w:spacing w:val="0"/>
        </w:rPr>
        <w:t>0.00</w:t>
      </w:r>
      <w:r>
        <w:rPr>
          <w:rFonts w:hint="default" w:ascii="Times New Roman" w:hAnsi="Times New Roman" w:cs="Times New Roman"/>
          <w:spacing w:val="0"/>
        </w:rPr>
        <w:t>万元。授予中小企业合同金额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1312.37</w:t>
      </w:r>
      <w:r>
        <w:rPr>
          <w:rFonts w:hint="default" w:ascii="Times New Roman" w:hAnsi="Times New Roman" w:cs="Times New Roman"/>
          <w:spacing w:val="0"/>
        </w:rPr>
        <w:t xml:space="preserve">万元，占政府采购支出总额的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99.6</w:t>
      </w:r>
      <w:r>
        <w:rPr>
          <w:rFonts w:hint="default" w:ascii="Times New Roman" w:hAnsi="Times New Roman" w:eastAsia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</w:rPr>
        <w:t xml:space="preserve">，其中：授予小微企业合同金额 </w:t>
      </w:r>
      <w:r>
        <w:rPr>
          <w:rFonts w:hint="eastAsia" w:ascii="Times New Roman" w:hAnsi="Times New Roman" w:eastAsia="宋体" w:cs="Times New Roman"/>
          <w:spacing w:val="0"/>
          <w:lang w:val="en-US" w:eastAsia="zh-CN"/>
        </w:rPr>
        <w:t>1311.38</w:t>
      </w:r>
      <w:r>
        <w:rPr>
          <w:rFonts w:hint="default" w:ascii="Times New Roman" w:hAnsi="Times New Roman" w:cs="Times New Roman"/>
          <w:spacing w:val="0"/>
        </w:rPr>
        <w:t>万元，占政府采购支出总额的</w:t>
      </w:r>
      <w:r>
        <w:rPr>
          <w:rFonts w:hint="eastAsia" w:ascii="Times New Roman" w:hAnsi="Times New Roman" w:cs="Times New Roman"/>
          <w:spacing w:val="0"/>
          <w:lang w:val="en-US" w:eastAsia="zh-CN"/>
        </w:rPr>
        <w:t>99.6</w:t>
      </w:r>
      <w:r>
        <w:rPr>
          <w:rFonts w:hint="default" w:ascii="Times New Roman" w:hAnsi="Times New Roman" w:eastAsia="Times New Roman" w:cs="Times New Roman"/>
          <w:spacing w:val="0"/>
        </w:rPr>
        <w:t xml:space="preserve"> % </w:t>
      </w:r>
      <w:r>
        <w:rPr>
          <w:rFonts w:hint="default" w:ascii="Times New Roman" w:hAnsi="Times New Roman" w:cs="Times New Roman"/>
          <w:spacing w:val="0"/>
        </w:rPr>
        <w:t>。主要用于</w:t>
      </w:r>
      <w:r>
        <w:rPr>
          <w:rFonts w:hint="eastAsia" w:ascii="Times New Roman" w:hAnsi="Times New Roman" w:cs="Times New Roman"/>
          <w:spacing w:val="0"/>
          <w:lang w:val="en-US" w:eastAsia="zh-CN"/>
        </w:rPr>
        <w:t>采购工程、电脑及打印机等</w:t>
      </w:r>
      <w:r>
        <w:rPr>
          <w:rFonts w:hint="default" w:ascii="Times New Roman" w:hAnsi="Times New Roman" w:cs="Times New Roman"/>
          <w:spacing w:val="0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outlineLvl w:val="0"/>
        <w:rPr>
          <w:rFonts w:hint="default" w:ascii="Times New Roman" w:hAnsi="Times New Roman" w:eastAsia="方正黑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五、预算绩效管理情况说明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outlineLvl w:val="1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（一）预算绩效管理工作开展情况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outlineLvl w:val="1"/>
        <w:rPr>
          <w:rFonts w:hint="default" w:ascii="Times New Roman" w:hAnsi="Times New Roman" w:eastAsia="方正楷体_GBK" w:cs="Times New Roman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楷体_GBK" w:cs="Times New Roman"/>
          <w:spacing w:val="0"/>
          <w:sz w:val="31"/>
          <w:szCs w:val="31"/>
          <w:lang w:val="en-US" w:eastAsia="zh-CN"/>
        </w:rPr>
        <w:t>2024年度，我街开展了部门预算绩效管理工作并完成了自评（详情见《重庆市渝中区人民政府南纪门街道办事处2024年度部门决算情况说明》及其附件《重庆市渝中区人民政府南纪门街道办事处2024年度决算公开部门整体绩效目标表及党建工作、社区支出二级项目绩效自评表》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楷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</w:rPr>
        <w:t>（二）绩效自评结果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1.</w:t>
      </w:r>
      <w:r>
        <w:rPr>
          <w:rFonts w:hint="default" w:ascii="Times New Roman" w:hAnsi="Times New Roman" w:cs="Times New Roman"/>
          <w:spacing w:val="0"/>
        </w:rPr>
        <w:t>绩效目标自评表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eastAsia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绩效自评报告或案例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20" w:firstLineChars="200"/>
        <w:jc w:val="both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Times New Roman" w:cs="Times New Roman"/>
          <w:spacing w:val="0"/>
        </w:rPr>
        <w:t>3.</w:t>
      </w:r>
      <w:r>
        <w:rPr>
          <w:rFonts w:hint="default" w:ascii="Times New Roman" w:hAnsi="Times New Roman" w:cs="Times New Roman"/>
          <w:spacing w:val="0"/>
        </w:rPr>
        <w:t>关于绩效自评结果的说明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eastAsia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eastAsia" w:ascii="Times New Roman" w:hAnsi="Times New Roman" w:cs="Times New Roman"/>
          <w:spacing w:val="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黑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六、 专业名词解释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以下为常见专业名词解释目录，仅供参考。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>（一）财政拨款收入</w:t>
      </w:r>
      <w:r>
        <w:rPr>
          <w:rFonts w:hint="default" w:ascii="Times New Roman" w:hAnsi="Times New Roman" w:eastAsia="楷体" w:cs="Times New Roman"/>
          <w:b/>
          <w:bCs/>
          <w:spacing w:val="0"/>
        </w:rPr>
        <w:t>：</w:t>
      </w:r>
      <w:r>
        <w:rPr>
          <w:rFonts w:hint="default" w:ascii="Times New Roman" w:hAnsi="Times New Roman" w:cs="Times New Roman"/>
          <w:spacing w:val="0"/>
        </w:rPr>
        <w:t>指本年度从本级财政部门取得的财政 拨款，包括一般公共预算财政拨款和政府性基金预算财政拨款。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>（二）事业收入</w:t>
      </w:r>
      <w:r>
        <w:rPr>
          <w:rFonts w:hint="default" w:ascii="Times New Roman" w:hAnsi="Times New Roman" w:eastAsia="楷体" w:cs="Times New Roman"/>
          <w:spacing w:val="0"/>
        </w:rPr>
        <w:t>：</w:t>
      </w:r>
      <w:r>
        <w:rPr>
          <w:rFonts w:hint="default" w:ascii="Times New Roman" w:hAnsi="Times New Roman" w:cs="Times New Roman"/>
          <w:spacing w:val="0"/>
        </w:rPr>
        <w:t>指事业单位开展专业业务活动及其辅助活 动取得的现金流入；事业单位收到的财政专户实际核拨的教育收 费等资金在此反映。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>（ 三）经营收入</w:t>
      </w:r>
      <w:r>
        <w:rPr>
          <w:rFonts w:hint="default" w:ascii="Times New Roman" w:hAnsi="Times New Roman" w:eastAsia="楷体" w:cs="Times New Roman"/>
          <w:spacing w:val="0"/>
        </w:rPr>
        <w:t>：</w:t>
      </w:r>
      <w:r>
        <w:rPr>
          <w:rFonts w:hint="default" w:ascii="Times New Roman" w:hAnsi="Times New Roman" w:cs="Times New Roman"/>
          <w:spacing w:val="0"/>
        </w:rPr>
        <w:t>指事业单位在专业业务活动及其辅助活动 之外开展非独立核算经营活动取得的现金流入。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>（ 四）其他收入</w:t>
      </w:r>
      <w:r>
        <w:rPr>
          <w:rFonts w:hint="default" w:ascii="Times New Roman" w:hAnsi="Times New Roman" w:eastAsia="楷体" w:cs="Times New Roman"/>
          <w:spacing w:val="0"/>
        </w:rPr>
        <w:t>：</w:t>
      </w:r>
      <w:r>
        <w:rPr>
          <w:rFonts w:hint="default" w:ascii="Times New Roman" w:hAnsi="Times New Roman" w:cs="Times New Roman"/>
          <w:spacing w:val="0"/>
        </w:rPr>
        <w:t>指单位取得的除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财政拨款收入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cs="Times New Roman"/>
          <w:spacing w:val="0"/>
        </w:rPr>
        <w:t>、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事业收 入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cs="Times New Roman"/>
          <w:spacing w:val="0"/>
        </w:rPr>
        <w:t>、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经营收入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cs="Times New Roman"/>
          <w:spacing w:val="0"/>
        </w:rPr>
        <w:t>等以外的收入，包括未纳入财政预算或财政专户 管理的投资收益、银行存款利息收入、租金收入、捐赠收入，现 金盘盈收入、存货盘盈收入、收回已核销的应收及预付款项、无 法偿付的应付及预收款项等。各单位从本级财政部门以外的同级 单位取得的经费、从非本级财政部门取得的经费， 以及行政单位 收到的财政专户管理资金反映在本项内。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楷体" w:cs="Times New Roman"/>
          <w:spacing w:val="0"/>
        </w:rPr>
        <w:t>（</w:t>
      </w:r>
      <w:r>
        <w:rPr>
          <w:rFonts w:hint="default" w:ascii="Times New Roman" w:hAnsi="Times New Roman" w:eastAsia="方正楷体_GBK" w:cs="Times New Roman"/>
          <w:spacing w:val="0"/>
        </w:rPr>
        <w:t xml:space="preserve">五）使用非财政拨款结余： </w:t>
      </w:r>
      <w:r>
        <w:rPr>
          <w:rFonts w:hint="default" w:ascii="Times New Roman" w:hAnsi="Times New Roman" w:cs="Times New Roman"/>
          <w:spacing w:val="0"/>
        </w:rPr>
        <w:t>指单位在当年的</w:t>
      </w:r>
      <w:r>
        <w:rPr>
          <w:rFonts w:hint="default" w:ascii="Times New Roman" w:hAnsi="Times New Roman" w:eastAsia="Times New Roman" w:cs="Times New Roman"/>
          <w:spacing w:val="0"/>
        </w:rPr>
        <w:t xml:space="preserve">“ </w:t>
      </w:r>
      <w:r>
        <w:rPr>
          <w:rFonts w:hint="default" w:ascii="Times New Roman" w:hAnsi="Times New Roman" w:cs="Times New Roman"/>
          <w:spacing w:val="0"/>
        </w:rPr>
        <w:t>财政拨款收 入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cs="Times New Roman"/>
          <w:spacing w:val="0"/>
        </w:rPr>
        <w:t>、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事业收入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cs="Times New Roman"/>
          <w:spacing w:val="0"/>
        </w:rPr>
        <w:t>、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经营收入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cs="Times New Roman"/>
          <w:spacing w:val="0"/>
        </w:rPr>
        <w:t>、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其他收入</w:t>
      </w:r>
      <w:r>
        <w:rPr>
          <w:rFonts w:hint="default" w:ascii="Times New Roman" w:hAnsi="Times New Roman" w:eastAsia="Times New Roman" w:cs="Times New Roman"/>
          <w:spacing w:val="0"/>
        </w:rPr>
        <w:t>”</w:t>
      </w:r>
      <w:r>
        <w:rPr>
          <w:rFonts w:hint="default" w:ascii="Times New Roman" w:hAnsi="Times New Roman" w:cs="Times New Roman"/>
          <w:spacing w:val="0"/>
        </w:rPr>
        <w:t>等不足以安排当年支 出的情况下 ，使用以前年度积累的非财政拨款结余弥补本年度收 支缺 口的资金。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 六）年初结转和结余： </w:t>
      </w:r>
      <w:r>
        <w:rPr>
          <w:rFonts w:hint="default" w:ascii="Times New Roman" w:hAnsi="Times New Roman" w:cs="Times New Roman"/>
          <w:spacing w:val="0"/>
        </w:rPr>
        <w:t>指单位上年结转本年使用的基本</w:t>
      </w:r>
      <w:r>
        <w:rPr>
          <w:rFonts w:hint="eastAsia" w:ascii="Times New Roman" w:hAnsi="Times New Roman" w:cs="Times New Roman"/>
          <w:spacing w:val="0"/>
          <w:lang w:val="en-US" w:eastAsia="zh-CN"/>
        </w:rPr>
        <w:t>支</w:t>
      </w:r>
      <w:r>
        <w:rPr>
          <w:rFonts w:hint="default" w:ascii="Times New Roman" w:hAnsi="Times New Roman" w:cs="Times New Roman"/>
          <w:spacing w:val="0"/>
        </w:rPr>
        <w:t>出结转、项目支出结转和结余、经营结余。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（七）结余分配： </w:t>
      </w:r>
      <w:r>
        <w:rPr>
          <w:rFonts w:hint="default" w:ascii="Times New Roman" w:hAnsi="Times New Roman" w:cs="Times New Roman"/>
          <w:spacing w:val="0"/>
        </w:rPr>
        <w:t>指单位按照国家有关规定，缴纳所得税、 提取专用基金、转入非财政拨款结余等当年结余的分配情况。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（八）年末结转和结余： </w:t>
      </w:r>
      <w:r>
        <w:rPr>
          <w:rFonts w:hint="default" w:ascii="Times New Roman" w:hAnsi="Times New Roman" w:cs="Times New Roman"/>
          <w:spacing w:val="0"/>
        </w:rPr>
        <w:t>指单位结转下年的基本支出结转、 项目支出结转和结余、经营结余。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（九）基本支出： </w:t>
      </w:r>
      <w:r>
        <w:rPr>
          <w:rFonts w:hint="default" w:ascii="Times New Roman" w:hAnsi="Times New Roman" w:cs="Times New Roman"/>
          <w:spacing w:val="0"/>
        </w:rPr>
        <w:t>指为保障机构正常运转、完成 日常工作任 务而发生的人员经费和公用经费。其中：人员经费指政府收支分 类经济科 目 中的</w:t>
      </w:r>
      <w:r>
        <w:rPr>
          <w:rFonts w:hint="default" w:ascii="Times New Roman" w:hAnsi="Times New Roman" w:eastAsia="Times New Roman" w:cs="Times New Roman"/>
          <w:spacing w:val="0"/>
        </w:rPr>
        <w:t xml:space="preserve">“ </w:t>
      </w:r>
      <w:r>
        <w:rPr>
          <w:rFonts w:hint="default" w:ascii="Times New Roman" w:hAnsi="Times New Roman" w:cs="Times New Roman"/>
          <w:spacing w:val="0"/>
        </w:rPr>
        <w:t>工资福利支出</w:t>
      </w:r>
      <w:r>
        <w:rPr>
          <w:rFonts w:hint="default" w:ascii="Times New Roman" w:hAnsi="Times New Roman" w:eastAsia="Times New Roman" w:cs="Times New Roman"/>
          <w:spacing w:val="0"/>
        </w:rPr>
        <w:t>”</w:t>
      </w:r>
      <w:r>
        <w:rPr>
          <w:rFonts w:hint="default" w:ascii="Times New Roman" w:hAnsi="Times New Roman" w:cs="Times New Roman"/>
          <w:spacing w:val="0"/>
        </w:rPr>
        <w:t>和</w:t>
      </w:r>
      <w:r>
        <w:rPr>
          <w:rFonts w:hint="default" w:ascii="Times New Roman" w:hAnsi="Times New Roman" w:eastAsia="Times New Roman" w:cs="Times New Roman"/>
          <w:spacing w:val="0"/>
        </w:rPr>
        <w:t xml:space="preserve">“ </w:t>
      </w:r>
      <w:r>
        <w:rPr>
          <w:rFonts w:hint="default" w:ascii="Times New Roman" w:hAnsi="Times New Roman" w:cs="Times New Roman"/>
          <w:spacing w:val="0"/>
        </w:rPr>
        <w:t>对个人和家庭的补助</w:t>
      </w:r>
      <w:r>
        <w:rPr>
          <w:rFonts w:hint="default" w:ascii="Times New Roman" w:hAnsi="Times New Roman" w:eastAsia="Times New Roman" w:cs="Times New Roman"/>
          <w:spacing w:val="0"/>
        </w:rPr>
        <w:t>”</w:t>
      </w:r>
      <w:r>
        <w:rPr>
          <w:rFonts w:hint="default" w:ascii="Times New Roman" w:hAnsi="Times New Roman" w:cs="Times New Roman"/>
          <w:spacing w:val="0"/>
        </w:rPr>
        <w:t>；公用经费指政府收支分类经济科 目 中除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工资福利支出</w:t>
      </w:r>
      <w:r>
        <w:rPr>
          <w:rFonts w:hint="default" w:ascii="Times New Roman" w:hAnsi="Times New Roman" w:eastAsia="Times New Roman" w:cs="Times New Roman"/>
          <w:spacing w:val="0"/>
        </w:rPr>
        <w:t>”</w:t>
      </w:r>
      <w:r>
        <w:rPr>
          <w:rFonts w:hint="default" w:ascii="Times New Roman" w:hAnsi="Times New Roman" w:cs="Times New Roman"/>
          <w:spacing w:val="0"/>
        </w:rPr>
        <w:t>和</w:t>
      </w:r>
      <w:r>
        <w:rPr>
          <w:rFonts w:hint="default" w:ascii="Times New Roman" w:hAnsi="Times New Roman" w:eastAsia="Times New Roman" w:cs="Times New Roman"/>
          <w:spacing w:val="0"/>
        </w:rPr>
        <w:t>“</w:t>
      </w:r>
      <w:r>
        <w:rPr>
          <w:rFonts w:hint="default" w:ascii="Times New Roman" w:hAnsi="Times New Roman" w:cs="Times New Roman"/>
          <w:spacing w:val="0"/>
        </w:rPr>
        <w:t>对个人和 家庭的补助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cs="Times New Roman"/>
          <w:spacing w:val="0"/>
        </w:rPr>
        <w:t>外的其他支出。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（十）项 目 支出： </w:t>
      </w:r>
      <w:r>
        <w:rPr>
          <w:rFonts w:hint="default" w:ascii="Times New Roman" w:hAnsi="Times New Roman" w:cs="Times New Roman"/>
          <w:spacing w:val="0"/>
        </w:rPr>
        <w:t>指在基本支出之外为完成特定行政任务和 事业发展目标所发生的支出。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（十一） 经营支出： </w:t>
      </w:r>
      <w:r>
        <w:rPr>
          <w:rFonts w:hint="default" w:ascii="Times New Roman" w:hAnsi="Times New Roman" w:cs="Times New Roman"/>
          <w:spacing w:val="0"/>
        </w:rPr>
        <w:t>指事业单位在专业业务活动及其辅助活 动之外开展非独立核算经营活动发生的支出。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>（十二）</w:t>
      </w:r>
      <w:r>
        <w:rPr>
          <w:rFonts w:hint="default" w:ascii="Times New Roman" w:hAnsi="Times New Roman" w:eastAsia="Times New Roman" w:cs="Times New Roman"/>
          <w:spacing w:val="0"/>
        </w:rPr>
        <w:t xml:space="preserve">“ </w:t>
      </w:r>
      <w:r>
        <w:rPr>
          <w:rFonts w:hint="default" w:ascii="Times New Roman" w:hAnsi="Times New Roman" w:eastAsia="方正楷体_GBK" w:cs="Times New Roman"/>
          <w:spacing w:val="0"/>
        </w:rPr>
        <w:t>三公</w:t>
      </w:r>
      <w:r>
        <w:rPr>
          <w:rFonts w:hint="default" w:ascii="Times New Roman" w:hAnsi="Times New Roman" w:eastAsia="Times New Roman" w:cs="Times New Roman"/>
          <w:spacing w:val="0"/>
        </w:rPr>
        <w:t xml:space="preserve">” </w:t>
      </w:r>
      <w:r>
        <w:rPr>
          <w:rFonts w:hint="default" w:ascii="Times New Roman" w:hAnsi="Times New Roman" w:eastAsia="方正楷体_GBK" w:cs="Times New Roman"/>
          <w:spacing w:val="0"/>
        </w:rPr>
        <w:t xml:space="preserve">经费： </w:t>
      </w:r>
      <w:r>
        <w:rPr>
          <w:rFonts w:hint="default" w:ascii="Times New Roman" w:hAnsi="Times New Roman" w:cs="Times New Roman"/>
          <w:spacing w:val="0"/>
        </w:rPr>
        <w:t>指用一般公共预算财政拨款安排的因 公出国（境）费、公务用车购置及运行维护费、公务接待费。其 中， 因公出国（境）费反映单位公务出国（境） 的国际旅费、 国 外城市间交通费、住宿费、伙食费、培训费、公杂费等支出；公 务用车购置费反映单位公务用车购置支出（含车辆购置税）；公 务用车运行维护费反映单位按规定保留的公务用车燃料费、维修 费、过路过桥费、保险费、安全奖励费用等支出；公务接待费反 映单位按规定开支的各类公务接待（含外宾接待）支出。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（十三）机关运行经费： </w:t>
      </w:r>
      <w:r>
        <w:rPr>
          <w:rFonts w:hint="default" w:ascii="Times New Roman" w:hAnsi="Times New Roman" w:cs="Times New Roman"/>
          <w:spacing w:val="0"/>
        </w:rPr>
        <w:t>为保障行政单位（含参照公务员法 管理的事业单位）运行用于购买货物和服务等的各项公用经费 ， 包括办公及印刷费、邮电费、差旅费、会议费、福利费、 日常维 护费、专用材料及一般设备购置费、办公用房水电费、办公用房 取暖费、办公用房物业管理费、公务用车运行维护费以及其他费 用。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（十四）工资福利支出（ 支出经济分类科目类级）： </w:t>
      </w:r>
      <w:r>
        <w:rPr>
          <w:rFonts w:hint="default" w:ascii="Times New Roman" w:hAnsi="Times New Roman" w:cs="Times New Roman"/>
          <w:spacing w:val="0"/>
        </w:rPr>
        <w:t>反映单 位开支的在职职工和编制外长期聘用人员的各类劳动报酬， 以及 为上述人员缴纳的各项社会保险费等。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（十五） 商品和服务支出（ 支出经济分类科目类级）： </w:t>
      </w:r>
      <w:r>
        <w:rPr>
          <w:rFonts w:hint="default" w:ascii="Times New Roman" w:hAnsi="Times New Roman" w:cs="Times New Roman"/>
          <w:spacing w:val="0"/>
        </w:rPr>
        <w:t>反映 单位购买商品和服务的支出（不包括用于购置固定资产的支出、 战略性和应急储备支出）。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（十六）对个人和家庭的补助（ 支出经济分类科目类级）： </w:t>
      </w:r>
      <w:r>
        <w:rPr>
          <w:rFonts w:hint="default" w:ascii="Times New Roman" w:hAnsi="Times New Roman" w:cs="Times New Roman"/>
          <w:spacing w:val="0"/>
        </w:rPr>
        <w:t>反映用于对个人和家庭的补助支出。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楷体_GBK" w:cs="Times New Roman"/>
          <w:spacing w:val="0"/>
        </w:rPr>
        <w:t xml:space="preserve">（十七）其他资本性支出（ 支出经济分类科目类级）： </w:t>
      </w:r>
      <w:r>
        <w:rPr>
          <w:rFonts w:hint="default" w:ascii="Times New Roman" w:hAnsi="Times New Roman" w:cs="Times New Roman"/>
          <w:spacing w:val="0"/>
        </w:rPr>
        <w:t>反映 非各级发展与改革部门集中安排的用于购置固定资产、战略性和 应急性储备、土地和无形资产， 以及构建基础设施、大型修缮和 财政支持企业更新改造所发生的支出。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黑体_GBK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0"/>
          <w:sz w:val="31"/>
          <w:szCs w:val="31"/>
        </w:rPr>
        <w:t>七、 决算公开联系方式及信息反馈渠道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本单位决算公开信息反馈和联系方式：</w:t>
      </w:r>
      <w:r>
        <w:rPr>
          <w:rFonts w:hint="default" w:ascii="Times New Roman" w:hAnsi="Times New Roman" w:eastAsia="Times New Roman" w:cs="Times New Roman"/>
          <w:spacing w:val="0"/>
        </w:rPr>
        <w:t>023-63715321</w:t>
      </w:r>
      <w:r>
        <w:rPr>
          <w:rFonts w:hint="default" w:ascii="Times New Roman" w:hAnsi="Times New Roman" w:cs="Times New Roman"/>
          <w:spacing w:val="0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400" w:firstLineChars="200"/>
        <w:jc w:val="both"/>
        <w:rPr>
          <w:rFonts w:hint="default" w:ascii="Times New Roman" w:hAnsi="Times New Roman" w:eastAsia="宋体" w:cs="Times New Roman"/>
          <w:spacing w:val="0"/>
          <w:sz w:val="20"/>
          <w:szCs w:val="20"/>
        </w:rPr>
      </w:pPr>
    </w:p>
    <w:sectPr>
      <w:footerReference r:id="rId4" w:type="default"/>
      <w:pgSz w:w="11906" w:h="16838"/>
      <w:pgMar w:top="1984" w:right="1446" w:bottom="1644" w:left="1446" w:header="227" w:footer="62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C966F1"/>
    <w:multiLevelType w:val="singleLevel"/>
    <w:tmpl w:val="C6C966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B3F525"/>
    <w:multiLevelType w:val="singleLevel"/>
    <w:tmpl w:val="39B3F52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hmODQzMTFiNTE5ODA0YjVlZTNjODE0Mzk0MzQ3MDAifQ=="/>
  </w:docVars>
  <w:rsids>
    <w:rsidRoot w:val="00000000"/>
    <w:rsid w:val="15172094"/>
    <w:rsid w:val="225F789C"/>
    <w:rsid w:val="4E867452"/>
    <w:rsid w:val="638C0851"/>
    <w:rsid w:val="736D7101"/>
    <w:rsid w:val="7E111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9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2945</Words>
  <Characters>3560</Characters>
  <TotalTime>6</TotalTime>
  <ScaleCrop>false</ScaleCrop>
  <LinksUpToDate>false</LinksUpToDate>
  <CharactersWithSpaces>3805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2024-09-03T14:36:00Z</dcterms:created>
  <dc:creator>Administrator</dc:creator>
  <cp:lastModifiedBy>Lenovo</cp:lastModifiedBy>
  <dcterms:modified xsi:type="dcterms:W3CDTF">2025-10-16T07:25:33Z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2024-10-18T16:32:39Z</vt:filetime>
  </property>
  <property fmtid="{D5CDD505-2E9C-101B-9397-08002B2CF9AE}" pid="4" name="KSOProductBuildVer">
    <vt:lpwstr>2052-11.1.0.10314</vt:lpwstr>
  </property>
  <property fmtid="{D5CDD505-2E9C-101B-9397-08002B2CF9AE}" pid="5" name="ICV">
    <vt:lpwstr>E7973C131BA4497EACF54BAB4FD7F040_13</vt:lpwstr>
  </property>
  <property fmtid="{D5CDD505-2E9C-101B-9397-08002B2CF9AE}" pid="6" name="KSOTemplateDocerSaveRecord">
    <vt:lpwstr>eyJoZGlkIjoiYTFmNDhjOTgyZTNjYmI1OTg5MmMzNjhhYzE2ZGI5OTUiLCJ1c2VySWQiOiIyNjIyMjg2MTEifQ==</vt:lpwstr>
  </property>
</Properties>
</file>