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Style w:val="16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spacing w:line="560" w:lineRule="exact"/>
        <w:ind w:firstLine="640"/>
        <w:jc w:val="both"/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重庆市渝中区人民政府办公室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关于印发《</w:t>
      </w: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渝中区关于加快国际消费中心城市核心区建设的扶持办法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》的通知</w:t>
      </w:r>
    </w:p>
    <w:p>
      <w:pPr>
        <w:spacing w:line="560" w:lineRule="exact"/>
        <w:jc w:val="center"/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</w:rPr>
        <w:t>渝中府办〔2020〕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</w:rPr>
        <w:t>号</w:t>
      </w:r>
    </w:p>
    <w:p>
      <w:pPr>
        <w:pStyle w:val="3"/>
        <w:ind w:left="0" w:leftChars="0" w:firstLine="0" w:firstLineChars="0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pStyle w:val="3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</w:rPr>
        <w:t>区级国家机关各部门、各管委会、街道办事处，有关单位：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《</w:t>
      </w:r>
      <w:r>
        <w:rPr>
          <w:rFonts w:ascii="Times New Roman" w:hAnsi="Times New Roman" w:eastAsia="方正仿宋_GBK" w:cs="Times New Roman"/>
          <w:sz w:val="32"/>
          <w:szCs w:val="32"/>
        </w:rPr>
        <w:t>渝中区关于加快国际消费中心城市核心区建设的扶持办法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》已经区政府第142次常务会议同意，现印发给你们，请遵照执行。</w:t>
      </w:r>
    </w:p>
    <w:p>
      <w:pPr>
        <w:pStyle w:val="3"/>
        <w:spacing w:after="0" w:line="560" w:lineRule="exact"/>
        <w:ind w:firstLine="21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/>
        </w:rPr>
        <w:t xml:space="preserve">        </w:t>
      </w:r>
    </w:p>
    <w:p>
      <w:pPr>
        <w:pStyle w:val="3"/>
        <w:spacing w:after="0" w:line="560" w:lineRule="exact"/>
        <w:ind w:firstLine="320"/>
        <w:rPr>
          <w:rFonts w:ascii="Times New Roman" w:hAnsi="Times New Roman" w:eastAsia="方正仿宋_GBK"/>
          <w:sz w:val="32"/>
          <w:szCs w:val="32"/>
        </w:rPr>
      </w:pPr>
    </w:p>
    <w:p>
      <w:pPr>
        <w:pStyle w:val="3"/>
        <w:spacing w:after="0" w:line="560" w:lineRule="exact"/>
        <w:ind w:firstLine="32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重庆市渝中区人民政府办公室</w:t>
      </w:r>
    </w:p>
    <w:p>
      <w:pPr>
        <w:pStyle w:val="3"/>
        <w:spacing w:after="0" w:line="560" w:lineRule="exact"/>
        <w:ind w:firstLine="320"/>
        <w:rPr>
          <w:rFonts w:hint="eastAsia" w:ascii="Times New Roman" w:hAnsi="Times New Roman" w:eastAsia="方正仿宋_GBK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 w:chapStyle="1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2020年10月13日</w:t>
      </w:r>
    </w:p>
    <w:p>
      <w:pPr>
        <w:pStyle w:val="3"/>
        <w:spacing w:after="0" w:line="560" w:lineRule="exact"/>
        <w:ind w:firstLine="32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center"/>
        <w:textAlignment w:val="auto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渝中区关于加快国际消费中心城市核心区建设的扶持办法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color w:val="00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为深入贯彻商务部等14部门《关于培育建设国际消费中心城市的指导意见》(商运发〔2019〕309号)、《重庆市人民政府办公厅关于加快建设国际消费中心城市的实施意见》（渝府办发〔2019〕121号）等文件精神，加快渝中区国际消费中心城市核心区建设，支持商贸龙头重点企业做大做强，进一步扩大消费领域发展，促进优质消费资源聚集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楷体_GBK" w:cs="Times New Roman"/>
          <w:b/>
          <w:color w:val="000000"/>
          <w:sz w:val="32"/>
        </w:rPr>
      </w:pPr>
      <w:r>
        <w:rPr>
          <w:rFonts w:ascii="Times New Roman" w:hAnsi="Times New Roman" w:eastAsia="方正楷体_GBK" w:cs="Times New Roman"/>
          <w:color w:val="000000"/>
          <w:sz w:val="32"/>
        </w:rPr>
        <w:t>第一条  稳增长促消费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color w:val="00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1、对年销售额2亿元以上的批发和零售企业，以及年营业额500万以上的餐饮企业，且保持增长的，给予一次性奖励。具体如下：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b/>
          <w:color w:val="000000"/>
          <w:sz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</w:rPr>
        <w:t>①批发业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color w:val="00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年销售额100亿元以上且保持增长的，给予100万</w:t>
      </w:r>
      <w:r>
        <w:rPr>
          <w:rFonts w:hint="eastAsia" w:ascii="Times New Roman" w:hAnsi="Times New Roman" w:eastAsia="方正仿宋_GBK" w:cs="Times New Roman"/>
          <w:color w:val="000000"/>
          <w:sz w:val="32"/>
        </w:rPr>
        <w:t>元</w:t>
      </w:r>
      <w:r>
        <w:rPr>
          <w:rFonts w:ascii="Times New Roman" w:hAnsi="Times New Roman" w:eastAsia="方正仿宋_GBK" w:cs="Times New Roman"/>
          <w:color w:val="000000"/>
          <w:sz w:val="32"/>
        </w:rPr>
        <w:t>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color w:val="FF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年销售额50亿元-100亿元（含），年增长5%（含）以上的，给予50万元奖励。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color w:val="FF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年销售额10亿元-50亿元（含），年增长10%（含）以上的，给予30万元奖励。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color w:val="FF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年销售额2亿元-10亿元（含），年增长15%（含）以上的，给予10万元奖励。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b/>
          <w:color w:val="000000"/>
          <w:sz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</w:rPr>
        <w:t>②零售业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color w:val="FF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年零售额100亿元以上且保持增长的，给予100万</w:t>
      </w:r>
      <w:r>
        <w:rPr>
          <w:rFonts w:hint="eastAsia" w:ascii="Times New Roman" w:hAnsi="Times New Roman" w:eastAsia="方正仿宋_GBK" w:cs="Times New Roman"/>
          <w:color w:val="000000"/>
          <w:sz w:val="32"/>
        </w:rPr>
        <w:t>元</w:t>
      </w:r>
      <w:r>
        <w:rPr>
          <w:rFonts w:ascii="Times New Roman" w:hAnsi="Times New Roman" w:eastAsia="方正仿宋_GBK" w:cs="Times New Roman"/>
          <w:color w:val="000000"/>
          <w:sz w:val="32"/>
        </w:rPr>
        <w:t>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color w:val="FF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年零售额50亿元-100亿元（含），年增长5%（含）以上的，给予50万元奖励。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color w:val="FF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年零售额5亿元-50亿元（含），年增长7%（含）以上的，给予30万元奖励。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color w:val="FF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年零售额2-5亿元（含），年增长10%（含）以上的，给予10万元奖励。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b/>
          <w:color w:val="000000"/>
          <w:sz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</w:rPr>
        <w:t>③餐饮业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color w:val="FF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年营业额10亿元以上且保持增长的，给予30万</w:t>
      </w:r>
      <w:r>
        <w:rPr>
          <w:rFonts w:hint="eastAsia" w:ascii="Times New Roman" w:hAnsi="Times New Roman" w:eastAsia="方正仿宋_GBK" w:cs="Times New Roman"/>
          <w:color w:val="000000"/>
          <w:sz w:val="32"/>
        </w:rPr>
        <w:t>元</w:t>
      </w:r>
      <w:r>
        <w:rPr>
          <w:rFonts w:ascii="Times New Roman" w:hAnsi="Times New Roman" w:eastAsia="方正仿宋_GBK" w:cs="Times New Roman"/>
          <w:color w:val="000000"/>
          <w:sz w:val="32"/>
        </w:rPr>
        <w:t>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color w:val="FF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年营业额2亿元-10亿元（含），年增长5%（含）以上的，给予15万元奖励。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color w:val="FF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年营业额2000万元-2亿元（含），年增长10%（含）以上的，给予10万元奖励。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color w:val="FF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年营业额500万-2000万元（含），年增长15%（含）以上的，给予5万元奖励。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楷体_GBK" w:cs="Times New Roman"/>
          <w:color w:val="000000"/>
          <w:sz w:val="32"/>
        </w:rPr>
      </w:pPr>
      <w:r>
        <w:rPr>
          <w:rFonts w:ascii="Times New Roman" w:hAnsi="Times New Roman" w:eastAsia="方正楷体_GBK" w:cs="Times New Roman"/>
          <w:color w:val="000000"/>
          <w:sz w:val="32"/>
        </w:rPr>
        <w:t>第二条  发展首店经济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color w:val="00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2、对新开500㎡以上、投资100万元以上的全球、全国、西南、重庆品牌首店，综合考量其区域等级、运营能力、市场影响力、市场潜力、创新活力、区域贡献，择优按其投入的20%予以一次性奖励，最高不超过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楷体_GBK" w:cs="Times New Roman"/>
          <w:color w:val="000000"/>
          <w:sz w:val="32"/>
        </w:rPr>
      </w:pPr>
      <w:r>
        <w:rPr>
          <w:rFonts w:ascii="Times New Roman" w:hAnsi="Times New Roman" w:eastAsia="方正楷体_GBK" w:cs="Times New Roman"/>
          <w:color w:val="000000"/>
          <w:sz w:val="32"/>
        </w:rPr>
        <w:t>第三条 支持发展品牌连锁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color w:val="00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3、对在渝中区注册的连锁品牌企业，按其新开门店的净增长数，综合考虑门店的面积及投入，每店给予1-3万元的奖励，单个企业每年最高不超过20万元。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楷体_GBK" w:cs="Times New Roman"/>
          <w:color w:val="000000"/>
          <w:sz w:val="32"/>
        </w:rPr>
      </w:pPr>
      <w:r>
        <w:rPr>
          <w:rFonts w:ascii="Times New Roman" w:hAnsi="Times New Roman" w:eastAsia="方正楷体_GBK" w:cs="Times New Roman"/>
          <w:color w:val="000000"/>
          <w:sz w:val="32"/>
        </w:rPr>
        <w:t>第四条  支持实体商业调改</w:t>
      </w:r>
      <w:r>
        <w:rPr>
          <w:rFonts w:ascii="Times New Roman" w:hAnsi="Times New Roman" w:eastAsia="方正楷体_GBK" w:cs="Times New Roman"/>
          <w:color w:val="000000"/>
          <w:sz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color w:val="00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4、对面积达1万㎡以上的存量商业楼宇实施硬件改造的，按其工程投资的20%给予补助，最高不超过1000万元。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color w:val="00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5、对传统零售门店开展艺术化改造，升级为有引领性的旗舰店、概念店、体验店、定制店，改造面积500㎡以上的，择优按其改造费用的10%给予补助，最高不超过50万元。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color w:val="00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6、盘活老旧商业楼宇并实施高品质运营，运营面积达1万㎡以上、招商率达80%以上的，对运营主体按其主力店铺对区级经济发展贡献的80%、60%、40%，连续3年给予奖励。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楷体_GBK" w:cs="Times New Roman"/>
          <w:color w:val="000000"/>
          <w:sz w:val="32"/>
        </w:rPr>
      </w:pPr>
      <w:r>
        <w:rPr>
          <w:rFonts w:ascii="Times New Roman" w:hAnsi="Times New Roman" w:eastAsia="方正楷体_GBK" w:cs="Times New Roman"/>
          <w:color w:val="000000"/>
          <w:sz w:val="32"/>
        </w:rPr>
        <w:t>第五条   鼓励创建商业品牌称号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color w:val="00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7、商业街区被认定为“市级特色商业街区”的，按照市级补助金额给予等额配套资金补助。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color w:val="00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8、对获得“中华老字号”“重庆老字号”的企业，分别给予50万元、5万元奖励。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楷体_GBK" w:cs="Times New Roman"/>
          <w:color w:val="000000"/>
          <w:sz w:val="32"/>
        </w:rPr>
      </w:pPr>
      <w:r>
        <w:rPr>
          <w:rFonts w:ascii="Times New Roman" w:hAnsi="Times New Roman" w:eastAsia="方正楷体_GBK" w:cs="Times New Roman"/>
          <w:color w:val="000000"/>
          <w:sz w:val="32"/>
        </w:rPr>
        <w:t>第六条   支持会展促销和精品商务活动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color w:val="00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9、支持举办品牌快闪、新品发布、时尚秀场和国际消费品展示活动，对单次活动投资（宣传、布展、场地费用）在50万元以上的，择优按其投入的10%予以一次性奖励，单次活动最高不超过10万元。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color w:val="00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10、支持举办全国性、专业性峰会论坛和国际知名品牌的全国新品发布活动，对单次活动（宣传、布展、场地费用）投入在100万元以上的，择优按其投入的30</w:t>
      </w:r>
      <w:r>
        <w:rPr>
          <w:rFonts w:hint="eastAsia" w:ascii="Times New Roman" w:hAnsi="Times New Roman" w:eastAsia="方正仿宋_GBK" w:cs="Times New Roman"/>
          <w:color w:val="000000"/>
          <w:sz w:val="32"/>
        </w:rPr>
        <w:t>%</w:t>
      </w:r>
      <w:r>
        <w:rPr>
          <w:rFonts w:ascii="Times New Roman" w:hAnsi="Times New Roman" w:eastAsia="方正仿宋_GBK" w:cs="Times New Roman"/>
          <w:color w:val="000000"/>
          <w:sz w:val="32"/>
        </w:rPr>
        <w:t>予以一次性奖励，单次活动最高不超过50万元。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楷体_GBK" w:cs="Times New Roman"/>
          <w:color w:val="000000"/>
          <w:sz w:val="32"/>
        </w:rPr>
      </w:pPr>
      <w:r>
        <w:rPr>
          <w:rFonts w:ascii="Times New Roman" w:hAnsi="Times New Roman" w:eastAsia="方正楷体_GBK" w:cs="Times New Roman"/>
          <w:color w:val="000000"/>
          <w:sz w:val="32"/>
        </w:rPr>
        <w:t>第七条 大力发展夜间经济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color w:val="00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11、支持区域商业项目丰富夜间消费业态、繁荣夜间消费氛围，每年评选一批夜间消费示范项目，综合考虑其项目影响力和示范效果，给予5-20万元一次性奖励。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楷体_GBK" w:cs="Times New Roman"/>
          <w:color w:val="000000"/>
          <w:sz w:val="32"/>
        </w:rPr>
      </w:pPr>
      <w:r>
        <w:rPr>
          <w:rFonts w:ascii="Times New Roman" w:hAnsi="Times New Roman" w:eastAsia="方正楷体_GBK" w:cs="Times New Roman"/>
          <w:color w:val="000000"/>
          <w:sz w:val="32"/>
        </w:rPr>
        <w:t>第八条  壮大离境退税消费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color w:val="00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12、对每年办理离境退税的商品销售超过1万元的商店，按其办理离境退税商品销售额的10%给予补贴，最高不超过10万元。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楷体_GBK" w:cs="Times New Roman"/>
          <w:color w:val="000000"/>
          <w:sz w:val="32"/>
        </w:rPr>
      </w:pPr>
      <w:r>
        <w:rPr>
          <w:rFonts w:ascii="Times New Roman" w:hAnsi="Times New Roman" w:eastAsia="方正楷体_GBK" w:cs="Times New Roman"/>
          <w:color w:val="000000"/>
          <w:sz w:val="32"/>
        </w:rPr>
        <w:t>第九条  支持发展进口消费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color w:val="000000"/>
          <w:sz w:val="32"/>
        </w:rPr>
      </w:pPr>
      <w:r>
        <w:rPr>
          <w:rFonts w:ascii="Times New Roman" w:hAnsi="Times New Roman" w:eastAsia="方正仿宋_GBK" w:cs="Times New Roman"/>
          <w:color w:val="000000"/>
          <w:sz w:val="32"/>
        </w:rPr>
        <w:t>13、鼓励注册在我区的独立法人在我区新开设纯进口商品体验店、保税店、免税店，营业面积超过200平方米的，给予不超过10万元的资金扶持；营业面积超过400平方米的，给予不超过20万元的资金扶持；营业面积超过1000平方米的，给予不超过50万元的资金扶持。（上述补贴，在店铺正常运营6个月后予以兑现，单个企业每年最高支持金额不超过200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</w:rPr>
        <w:t>附则</w:t>
      </w:r>
      <w:r>
        <w:rPr>
          <w:rFonts w:ascii="Times New Roman" w:hAnsi="Times New Roman" w:eastAsia="方正仿宋_GBK" w:cs="Times New Roman"/>
          <w:color w:val="000000"/>
          <w:sz w:val="32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z w:val="32"/>
        </w:rPr>
        <w:t>本办法自出台之日起施行，</w:t>
      </w:r>
      <w:r>
        <w:rPr>
          <w:rFonts w:ascii="Times New Roman" w:hAnsi="Times New Roman" w:eastAsia="方正仿宋_GBK" w:cs="Times New Roman"/>
          <w:color w:val="000000"/>
          <w:sz w:val="32"/>
        </w:rPr>
        <w:t>试行2年</w:t>
      </w:r>
      <w:r>
        <w:rPr>
          <w:rFonts w:hint="eastAsia" w:ascii="Times New Roman" w:hAnsi="Times New Roman" w:eastAsia="方正仿宋_GBK" w:cs="Times New Roman"/>
          <w:color w:val="000000"/>
          <w:sz w:val="32"/>
        </w:rPr>
        <w:t>。</w:t>
      </w:r>
      <w:r>
        <w:rPr>
          <w:rFonts w:ascii="Times New Roman" w:hAnsi="Times New Roman" w:eastAsia="方正仿宋_GBK" w:cs="Times New Roman"/>
          <w:color w:val="000000"/>
          <w:sz w:val="32"/>
        </w:rPr>
        <w:t>试行对象为工商和税务关系均在渝中区的企业；申请奖励的企业，同一项目按就高原则执行，不重复享受扶持奖励</w:t>
      </w:r>
      <w:r>
        <w:rPr>
          <w:rFonts w:hint="eastAsia" w:ascii="Times New Roman" w:hAnsi="Times New Roman" w:eastAsia="方正仿宋_GBK" w:cs="Times New Roman"/>
          <w:color w:val="000000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</w:rPr>
        <w:t>本办法另行制定实施细则，对扶持办法具体标准以及申报条件、申报流程等内容进行补充完善。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color w:val="000000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color w:val="000000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color w:val="000000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color w:val="000000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color w:val="000000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color w:val="000000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691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/>
          <w:lang w:eastAsia="zh-CN"/>
        </w:rPr>
      </w:pPr>
      <w:bookmarkStart w:id="0" w:name="_GoBack"/>
      <w:bookmarkEnd w:id="0"/>
    </w:p>
    <w:sectPr>
      <w:pgSz w:w="11906" w:h="16838"/>
      <w:pgMar w:top="1962" w:right="1474" w:bottom="1848" w:left="1587" w:header="851" w:footer="992" w:gutter="0"/>
      <w:pgNumType w:fmt="numberInDash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 w:eastAsia="宋体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-332105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- 29 -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6.15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O0HWNYAAAAIAQAADwAAAAAA&#10;AAABACAAAAAiAAAAZHJzL2Rvd25yZXYueG1sUEsBAhQAFAAAAAgAh07iQHfkHQ0VAgAAFQQAAA4A&#10;AAAAAAAAAQAgAAAAJQ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- 29 -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64770</wp:posOffset>
              </wp:positionV>
              <wp:extent cx="5519420" cy="20955"/>
              <wp:effectExtent l="0" t="0" r="0" b="0"/>
              <wp:wrapNone/>
              <wp:docPr id="24" name="直接连接符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9420" cy="2095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95pt;margin-top:5.1pt;height:1.65pt;width:434.6pt;z-index:251661312;mso-width-relative:page;mso-height-relative:page;" filled="f" stroked="t" coordsize="21600,21600" o:gfxdata="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2Njg60QAAAAcBAAAPAAAAAAAAAAEAIAAAACIAAABkcnMvZG93bnJldi54bWxQSwEC&#10;FAAUAAAACACHTuJAWFINF8IBAABTAwAADgAAAAAAAAABACAAAAAgAQAAZHJzL2Uyb0RvYy54bWxQ&#10;SwUGAAAAAAYABgBZAQAAVAUAAAAA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                      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重庆市渝中区人民政府办公室发布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both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  <w:p>
    <w:pPr>
      <w:pStyle w:val="10"/>
      <w:pBdr>
        <w:bottom w:val="none" w:color="auto" w:sz="0" w:space="1"/>
      </w:pBdr>
      <w:ind w:firstLine="643" w:firstLineChars="200"/>
      <w:jc w:val="both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372745</wp:posOffset>
              </wp:positionV>
              <wp:extent cx="5534025" cy="17145"/>
              <wp:effectExtent l="0" t="0" r="0" b="0"/>
              <wp:wrapNone/>
              <wp:docPr id="21" name="直接连接符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534025" cy="1714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.15pt;margin-top:29.35pt;height:1.35pt;width:435.75pt;z-index:251659264;mso-width-relative:page;mso-height-relative:page;" filled="f" stroked="t" coordsize="21600,21600" o:gfxdata="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zkXz9MAAAAHAQAADwAAAAAAAAABACAAAAAiAAAAZHJz&#10;L2Rvd25yZXYueG1sUEsBAhQAFAAAAAgAh07iQIL/DCvQAQAAXgMAAA4AAAAAAAAAAQAgAAAAIgEA&#10;AGRycy9lMm9Eb2MueG1sUEsFBgAAAAAGAAYAWQEAAGQFAAAAAA==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34925</wp:posOffset>
          </wp:positionV>
          <wp:extent cx="308610" cy="308610"/>
          <wp:effectExtent l="0" t="0" r="15240" b="15240"/>
          <wp:wrapTight wrapText="bothSides">
            <wp:wrapPolygon>
              <wp:start x="4000" y="0"/>
              <wp:lineTo x="0" y="4000"/>
              <wp:lineTo x="0" y="9333"/>
              <wp:lineTo x="1333" y="20000"/>
              <wp:lineTo x="18667" y="20000"/>
              <wp:lineTo x="20000" y="5333"/>
              <wp:lineTo x="16000" y="0"/>
              <wp:lineTo x="4000" y="0"/>
            </wp:wrapPolygon>
          </wp:wrapTight>
          <wp:docPr id="22" name="图片 2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重庆市渝中区人民政府行政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YzNjMzY1ZTlkOTFjNjVkYzk2MmMxNmQzM2QyOTgifQ=="/>
  </w:docVars>
  <w:rsids>
    <w:rsidRoot w:val="00511337"/>
    <w:rsid w:val="00511337"/>
    <w:rsid w:val="00B673F3"/>
    <w:rsid w:val="0E82210E"/>
    <w:rsid w:val="0FD15DC0"/>
    <w:rsid w:val="10A71497"/>
    <w:rsid w:val="18EC48BA"/>
    <w:rsid w:val="265017A2"/>
    <w:rsid w:val="280B7EE6"/>
    <w:rsid w:val="38AE4D06"/>
    <w:rsid w:val="44D31042"/>
    <w:rsid w:val="4A0805B2"/>
    <w:rsid w:val="516556E7"/>
    <w:rsid w:val="520A441D"/>
    <w:rsid w:val="57E24855"/>
    <w:rsid w:val="5FA679F4"/>
    <w:rsid w:val="60240EB1"/>
    <w:rsid w:val="7F41405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3">
    <w:name w:val="Body Text First Indent"/>
    <w:basedOn w:val="4"/>
    <w:qFormat/>
    <w:uiPriority w:val="99"/>
    <w:pPr>
      <w:ind w:firstLine="420" w:firstLineChars="100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next w:val="1"/>
    <w:link w:val="24"/>
    <w:qFormat/>
    <w:uiPriority w:val="0"/>
    <w:pPr>
      <w:spacing w:after="120"/>
    </w:pPr>
    <w:rPr>
      <w:rFonts w:ascii="Calibri" w:hAnsi="Calibri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link w:val="21"/>
    <w:unhideWhenUsed/>
    <w:qFormat/>
    <w:uiPriority w:val="0"/>
    <w:pPr>
      <w:spacing w:after="120"/>
      <w:ind w:left="420" w:leftChars="200"/>
    </w:pPr>
  </w:style>
  <w:style w:type="paragraph" w:styleId="7">
    <w:name w:val="Balloon Text"/>
    <w:basedOn w:val="1"/>
    <w:link w:val="25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6"/>
    <w:link w:val="22"/>
    <w:qFormat/>
    <w:uiPriority w:val="0"/>
    <w:pPr>
      <w:adjustRightInd w:val="0"/>
      <w:spacing w:line="312" w:lineRule="atLeast"/>
      <w:ind w:left="200" w:firstLine="200" w:firstLineChars="200"/>
      <w:textAlignment w:val="baseline"/>
    </w:pPr>
    <w:rPr>
      <w:sz w:val="32"/>
      <w:szCs w:val="32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index heading"/>
    <w:basedOn w:val="1"/>
    <w:next w:val="12"/>
    <w:qFormat/>
    <w:uiPriority w:val="0"/>
    <w:rPr>
      <w:rFonts w:ascii="Cambria" w:hAnsi="Cambria" w:eastAsia="宋体" w:cs="Times New Roman"/>
      <w:b/>
      <w:bCs/>
      <w:lang w:bidi="ar-SA"/>
    </w:rPr>
  </w:style>
  <w:style w:type="paragraph" w:styleId="12">
    <w:name w:val="index 1"/>
    <w:basedOn w:val="1"/>
    <w:next w:val="1"/>
    <w:uiPriority w:val="0"/>
  </w:style>
  <w:style w:type="paragraph" w:styleId="13">
    <w:name w:val="Message Header"/>
    <w:basedOn w:val="1"/>
    <w:next w:val="4"/>
    <w:link w:val="2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cs="Cambria"/>
      <w:sz w:val="24"/>
      <w:szCs w:val="24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bidi="ar-SA"/>
    </w:rPr>
  </w:style>
  <w:style w:type="character" w:styleId="16">
    <w:name w:val="Strong"/>
    <w:basedOn w:val="15"/>
    <w:qFormat/>
    <w:uiPriority w:val="0"/>
    <w:rPr>
      <w:b/>
      <w:bCs/>
    </w:rPr>
  </w:style>
  <w:style w:type="paragraph" w:customStyle="1" w:styleId="18">
    <w:name w:val="BodyText2"/>
    <w:basedOn w:val="1"/>
    <w:qFormat/>
    <w:uiPriority w:val="0"/>
    <w:pPr>
      <w:snapToGrid w:val="0"/>
      <w:spacing w:line="540" w:lineRule="exact"/>
      <w:jc w:val="both"/>
      <w:textAlignment w:val="baseline"/>
    </w:pPr>
    <w:rPr>
      <w:rFonts w:eastAsia="方正仿宋_GBK"/>
      <w:color w:val="000000"/>
      <w:kern w:val="2"/>
      <w:sz w:val="32"/>
      <w:szCs w:val="22"/>
      <w:lang w:val="en-US" w:eastAsia="zh-CN" w:bidi="ar-SA"/>
    </w:rPr>
  </w:style>
  <w:style w:type="character" w:customStyle="1" w:styleId="19">
    <w:name w:val="页眉 Char"/>
    <w:basedOn w:val="15"/>
    <w:link w:val="10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8"/>
    <w:semiHidden/>
    <w:qFormat/>
    <w:uiPriority w:val="99"/>
    <w:rPr>
      <w:sz w:val="18"/>
      <w:szCs w:val="18"/>
    </w:rPr>
  </w:style>
  <w:style w:type="character" w:customStyle="1" w:styleId="21">
    <w:name w:val="正文文本缩进 Char"/>
    <w:basedOn w:val="15"/>
    <w:link w:val="6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2">
    <w:name w:val="正文首行缩进 2 Char"/>
    <w:basedOn w:val="21"/>
    <w:link w:val="9"/>
    <w:uiPriority w:val="0"/>
    <w:rPr>
      <w:sz w:val="32"/>
      <w:szCs w:val="32"/>
    </w:rPr>
  </w:style>
  <w:style w:type="character" w:customStyle="1" w:styleId="23">
    <w:name w:val="标题 Char"/>
    <w:basedOn w:val="15"/>
    <w:link w:val="2"/>
    <w:qFormat/>
    <w:uiPriority w:val="0"/>
    <w:rPr>
      <w:rFonts w:ascii="Cambria" w:hAnsi="Cambria" w:eastAsia="宋体" w:cs="Times New Roman"/>
      <w:b/>
      <w:bCs/>
    </w:rPr>
  </w:style>
  <w:style w:type="character" w:customStyle="1" w:styleId="24">
    <w:name w:val="正文文本 Char"/>
    <w:basedOn w:val="15"/>
    <w:link w:val="4"/>
    <w:uiPriority w:val="0"/>
    <w:rPr>
      <w:rFonts w:ascii="Calibri" w:hAnsi="Calibri" w:eastAsia="宋体" w:cs="Times New Roman"/>
    </w:rPr>
  </w:style>
  <w:style w:type="character" w:customStyle="1" w:styleId="25">
    <w:name w:val="批注框文本 Char"/>
    <w:basedOn w:val="15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信息标题 Char"/>
    <w:basedOn w:val="15"/>
    <w:link w:val="13"/>
    <w:qFormat/>
    <w:uiPriority w:val="0"/>
    <w:rPr>
      <w:rFonts w:ascii="Cambria" w:hAnsi="Cambria" w:eastAsia="宋体" w:cs="Cambria"/>
      <w:sz w:val="24"/>
      <w:szCs w:val="24"/>
      <w:shd w:val="pct20" w:color="auto" w:fill="auto"/>
    </w:rPr>
  </w:style>
  <w:style w:type="paragraph" w:customStyle="1" w:styleId="2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8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二级标题"/>
    <w:next w:val="11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楷体_GB2312" w:hAnsi="永中宋体" w:eastAsia="楷体_GB2312" w:cs="Times New Roman"/>
      <w:sz w:val="32"/>
      <w:szCs w:val="32"/>
      <w:lang w:val="en-US" w:eastAsia="zh-CN" w:bidi="ar-SA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font201"/>
    <w:uiPriority w:val="0"/>
    <w:rPr>
      <w:rFonts w:ascii="宋体" w:eastAsia="宋体" w:cs="宋体"/>
      <w:b/>
      <w:color w:val="000000"/>
      <w:sz w:val="24"/>
      <w:szCs w:val="24"/>
      <w:u w:val="none"/>
      <w:vertAlign w:val="superscript"/>
      <w:lang w:bidi="ar-SA"/>
    </w:rPr>
  </w:style>
  <w:style w:type="character" w:customStyle="1" w:styleId="32">
    <w:name w:val="font141"/>
    <w:uiPriority w:val="0"/>
    <w:rPr>
      <w:rFonts w:ascii="宋体" w:eastAsia="宋体" w:cs="宋体"/>
      <w:b/>
      <w:color w:val="000000"/>
      <w:sz w:val="24"/>
      <w:szCs w:val="24"/>
      <w:u w:val="none"/>
      <w:lang w:bidi="ar-SA"/>
    </w:rPr>
  </w:style>
  <w:style w:type="character" w:customStyle="1" w:styleId="33">
    <w:name w:val="font71"/>
    <w:uiPriority w:val="0"/>
    <w:rPr>
      <w:rFonts w:ascii="方正仿宋_GBK" w:eastAsia="方正仿宋_GBK" w:cs="方正仿宋_GBK"/>
      <w:color w:val="000000"/>
      <w:sz w:val="22"/>
      <w:szCs w:val="22"/>
      <w:u w:val="none"/>
      <w:lang w:bidi="ar-SA"/>
    </w:rPr>
  </w:style>
  <w:style w:type="character" w:customStyle="1" w:styleId="34">
    <w:name w:val="font13"/>
    <w:uiPriority w:val="0"/>
    <w:rPr>
      <w:rFonts w:ascii="Times New Roman" w:hAnsi="Times New Roman" w:cs="Times New Roman"/>
      <w:color w:val="000000"/>
      <w:sz w:val="22"/>
      <w:szCs w:val="22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1902</Words>
  <Characters>2054</Characters>
  <Lines>68</Lines>
  <Paragraphs>19</Paragraphs>
  <TotalTime>0</TotalTime>
  <ScaleCrop>false</ScaleCrop>
  <LinksUpToDate>false</LinksUpToDate>
  <CharactersWithSpaces>2155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2021-11-12T06:18:00Z</dcterms:created>
  <dc:creator>PC</dc:creator>
  <cp:lastModifiedBy>Administrator</cp:lastModifiedBy>
  <dcterms:modified xsi:type="dcterms:W3CDTF">2022-06-15T02:23:26Z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AA5447133842428787ABC70050DBEEA0</vt:lpwstr>
  </property>
</Properties>
</file>