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highlight w:val="none"/>
          <w:lang w:eastAsia="zh-CN"/>
        </w:rPr>
        <w:t>关于印发《渝中区促进现代物流业高质量发展若干政策（试行）》的通知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渝中府办〔2025〕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区政府各部门、各管委会，各街道办事处，有关单位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渝中区促进现代物流业高质量发展若干政策（试行）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已经区政府同意，现印发给你们，请认真</w:t>
      </w:r>
      <w:r>
        <w:rPr>
          <w:rFonts w:hint="eastAsia" w:eastAsia="方正仿宋_GBK" w:cs="Times New Roman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贯彻执行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重庆市渝中区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5033" w:firstLineChars="1573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eastAsia="zh-CN" w:bidi="ar-SA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（此件公开发布）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br w:type="page"/>
      </w:r>
    </w:p>
    <w:p>
      <w:pPr>
        <w:pStyle w:val="18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</w:rPr>
      </w:pPr>
    </w:p>
    <w:p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渝中区促进现代物流业高质量发展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若干政策（试行）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after="0" w:line="6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</w:rPr>
        <w:t>深入贯彻党中央、国务院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关于现代物流业发展的决策部署，助力全市打造内陆开放综合枢纽、构建现代化集疏运体系，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促进渝中区现代物流业高质量发展，特制定本政策。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第一条  适用范围。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本政策适用于在区交通运输、邮政快递等现代物流企业。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第二条  支持企业加大投资。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对当年在区固定资产投资达到1亿元以上的，每满1亿元，给予扶持10万元，当年最多给予扶持50万元。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第三条  支持企业发展壮大。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总部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企业及其在区分、子企业，当年合计营收30亿元以上，且合计在区固定资产投资5亿元以上的，给予扶持150万元；当年合计营收10亿元以上，且合计在区固定资产投资2亿元以上的，给予扶持50万元；当年合计营收5亿元以上，且合计在区固定资产投资1亿元以上的，给予扶持10万元，连续2年符合相同扶持档次，且当年合计营收较上年度增长5%以上的，在以上对应扶持基础上，额外增加50%扶持。对经认定的总部企业高管人员，参照有关政策提供保障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第四条  支持发展网络货运。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总部物流企业发展网络货运平台业务，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当年网络货运平台营收3亿元以上的，经认定后给予扶持400万元，连续2年符合扶持条件，且网络货运平台当年营收较上年度增长5%以上的，在以上扶持基础上，额外增加50%扶持，网络货运平台扶持累计最多享受3年或1200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第五条  支持邮政快递业发展。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经营邮政快递业务，当年邮政业务总量1亿元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以上的，每满1亿元，给予扶持5万元，当年最多给予扶持30万元。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第六条  支持物流企业提档升级。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对首次获评3A级、4A级、5A级物流企业或冷链物流企业的，分别给予一次性扶持5万元、10万元、20万元。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第七条  支持企业发展多式联运。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主要经营多式联运和运输代理业务，当年营收5亿元以上的，给予扶持20万元，连续2年符合扶持条件，且当年营收较上年度增长5%以上的，在以上扶持基础上，额外增加50%扶持。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第八条  支持企业集聚发展。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新入驻企业，入驻当年营收2000万元以上的，给予不超过5万元一次性扶持；入驻当年营收1亿元以上的，给予不超过50万元一次性扶持；入驻当年营收5亿元以上的，给予不超过300万元一次性扶持；入驻当年营收10亿元以上的，给予不超过800万元一次性扶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第九条  支持交旅融合发展。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经营“两江游”“三峡游”等水路客运业务，当年营收1亿元以上的，每满1亿元，给予扶持10万元，当年最多给予扶持30万元。经营“旅游包车”等道路客运业务，当年营收1亿元以上的，每满1亿元，给予扶持10万元，当年最多给予扶持30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第十条  支持低空经济发展。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对在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区建设低空飞行器起降点、服务保障设施等，固定资产投资达到1000万元以上的，给予投资额20%的扶持，单个项目最多给予扶持500万元。对取得行业主管部门审批并常态化运营物流配送航线的（起点或终点至少一个在渝中区，每年完成5000架次以上），每个起降点给予一次性扶持20万元，每个航线每年给予扶持20万元。对取得行业主管部门审批并常态化运营通航短途运输航线的（起点或终点至少一个在渝中区，每年完成100架次以上），每个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起降点给予一次性扶持30万元，每个航线每年给予扶持30万元。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第十一条  其他。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政策自公布之日起施行。政策实行申报认定制，申报认定工作按年度开展，区交通运输委应每年明确申报指南及相关规则。申报主体需基于上年度经营发展情况提交申报材料，经有关部门综合审核认定后予以兑现。申报政策的企业，同一项目同时满足本政策多个条款或渝中区其他政策的，按照“就高不重复”原则执行。原则上扶持资金可兑现给企业或经营团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-S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sz w:val="32"/>
      </w:rPr>
    </w:pPr>
  </w:p>
  <w:p>
    <w:pPr>
      <w:pStyle w:val="12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10795" r="17780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yYMd9QAAAAJAQAADwAAAAAAAAABACAAAAAiAAAAZHJzL2Rvd25y&#10;ZXYueG1sUEsBAhQAFAAAAAgAh07iQG9Om5/JAQAAZAMAAA4AAAAAAAAAAQAgAAAAIwEAAGRycy9l&#10;Mm9Eb2MueG1sUEsFBgAAAAAGAAYAWQEAAF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2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重庆市渝中区人民政府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363220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8pt;margin-top:28.6pt;height:0pt;width:651.15pt;z-index:251659264;mso-width-relative:page;mso-height-relative:page;" filled="f" stroked="t" coordsize="21600,21600" o:gfxdata="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y9A6TVAAAACQ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2IzNDJkOGM1ZjlhNmU3OGI1ZmVlOGJmOGM0ZjQifQ=="/>
  </w:docVars>
  <w:rsids>
    <w:rsidRoot w:val="00172A27"/>
    <w:rsid w:val="019E71BD"/>
    <w:rsid w:val="01E93D58"/>
    <w:rsid w:val="04B679C3"/>
    <w:rsid w:val="05F07036"/>
    <w:rsid w:val="06E00104"/>
    <w:rsid w:val="080F63D8"/>
    <w:rsid w:val="08B50549"/>
    <w:rsid w:val="09341458"/>
    <w:rsid w:val="098254C2"/>
    <w:rsid w:val="0A766EDE"/>
    <w:rsid w:val="0AD64BE8"/>
    <w:rsid w:val="0B0912D7"/>
    <w:rsid w:val="0E025194"/>
    <w:rsid w:val="0EEF0855"/>
    <w:rsid w:val="117428AF"/>
    <w:rsid w:val="11DB7C71"/>
    <w:rsid w:val="14353156"/>
    <w:rsid w:val="152D2DCA"/>
    <w:rsid w:val="187168EA"/>
    <w:rsid w:val="187C1EEF"/>
    <w:rsid w:val="196673CA"/>
    <w:rsid w:val="1B8C1136"/>
    <w:rsid w:val="1CF734C9"/>
    <w:rsid w:val="1DEC284C"/>
    <w:rsid w:val="1E6523AC"/>
    <w:rsid w:val="206407AA"/>
    <w:rsid w:val="22440422"/>
    <w:rsid w:val="22BB4BBB"/>
    <w:rsid w:val="25EB1AF4"/>
    <w:rsid w:val="28B12CB8"/>
    <w:rsid w:val="29036482"/>
    <w:rsid w:val="2DD05FE1"/>
    <w:rsid w:val="2EAE3447"/>
    <w:rsid w:val="31A15F24"/>
    <w:rsid w:val="36197A9F"/>
    <w:rsid w:val="36FB1DF0"/>
    <w:rsid w:val="3893700E"/>
    <w:rsid w:val="395347B5"/>
    <w:rsid w:val="39A232A0"/>
    <w:rsid w:val="39E745AA"/>
    <w:rsid w:val="39EF1CBC"/>
    <w:rsid w:val="3B5A6BBB"/>
    <w:rsid w:val="3BFB67A7"/>
    <w:rsid w:val="3CA154E3"/>
    <w:rsid w:val="3EDA13A6"/>
    <w:rsid w:val="3FF56C14"/>
    <w:rsid w:val="417B75E9"/>
    <w:rsid w:val="42430A63"/>
    <w:rsid w:val="42753B93"/>
    <w:rsid w:val="42F058B7"/>
    <w:rsid w:val="436109F6"/>
    <w:rsid w:val="441A38D4"/>
    <w:rsid w:val="448C7E2C"/>
    <w:rsid w:val="4504239D"/>
    <w:rsid w:val="497A3843"/>
    <w:rsid w:val="4B62462D"/>
    <w:rsid w:val="4BC77339"/>
    <w:rsid w:val="4BFF3ECF"/>
    <w:rsid w:val="4C9236C5"/>
    <w:rsid w:val="4E0C2748"/>
    <w:rsid w:val="4E250A85"/>
    <w:rsid w:val="4FC706E9"/>
    <w:rsid w:val="4FFD4925"/>
    <w:rsid w:val="505C172E"/>
    <w:rsid w:val="506405EA"/>
    <w:rsid w:val="52441F2D"/>
    <w:rsid w:val="52F46F0B"/>
    <w:rsid w:val="532B6A10"/>
    <w:rsid w:val="539E4E99"/>
    <w:rsid w:val="53D8014D"/>
    <w:rsid w:val="54261C93"/>
    <w:rsid w:val="550C209A"/>
    <w:rsid w:val="55E064E0"/>
    <w:rsid w:val="572C6D10"/>
    <w:rsid w:val="5B005C27"/>
    <w:rsid w:val="5DC34279"/>
    <w:rsid w:val="5E2239F7"/>
    <w:rsid w:val="5FCD688E"/>
    <w:rsid w:val="5FF9BDAA"/>
    <w:rsid w:val="608816D1"/>
    <w:rsid w:val="60EF4E7F"/>
    <w:rsid w:val="630F57C9"/>
    <w:rsid w:val="631A0CE7"/>
    <w:rsid w:val="64366C42"/>
    <w:rsid w:val="648B0A32"/>
    <w:rsid w:val="658F6764"/>
    <w:rsid w:val="665233C1"/>
    <w:rsid w:val="68407889"/>
    <w:rsid w:val="69AC0D42"/>
    <w:rsid w:val="6AD9688B"/>
    <w:rsid w:val="6B68303F"/>
    <w:rsid w:val="6D0E3F22"/>
    <w:rsid w:val="6F594875"/>
    <w:rsid w:val="72B427CB"/>
    <w:rsid w:val="744E4660"/>
    <w:rsid w:val="753355A2"/>
    <w:rsid w:val="759F1C61"/>
    <w:rsid w:val="769F2DE8"/>
    <w:rsid w:val="76FDEB7C"/>
    <w:rsid w:val="780345E7"/>
    <w:rsid w:val="79C65162"/>
    <w:rsid w:val="79EE7E31"/>
    <w:rsid w:val="7C9011D9"/>
    <w:rsid w:val="7C9377A5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6">
    <w:name w:val="Body Text First Indent"/>
    <w:basedOn w:val="7"/>
    <w:next w:val="1"/>
    <w:uiPriority w:val="0"/>
    <w:pPr>
      <w:ind w:firstLine="100" w:firstLineChars="100"/>
    </w:p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等线" w:hAnsi="等线" w:eastAsia="等线"/>
      <w:szCs w:val="22"/>
    </w:rPr>
  </w:style>
  <w:style w:type="paragraph" w:styleId="8">
    <w:name w:val="index 7"/>
    <w:basedOn w:val="1"/>
    <w:next w:val="1"/>
    <w:uiPriority w:val="0"/>
    <w:pPr>
      <w:ind w:left="252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Indent 2"/>
    <w:next w:val="1"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zCs w:val="24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8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样式 1 小三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621</Characters>
  <Lines>1</Lines>
  <Paragraphs>1</Paragraphs>
  <ScaleCrop>false</ScaleCrop>
  <LinksUpToDate>false</LinksUpToDate>
  <CharactersWithSpaces>629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2025-06-04T03:06:05Z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48C61CB29D3F4D9384F5922CF0F7FFB4</vt:lpwstr>
  </property>
</Properties>
</file>