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line="620" w:lineRule="exact"/>
        <w:ind w:right="0" w:rightChars="0"/>
        <w:jc w:val="center"/>
        <w:outlineLvl w:val="9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  <w:t>重庆市渝中区人民政府办公室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line="620" w:lineRule="exact"/>
        <w:ind w:right="0" w:rightChars="0"/>
        <w:jc w:val="center"/>
        <w:outlineLvl w:val="9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  <w:t>关于印发202</w:t>
      </w:r>
      <w:r>
        <w:rPr>
          <w:rFonts w:hint="eastAsia"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  <w:t>年区政府工作报告重点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line="620" w:lineRule="exact"/>
        <w:ind w:right="0" w:rightChars="0"/>
        <w:jc w:val="center"/>
        <w:outlineLvl w:val="9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  <w:t>工作目标任务分解的通知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line="620" w:lineRule="exact"/>
        <w:ind w:right="0" w:rightChars="0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line="620" w:lineRule="exact"/>
        <w:ind w:right="0" w:rightChars="0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区级国家机关各部门，各管委会、街道办事处，有关单位：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为把区“两会”确定的各项工作任务落到实处，按照区委、区政府安排，区政府办公室对202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年区政府工作报告重点工作目标任务进行了梳理，形成了《202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年区政府工作报告重点工作目标任务分解》，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经区政府常务会议审议同意，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现印发给你们。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各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责任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单位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对本单位所承担的工作任务，一是要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逐项认领、落细落实，对照目标、结合实际，倒排工期、打表推进，确保任务到岗、责任到人，切实把报告的“设计图”变成工作的“施工图”。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二是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要紧盯项目、精准施策，按照政府工作报告明确的重点领域、重点方向，狠抓项目招引，促进项目落地，加快形成以项目落实工作、以项目推动发展的良好局面。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三是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要全程跟踪、闭环管理，强化分工合作，持续跟踪问效，着力构建体系化、全贯通、可衡量、闭环式的工作落实机制。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区政府办公室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将持续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跟踪工作任务落实情况，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定期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督查，并将督查结果纳入年度考核。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line="620" w:lineRule="exact"/>
        <w:ind w:left="1598" w:leftChars="304" w:right="0" w:rightChars="0" w:hanging="960" w:hangingChars="300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line="620" w:lineRule="exact"/>
        <w:ind w:left="1598" w:leftChars="304" w:right="0" w:rightChars="0" w:hanging="960" w:hangingChars="300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附件：202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年区政府工作报告重点工作目标任务分解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line="620" w:lineRule="exact"/>
        <w:ind w:right="0" w:rightChars="0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line="620" w:lineRule="exact"/>
        <w:ind w:left="0" w:leftChars="0" w:right="0" w:rightChars="0"/>
        <w:jc w:val="both"/>
        <w:outlineLvl w:val="9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line="620" w:lineRule="exact"/>
        <w:ind w:left="0" w:leftChars="0" w:right="0" w:rightChars="0" w:firstLine="3840" w:firstLineChars="1200"/>
        <w:jc w:val="both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重庆市渝中区人民政府办公室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Cs w:val="22"/>
        </w:rPr>
        <w:t xml:space="preserve">                 </w:t>
      </w:r>
      <w:r>
        <w:rPr>
          <w:rFonts w:hint="default" w:ascii="Times New Roman" w:hAnsi="Times New Roman" w:eastAsia="方正仿宋_GBK" w:cs="Times New Roman"/>
          <w:color w:val="auto"/>
          <w:szCs w:val="22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 w:cs="Times New Roman"/>
          <w:color w:val="auto"/>
          <w:szCs w:val="22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color w:val="auto"/>
          <w:szCs w:val="22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（此件公开发布）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  <w:sectPr>
          <w:footerReference r:id="rId3" w:type="default"/>
          <w:pgSz w:w="11906" w:h="16838"/>
          <w:pgMar w:top="1417" w:right="1587" w:bottom="1417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  <w:t>年区政府工作报告重点工作目标任务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  <w:lang w:val="en-US" w:eastAsia="zh-CN"/>
        </w:rPr>
        <w:t>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一、主要预期指标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1.地区生产总值增长5%左右，争取实现更好的发展。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各产业主管部门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2.区级一般公共预算收入增长5%。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区税务局、区国资委等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3.固定资产投资总额增长5%以上。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区住建委、区财政局、区国资委、区规资局、各管委会、区属各重点国企等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4.社会消费品零售总额增长6%左右。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区文旅委、各管委会、各街道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5.城镇居民人均可支配收入增长5%以上。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区民政局、区人社局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着力扩内需、挖潜能，持续促进消费复苏回暖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大力度刺激恢复扩大消费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.提振消费信心，出台国际消费中心城市核心区升级版政策和刺激消费一揽子措施，联动市场主体多轮发放惠民消费券，引导金融机构合理增加消费信贷，支持新能源汽车、绿色智能家电等大宗商品消费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区金融办、区经信委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.丰富消费活动，办优办精国际咖啡节、“一会一节”等大型节会活动，开展“我在渝中等你”等专题营销，全力拉动消费、促进消费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.增进消费体验，升级演艺空间、文博场馆等文旅消费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各管委会、各相关街道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.积极发展养老育幼、医疗健康等服务消费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区卫健委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.优化夜购、夜玩、夜赏、夜养、夜味“五夜”产品，打造十八梯餐酒吧街区等夜经济示范点6个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历史文化街区管委会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.注重规范经营，允许适度扩大外摆经营、开展特色外摆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区城管局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.提质消费平台，加快培育“互联网+社会服务”，鼓励发展智慧旅游、智能体育。支持生活服务类电商平台放宽中小微企业、个体商户入驻条件，给予优质商户流量扶持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区经信委、区大数据局、区市场监管局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高质量打造“三大地标商圈”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解放碑—朝天门世界知名商圈。打造亮眼的城市形态和产业生态，深化全国示范步行街建设成果，引导17家商场和购物中心向主题化、体验型转变，加快新华万象、龙湖日月光半岛天街项目建设、品牌招商，支持大都会实施“蝴蝶计划”，启动渝都酒店、协信星光等十字金街周边重点载体调改工程、商业招商，推动环球购物中心业态升级、品牌提升，打造千亿级商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解放碑CB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D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区商务委、区住建委、区招商局、解放碑街道、朝天门街道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.大坪城市地标商圈。优化时代天街商业品牌组合，升级打造时代大道、D8餐酒吧街，提升商业规模能级，全力建设市级示范步行街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时代天街管委会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区商务委、石油路街道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.化龙桥新兴商圈。加快打造陆海国际中心消费新地标，推动巴黎老佛爷百货、日本宜得利家居旗舰店等开业亮相，打造渝中商业新增长极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化龙桥国际商务区开发建设委员会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全方位做靓“五张消费名片”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.做靓时尚消费。实施品牌集聚，发展“四首经济”，举办首发首秀首展精品活动50场以上，引进国际知名品牌10个、首店品牌30个和连锁品牌30家以上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.做靓地标消费。全线连接“解放碑—朝天门—十八梯”城市消费地标，有机串联片区商业楼宇、历史遗迹和知名景点，打造承载高端资源、功能复合的国际消费大道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区文旅委、解放碑CBD管委会、历史文化街区管委会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.做靓特色消费。壮大街巷经济、云端经济，推出10个云端天台、8条后街小巷、6处防空洞穴、5条临崖步道、5个惬意江岸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区城管局、区人防办、区住建委、区交通局、各相关街道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.做靓国际消费。发展退税免税保税经济，布局进口商品保税店及展示交易平台、跨境电商直购店，打造世界名品街区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区税务局、各管委会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做靓餐饮消费。坚持品牌化、特色化、标准化发展，推动乡村基等布局连锁直营门店，建设中华老字号、巴渝老商号等老字号集聚区，引进打造餐饮品牌首店、特色主题店、黑珍珠品质店、国际美食店，重铸“吃在渝中”品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区文旅委、区住建委、区市场监管局、区国资公司、渝商发公司、各管委会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着力锻长板、显特色，持续增强产业发展能级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稳存引增做精主导产业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.深化建设西部金融中心主承载区，借力成渝金融法院优势，集聚壮大银证保法人总部、区域总部、功能性总部，着力布局资产管理、供应链金融、绿色金融、科技金融，培育发展金融中介服务，全力建设绿色金融改革创新试验区核心区、金融科技创新示范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区金融办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区发改委、区科技局、各管委会、化龙桥国际商务区开发建设委员会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.助力金融服务实体经济，支持金融机构拓展市场、做大做强，促进金融服务与产业经济、科技创新等融合发展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区金融办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区发改委、区科技局、区经信委、区住建委、区商务委、区文旅委、区卫健委、区交通局、区招商局、各管委会、化龙桥国际商务区开发建设委员会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3.办好中新金融峰会分论坛、科技金融峰会等活动，新建金融服务港湾30家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区金融办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区科技局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区政府外办、各管委会、化龙桥国际商务区开发建设委员会、各街道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4.新增市级以上金融机构5家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区金融办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区招商局、各管委会、化龙桥国际商务区开发建设委员会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5.本外币存贷款余额、保费收入均增长10%以上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区金融办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区招商局、各管委会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6.做大批发、补强零售、拓展线上，开拓珠宝黄金、定制设计、美妆护肤、医药电商等新赛道，升级打造鹅岭新能源汽车消费中心、数字商务产业园、渝欧跨境数字贸易产业园等重点园区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区城管局、区大数据局、区规资局、各管委会、两路口街道、康翔公司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7.推动朝天门专业市场等提档升级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解放碑CBD管委会、朝天门街道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8.社会消费品零售总额达1380亿元左右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各管委会、各街道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量质并重做大优势产业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9.持续巩固工程设计和咨询、法律服务、会计审计等优势领域，大力培育科技服务、认证服务等新兴领域，积极发展服务外包，新增品牌专业服务机构5家以上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区金融办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区科技局、区经信委、区司法局、区财政局、区人社局、区住建委、区商务委、区文旅委、区卫健委、区市场监管局、区招商局、区大数据局、各管委会、化龙桥国际商务区开发建设委员会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0.加快建设重庆中央法务区，培育高端法务机构8家、吸引高端法律人才20名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区金融办、区人社局、区招商局、解放碑CBD管委会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1.加大猎头机构等人才服务招引力度，积极引进一批高层次人才团队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区人社局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区发改委、区金融办、区招商局、各管委会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2.聚焦“楼宇用起来、人气聚起来、产业兴起来”，深入实施软件和信息服务业“满天星”行动计划，扎实推进“重庆软件天地”建设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区经信委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区发改委、区科技局、区大数据局、区招商局、各管委会、化龙桥国际商务区开发建设委员会、各街道、区国资公司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3.瞄准工业软件、信创、区块链主攻方向补链成群、强链成势，新归集载体15万平方米，新增企业800家、从业人员1万名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区经信委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区发改委、区科技局、区大数据局、区住建委、区招商局、各管委会、化龙桥国际商务区开发建设委员会、各街道、区国资公司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4.高标准办好第三届中国工业软件大会、第六届智博会区块链高峰论坛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数字经济产业园管委会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区大数据局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区科技局、区经信委、区招商局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.巩固提升国家全域旅游示范区、国家文化和旅游消费示范城市创建成果，探索“产业+平台+园区”发展模式，做强文化创意、旅游演艺、广告传媒等内容产业，推动创建国家级对外文化贸易基地。旅游收入实现530亿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区商务委、区政府外办、区招商局、区大数据局、各管委会、区国资公司、各管委会、区母城文化公司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6.瞄准智慧医疗、精准医疗、消费医疗、健康体检等细分领域，加快医美、口腔、妇幼、中医骨伤、中药制剂、老年康养等专科特色化、品牌化发展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区卫健委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区大健康公司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区科技局、区商务委、区招商局、区大数据局、区市场监管局、各相关街道、区国资公司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夯基筑本做优传统产业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7.支持长航集团、公运集团等客货运总部龙头发展壮大，鼓励民生轮船公司提升物流通道服务能力，引育一批综合物流服务集成商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区交通局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区招商局、各管委会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8.规上多式联运和运输代理业企业营业收入增长20%，公路、水路运输周转量增长10%，邮政业务总量增长17%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区交通局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9.加强土地有效供给和高效利用，完成上肖家湾、八县办等地块出让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区规资局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区发改委、区住建委、区政务服务办、区国资公司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0.用好保交楼专项借款，引导金融机构保持房地产开发贷款平稳有序投放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区金融办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1.加大“四久工程”处置力度，督促重庆中心等已供地项目加快开工，推动国浩18T等已开工项目加快建设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区教委、区金融办、区规资局、区土储中心、各管委会、化龙桥国际商务区开发建设委员会、区国资公司、区城市更新公司、康翔公司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2.“租售并举”供给保障性租赁住房、人才公寓1900套，让更多新市民和青年人“住有优居”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区人社局、各管委会、化龙桥国际商务区开发建设委员会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3.鼓励在区企业拓展业务、做大规模。支持中冶赛迪依托黄花园双钢路2号地块及周边区域，打造现代服务产业园。建筑业注册地总产值增长8%，建筑安装工程投资增长10%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区规资局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区房屋征收中心、各管委会、化龙桥国际商务区开发建设委员会、大溪沟街道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四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分类施策做亮楼宇经济、总部经济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.楼宇经济。坚持以“楼产论英雄”，实施亿元楼宇培育、特色楼宇打造、老旧楼宇提升三大工程，“一楼一业”“多楼一业”打造特色楼宇集群，创新探索资产证券化、以租代售等模式加快楼宇改造升级。新培育税收亿元楼宇2栋，打造特色楼宇5栋，改造老旧楼宇10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区经信委、区住建委、区金融办、区税务局、各管委会、化龙桥国际商务区开发建设委员会、各街道、区属各国有重点企业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.总部经济。坚持资源向总部集聚、政策向总部倾斜、服务向总部强化，通过出让一宗产业用地、盘活一幢低效载体、推出一片风貌街区、提供一个优质网点、定制一套促进政策、组建一套服务专班等措施，定向招引和精准扶持高能级总部。新增总部企业、重点企业50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区财政局、区规资局、区政务服务办、区招商局、各管委会、化龙桥国际商务区开发建设委员会、区属各国有重点企业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五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集聚集群做强产业发展平台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6.化龙桥国际商务区。坚持高端引领、龙头带动，建成投用企业天地9号楼，提速陆海国际中心裙楼开业、塔楼装修。新增国际贸易、软件信息、新兴金融等企业350家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化龙桥国际商务区开发建设委员会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区住建委、区商务委、区经信委、区金融办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.总部城数字经济产业园。聚焦“3+X”产业方向，持续推进“管委会+公司”运行模式，做优产业链、创新链、要素链、价值链。全力创建国家级区块链发展先导区。建成投用重庆信创产业交易服务平台，启动智慧园区建设。去化明日派等载体5万平方米。新增软信从业人员3000名。数字经济规模达180亿元。集中打造“重庆软件天地”核心区，全力创建中国软件名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数字经济产业园管委会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区经信委、区大数据局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8.上清寺—大溪沟—两路口创意文体产业园。改造升级华安大厦等老旧楼宇3栋。建成重庆电影数字产业园等特色园区4个。集聚创意设计、互联网服务企业1000家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电创园管委会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区住建委、区经信委、区大数据局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9.高品质建设大田湾体育产业园区，实施体育环路品质提升工程，举办精品体育赛事、打造体育品牌名片，集聚运动康复、体质监测等业态，引进体育总部企业5家。体育产业增加值达25亿元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.环重医大健康产业园。支持重医及其附属医院、陆军特色医学中心争创国家医学中心、国家区域医疗中心、省级区域医疗中心，支持重医附属儿童医院建设国家儿童区域医疗中心。推动重庆中医骨科医院建设发展。建成环重医科技成果转化服务平台。引入生命健康、科技研发类企业50家。孵化培育成果转化项目5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区卫健委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区大健康公司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区发改委、区科技局、区住建委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1.大坪商圈。聚焦更加多元化、个性化、体验式的新消费需求，打造独特游玩、巡游表演等沉浸式消费新场景10个。社会消费品零售总额超过200亿元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时代天街管委会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2.菜园坝滨江新城。坚持站城一体、产城融合，把握重庆站启动建设机遇，发挥规划引领、谋划推动、计划调节作用，统筹红线内外各要素、站城各方面、规建各环节，全面拉开菜园坝滨江城焕新序幕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菜园坝滨江新城建设指挥部办公室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区住建委、区规资局、菜园坝街道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四、着力增效能、提环境，持续增强市场主体活力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.及时有效落实助企纾困政策措施和减负清单，支持存量企业做大做强。健全落地“企业吹哨、部门报到”等机制，做实区领导牵头联系“多对一”“一对一”保姆式服务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各产业部门、各管委会、各街道、区税务局、区市场监管局、区财政局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.瞄准跨国公司、头部企业和产业链关键企业，开展以商招商、精准招商和产业链招商。招引优质项目100个，市外到位资金额180亿元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区招商局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各产业部门、各管委会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.实施“优质企业培育计划”，分类促进大中小微企业和个体工商户梯次发展，推动“小升规”100家、“规变总”20家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各产业部门、区税务局、各管委会、各街道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.强化精准培育、上市资源储备，新增挂牌上市企业2家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区金融办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各产业部门、区税务局、各管委会、各街道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.实施国企改革提效增能行动，促进国企提升主体信用等级，通过改造提升、重组整合等方式盘活资产，资产总额突破550亿元、增长10%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区国资委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区属各国有重点企业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.采取合作带动、融资拉动、基金撬动等形式，让国企在产业转型升级、城市品质提升中更好发挥支撑作用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区国资委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区属各国有重点企业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.完善政企沟通协商常态化机制，全面构建亲清政商关系。实施民营企业“龙头引领”行动、“新时代渝商培养计划”，加大民营企业市场开拓、企业融资、稳岗拓岗等支持力度。民营经济增加值达650亿元以上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区委统战部、区工商联、各产业部门、各管委会、各街道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.深化外资“千企”服务行动，支持利宝保险等重点企业增资扩股、拓展业务。新增外资企业及分支机构80家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化龙桥国际商务区开发建设委员会、各产业部门、各管委会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.用好转贷应急资金、专属信贷产品等纾困措施，助力中小微企业和个体工商户渡过难关、迅速成长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各产业部门、各管委会、各街道、区市场监管局、区税务局、区财政局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.新增市场主体1.4万户以上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各产业部门、各管委会、各街道、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.高标准开展营商环境创新试点，营造“渝中好办事、渝中办好事”“办事不求人、办事不找人”的氛围，让“同样条件成本低、同样成本服务好、同样服务机会多”成为渝中营商环境的鲜明标识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区经信委、区城管局、区司法局、区交通局、区法院、区规资局、区金融办、区人社局、区财政局、区商务委、区文旅委、区市场监管局、区税务局、区公安分局、区政务服务办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聚焦减环节、减时间、减费用、降成本、少跑路，深化“放管服”改革，建立“企业诉求直通车”，扩面“多证合一”“证照分离”等改革事项，加快建设水电气讯“一站式”服务平台，让更多事项“一件事一次办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区政务服务办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区经信委、区住建委、区城管局、区司法局、区交通局、区规资局、区金融办、区人社局、区财政局、区商务委、区文旅委、区税务局、区发改委、各街道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.搭建“信易+”创新应用场景，推广“信易贷·渝惠融”平台应用，成功创建全国信用体系建设示范区。依法保护产权和知识产权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区司法局、区财政局、区金融办、区招商局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加快国际社区、国际街区、国际学校、国际医院建设，完善国际化购物、休闲、娱乐等生活配套设施，持续提升国际化水平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区政府外办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区发改委、区教委、区民政局、区商务委、区卫健委、区文旅委、区招商局、区规资局、有关街道、有关管委会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着力强功能、提品质，持续推动城市更新提升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.突出城市规划设计引领，完成国土空间分区规划，加强城市天际线、山脊线、水岸线规划控制，优化提升城市色彩、建筑形态、立面风貌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区规资局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区发改委、区住建委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.坚持“投、融、建、运”一体，用好城市更新基金等，撬动金融机构和社会资本参与，分步实施“五大片区、十大项目”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区财政局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区国资公司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区财政局、区住建委、区金融办、区规资局、各街道、区城投公司、康翔公司、区城市更新公司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.扩容城市更新政策工具箱，争取项目、资金、政策等先行试点，优化土地、规划、建设等配套支撑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区发改委、区财政局、区规资局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.高品质推动以重庆长滨为引领的两江四岸治理提升，启动实施储奇门至朝天门道路下沉、珊瑚公园至朝天门防洪管控能力提升等项目，促进景观业态功能一体升级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区城投公司、区城市更新公司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.深化大坪正街等10处整体更新地块功能研究，启动征收项目20个、25万平方米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区住建委、区规资局、区房屋征收中心、各街道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.探索未来社区模式，新开工老旧小区改造项目15个、完工300万平方米，让国际村、大井巷等老旧社区更具“烟火气”“山城味”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.全力服务保障渝湘高铁等45个市级重大项目，通车运行轨道5号线、18号线，新开通“小巷公交”线路3条，力促轨道与公交接驳融合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区交通局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.持续开展交通缓堵促畅和片区路网更新，治理交通堵点6处，全面贯通解放碑地下环道，完工解放东西路改造等重要市政基础设施项目9个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区公安分局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区城投公司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.聚焦产业发展、便民利民和重要商圈、重要节点停车需求，坚持“忙时统筹、闲时共享”，充分整合停车场资源，利用边角地、闲置地等因地制宜新建停车位2000个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区城管局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各管委会、各街道、区城市更新公司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.新建改建排水、燃气管网106公里，提速居民户内老旧燃气设施改造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区经信委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.加快5G基站、公共充电桩等新型基础设施建设，建成国家级“双千兆城市”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区经信委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.常态化落实“五长制”“门前三包”等长效机制，擦亮全国文明城区“金字招牌”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区文明办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区城管局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.以商圈街区、景区景点等为重点，试点打造一批“席地而坐”城市客厅区域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区城管局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区文旅委、解放碑CBD管委会、时代天街管委会、各街道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.注重干净整洁有序，实施道路平整等城市管理“十大行动”，高标准整治窨井盖500个，全面整治收束凌乱线缆、占用人行道箱体，违法建筑保持零新增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区城管局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区经信委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区公安分局、各街道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注重安全舒适景美，高标准实施大坪正街等4个路平整治项目，完成化龙桥雨水箱涵等市政设施整治提升项目18个，精致提升鹅岭公园、枇杷山公园，精美打造袁家岗游园等口袋公园4个、体育文化公园1个、山城花境4个、花漾街区（街巷）2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区城管局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着力留记忆、重传承，持续深化文商旅城融合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.加快推进湖广会馆及东水门、鲁祖庙等传统风貌街区品质提升工程，让城市更具历史底蕴、烟火气息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康翔公司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.实施太平门等10处古城墙保护工程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区城投公司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历史文化街区管委会、朝天门街道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.完成中国民主革命同盟旧址等文物保护修缮，建成开放澳大利亚公使馆旧址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区发改委、区住建委、区政府外办、区规资局、解放碑CBD管委会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.打造红色基因传承区，整体提升“红色三岩”片区，精心实施重庆谈判纪念馆等8处革命文物利用项目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区财政局、区住建委、上清寺街道、化龙桥街道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.建设母城文化研究和展示中心，组建专业讲解队伍，阐释母城文化时代价值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历史文化街区管委会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康翔公司、母城文化公司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大鹅岭山脊自然生态带。增设标识指引、导视导览，打通鹅岭公园、红岩公园等景区动线，提速印制二厂南区地块等项目建设，持续扮靓“轻轨穿楼”“开往春天的列车”“小黄楼”等网红景点，分类实施抗战文化缅怀、都市园林艺术、巴渝民俗体验等主题项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区交通局、历史文化街区管委会、电创园管委会、母城文化公司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.两江滨江休闲产业带。提速两江四岸核心区建设，配合打造朝天门“入城仪式”，完工洪崖洞景区旅游基础设施提升等项目，全面贯通8.8公里长滨岸线，整体提升大溪沟、李子坝、化龙桥段嘉滨岸线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区发改委、区规资局、区城管局、区交通局、区房屋征收中心、历史文化街区管委会、区城投公司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.下半城历史人文风貌带。加快推进下半城一体化发展，整体升级十八梯、山城巷、白象街、东水驿、印制一厂等风貌街区，精心打造枇杷山休闲区、西部中医药产业园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历史文化街区管委会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康翔公司、母城文化公司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.加快融入巴蜀文化旅游走廊、主城都市游、大三峡游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.开展文化和旅游产业提升专项行动，规范建设10个精品都市旅游点位，串珠成链推出5条精品旅游线路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区交通局、解放碑CBD管委会、历史文化街区管委会、电创园管委会、区商务委、母城文化公司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.打造一批文创楼宇、企业、商店、产品，“一街一业”建设特色产业基地和消费集聚区4个。做靓“跨年夜”品牌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.建成较场口文娱广场高奢娱乐旗舰店，带动十八梯、得意世界等周边消费升级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解放碑CBD管委会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历史文化街区管委会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区住建委、区文旅委、区招商局、区商务委、母城文化公司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.新增桂花园等2个产业园区，打造大鹅岭艺术潮玩等5个特色集群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各管委会、区国资公司、母城文化公司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.深化数字内容产业基地建设，发展新型媒体、智慧广电、数字出版、网络视听等新业态，引进数字文化等重点企业10家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区大数据局、各管委会、区国资公司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七、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着力推改革、促创新，持续释放发展动力活力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.加快建设数字政府。提升“城市大脑”一网统管能力，提速构建整体智治格局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区大数据局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.组建智慧城市运行管理中心，用好基层智慧治理平台和区块链技术及应用创新平台，推进“山城链”建设，强化数据整合、共享共用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区大数据局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数字经济产业园管委会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.推广应用“渝快政”协同办公平台和“渝快办”政务服务平台，促进政府系统业务协同高效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区大数据局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区政务服务办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.构建数字生活新图景。鼓励时代天街等应用智能交通引导，支持重百等布局智慧超市、乡村基等建设智慧餐厅，打造智慧社区、智慧校园、智慧医院等20个以上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区大数据局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区商务委、区民政局、区教委、区卫健委、时代天街管委会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.深化重点领域改革。聚焦要素市场化配置、财税金融等领域重点攻坚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区财政局、区金融办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.深化供给侧结构性改革，有序疏解城市非核心功能，去化商业商务楼宇50万平方米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区招商局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各产业部门、各管委会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.探索建立公务仓智慧管理。集中管理行政事业单位低效闲置、临时配置资产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区财政局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区国资委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区机关事务局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.坚持投资优先、项目为王，大力开展抓项目促投资专项行动，固定资产投资完成210亿元以上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区住建委、区财政局、区国资委、区规资局、各管委会、区属各重点国企等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.增强投资融资广度。探索资产证券化、股权投资等新型融资，加快推进基础设施领域不动产投资信托基金（REITs），整合征收地块、产业载体等资源，高质量推动重庆长滨PPP等投资项目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区国资委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区金融办、区住建委、区房屋征收中心、区属各重点国企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.提升资金匹配精度。坚持项目池、资金池、资源要素池“三协同”，优化财政资金、一般债券、专项债券等统筹分配，增强投资有效性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区发改委、区住建委、区国资委、区属各重点国企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.提升项目投资强度。适度超前谋划一批重大项目，争取更多纳入上级“盘子”，储备库投资总额稳定保持1000亿元左右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区财政局、区住建委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.推出一批招商推介示范项目，力促社会投资增长8%左右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区招商局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.加快项目建设进度。专班化推进173个续建项目、141个开工项目、126个前期项目，确保尽快形成更多实物投资量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区住建委、区规资局、区属各重点国企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.推动科技创新。围绕打造科创中心特色功能区，抓实高端研发平台建设、科技创新开放合作等33项重点任务，滚动实施96个重点科技创新项目，支持企业“揭榜挂帅”市级及以上重点项目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区科技局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.新增国家高新技术企业50家、市级“专精特新”企业20家、科技型企业100家。全社会研发经费投入增长15%以上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区科技局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八、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着力强协作、促开放，持续扩大开放合作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.策划推进与成都市锦江区、青羊区及雅安市等地重点合作10项以上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区招商局、各产业部门、各管委会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2.依托成渝金融法院推进案件协同审理和金融司法协作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区司法局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区法院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区金融办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3.协同开展成渝双城消费节、成渝体育产业联盟大会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4.提速川渝一体化工业软件服务平台等一批重点项目建设，落实医疗检查检验结果互认等一批便捷生活事项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区经信委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区卫健委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区大数据局、区政务服务办、数字经济产业园管委会、区国资公司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5.深化对口巫溪协同发展，高质量打造渝中·巫溪协同招商产业园，完成帮扶资金实物量4000万元以上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区招商局、各产业部门、各管委会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6.推进与武隆、忠县等“两群”区县战略合作，开展“园区共建”、发展“飞地”经济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区招商局、各产业部门、各管委会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7.发挥RCEP促进中心等平台作用，着力集聚总部贸易、转口贸易、跨境电商、平行车进口等贸易企业8家以上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区招商局、区政府外办、各产业部门、各管委会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8.提升陆海新通道国际消费中心展示交易功能，支持外贸企业利用通道优势拓展东南亚市场，发展贸易结算、供应链金融等通道经济。充分发挥马士基等链主企业作用，扩大物流与结算规模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区政府外办、化龙桥国际商务区开发建设委员会、各产业部门、各管委会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9.建设化龙桥自贸联动创新区，探索高附加值商品保税维修展销、保税店新路径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区税务局、化龙桥国际商务区开发建设委员会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0.发挥中新互联互通项目运营中心功能，积极推进中新金融科技合作示范区建设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化龙桥国际商务区开发建设委员会、各产业部门、各管委会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1.大力拓展商业、文旅等领域开放合作，引入中西部首个陀飞轮工坊等一批开放示范项目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化龙桥国际商务区开发建设委员会、各产业部门、各管委会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2.实施外贸高质量发展三年行动计划，支持国展实业等企业参与“百团千企”国际市场开拓计划，组团出海抢订单拓市场，外贸进出口额100亿元以上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化龙桥国际商务区开发建设委员会、各产业部门、各管委会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3.加快数字文化出口基地等项目建设，服务贸易额、服务外包执行额保持全市领先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化龙桥国际商务区开发建设委员会、各产业部门、各管委会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4.健全外商投资全流程服务体系，推动莱佛士医疗中心等标志性外资项目落地，实际使用外资1.4亿美元以上，打造外资进入中西部地区首选地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化龙桥国际商务区开发建设委员会、各产业部门、各管委会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5.深入推进中西部国际交往中心核心区建设，吸引有关国家来区设立总领事馆和涉外机构，打造外事机构集聚区、涉外产业园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区政府外办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解放碑CBD管委会、区招商局、区公安分局、区商务委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6.深入挖掘对外交往独特历史资源，推动重庆外交外事历史陈列馆、重庆对外文化交流基地、国际传播创新基地建设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区政府外办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区委宣传部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区文旅委、各管委会、区国资公司、母城文化公司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举办亚洲企业大会、解放碑国际消费节等国际经贸文化活动30场以上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区政府外办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区商务委、区文旅委、区招商局、区公安分局、解放碑CBD管委会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九、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着力抓防治、保生态，持续擦亮生态文明底色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.更新调整“三线一单”，培育循环经济、生态产业和节能环保产业，营业收入达280亿元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区生态环境局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区规资局、各管委会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.推广装配式建筑和新型建材，置换纯电动公交车30辆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区交通局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.发展绿色金融服务绿色产业、绿色项目，探索开展气候投融资试点，绿色金融规模达1200亿元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区金融办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区生态环境局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区发改委、区财政局、区住建委、区城管局、区文旅委、区交通局、区属各重点国企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.积极稳妥推进碳达峰碳中和，完成能耗降低、碳减排和总量减排目标任务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区发改委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区生态环境局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区机关事务局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.开展绿色生活创建行动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区发改委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区机关事务局、区妇联、区教委、区城管局、区交通局、区商务委、区住建委、区生态环境局、各街道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.深化垃圾分类和再生资源回收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区城管局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区商务委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.建设解放碑低碳商圈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解放碑CBD管委会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.强化大气污染联防联治，严控扬尘、油烟、尾气、挥发性有机物污染，完成“两江游”船舶尾气治理，空气质量优良天数达305天左右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区生态环境局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区住建委、区交通局、区商务委、区公安分局、区城管局、区机关事务局、区市场监管局、各街道、区属各重点国企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.全面落实总河长令，持续深化河长制“四长联防”，加快大石化片区雨污分流改造，深入推进长江嘉陵江渝中段“一河一策”，“两江”渝中段水质总体达II类标准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区交通局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区生态环境局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区教委、区城管局、各相关街道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.深化“无废城市”建设，确保危险废物、医疗废物安全转移处置率达100%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区生态环境局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区卫健委、区交通局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.深入开展6.3公里山脊线、19.1公里水岸线生态修复和景观提升，美化绿化坡坎崖、绿地4万平方米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区规资局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区城管局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区交通局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.分类实施菜园坝等5段消落区治理和水域岸线管控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区交通局、区城投公司、各相关街道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.提质推进国土绿化提升行动、“两岸青山·千里林带”等重点生态工程，抓好长江“十年禁渔”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区规资局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区交通局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区公安分局、区市场监管局、各有关街道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融合运用“海绵城市”理念，立足恢复原生湿地生态景观与生态系统功能，推动建设珊瑚坝湿地公园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十、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着力兜底线、优服务，持续增进民生福祉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.全面落实“降、缓、返、补、扩”系列政策，建成青年就业见习基地120家，确保辖区生源高校毕业生就业率不低于90%、“零就业家庭”保持动态清零，城镇新增就业人数4万人以上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区人社局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区民政局、各街道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.组织开展用人单位执行最低工资规定监督检查，严格执行工程建设领域“一金三制”，保障劳动者合法权益。落实推动共同富裕的政策措施，促进低收入群体稳定增收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区人社局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区住建委、区民政局、各街道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.实施社保扩面提质专项行动，稳步提高基本养老保险、医疗保险参保率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区人社局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区医保局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.落实基本医疗保险门诊共济保障机制，加强定点医药机构日常监管稽核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区医保局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.完善动态监测救助帮扶机制，高效落实困难群众救助“十条措施”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.深化养老“四助”行动，接续实施“人生关怀”系统工程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.强化妇女儿童、残疾人权益保障和关爱服务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区妇联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区残联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.认真落实退役军人就业创业、抚恤优待等服务保障，实现市级双拥模范城“八连冠”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区退役军人事务局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.整治住宅老旧电梯30台，加装老旧住宅电梯30台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各相关街道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.加快发展普惠性学前教育，确保学前三年毛入园率保持100%，普惠性幼儿园覆盖率巩固在90%以上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区教委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.全区每千人口拥有3岁以下婴幼儿托位数达2.5个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区卫健委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区教委、各街道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.加强青少年心理健康教育，全区中小学心理辅导室覆盖率达90%以上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区教委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.实施困难重度残疾人家庭无障碍改造540户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区残联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.建成“劳动者港湾”示范点5个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区城管局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各相关街道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努力办好人民满意的教育，加快建设求精中学河运路校区等25个校园项目，深入推进办学体制调整优化、集团化发展，深化教育评价改革，促进学前教育普及普惠、义务教育优质均衡、普通高中多样化特色发展，打造“15年高品质教育在渝中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区教委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区住建委、各相关街道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实施“乙类乙管”，高质量开展新冠疫情监测和分析，“关口前移”做好“一老一小”、慢病患者等重点人群动态管理和健康服务，强化重点机构、重点场所防护，加强医疗救治能力建设，加快推进老年人疫苗接种，着力保健康、防重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区疫情防控办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区卫健委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.深入推进健康中国渝中行动，强化社区卫生服务中心能力建设，完善分级诊疗体系，推动社区互联网医院建设，新建家庭医生服务团队10个以上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区卫健委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.大力发展群众性、竞技性体育，提速挑花厂数字文化（体育）等文体设施建设，巩固提升国家公共文化服务体系示范区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区文旅委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区国资公司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区住建委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十一、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着力防风险、除隐患，持续建设更高水平的平安渝中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建成市域社会治理现代化示范区，固化形成一批长效工作机制。注重向基层放权、赋能、减负，高效整合区、街道、社区、网格、楼栋“五级”力量，提高基层战斗力和群众工作能力。深化“五社联动”、“6+5”基层议事协商法，拓展“三上三清”“三事三色”“七铺联防·一格共治”等治理经验，打造社区“法律之家”13个，新增“渝中怡家”综合服务体12个。规范打造街道社会治理中心5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区委政法委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区民政局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以国家安全发展示范城市创建为统领，常态化开展大宣传大排查大整治大执法，坚决防范较大及以上安全事故。完成110栋高层建筑消防隐患整治。升级城市安全风险监测预警平台，组建专业应急救援队伍，建成区级综合应急物资储备库，提升源头治理、风险防控、监督管理、应急救援整体水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区应急局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区消防救援支队、区住建委、各街道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.加强药品监管能力建设，积极争创国家食品安全示范城市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.全力防范化解重大风险隐患。扎实做好保交楼、保民生、保稳定各项工作。严厉打击非法金融活动。坚持和发展新时代“枫桥经验”，努力做到“小事不出社区、大事不出街道、矛盾不上交”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区信访办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区公安分局、区检察院、区法院、区住建委、区金融办、各街道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持续完善立体化社会治安防控体系，常态化开展扫黑除恶斗争，深入开展“全民反诈”等专项行动，确保刑事案件、八类案件发案率持续下降，群众安全感指数稳步提升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区公安分局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十二、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全面加强政府自身建设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坚决捍卫“两个确立”、坚决做到“两个维护”，持之以恒提高“政治三力”，深入贯彻党中央决策部署，全面落实市委、市政府要求和区委工作安排。持续深入肃清孙政才恶劣影响和薄熙来、王立军流毒，全面彻底肃清邓恢林流毒影响，巩固发展良好政治生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区政府各部门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各管委会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全面深化首批全国法治政府建设示范区创建成果。自觉接受人大监督和政协监督，主动接受监察监督、司法监督、群众监督、舆论监督，加强审计监督、统计监督。持续推进政务公开。落实重大行政决策程序规定，加强公众参与、专家论证和合法性审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区政府各部门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各管委会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.筹备第五次全国经济普查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区统计局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区政府各部门、各管委会、各街道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.推进行政执法规范化建设，行政规范性文件审核、备案率达100%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区政府各部门、各管委会、各街道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坚持敢字为先、干字当头，敢闯“无人区”、驶向“新蓝海”。注重学习提能、实践赋能，增强专业素养、综合能力。突出聚焦特色、唯实争先，拨亮点、攻难点，创造更多具有渝中辨识度的成果。树牢时间观念、效率意识，说了算、定了干、马上办。强化专班推进、闭环落实，坚持目标导向、问题导向、结果导向，“项目化+清单化+专班化”推动工作快落实、真落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区政府各部门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各管委会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一刻不停推进全面从严治党，筑牢落实中央八项规定精神堤坝，持续有力纠治“四风”。精打细算过“紧日子”，持续压减非刚性、非重点、非急需支出。坚持以案促改、以案促治，坚决惩治群众身边的“蝇贪”，一体推进、有效贯通不敢腐、不能腐、不想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区政府各部门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各管委会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树立大局观、系统观、全局观，强化跨领域、跨部门、跨业务协同，确保各项工作高效有序推进。以民主集中凝聚智慧，以政府协商增进共识，珍视专家学者、专业机构、企业家资源，激发全社会团结奋斗的精气神。树牢群众观点，贯彻群众路线，放下身段、扑下身子、沉到一线，始终同人民群众、企业家、劳动者一道拼、一块干、一起奋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牵头单位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区政府各部门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各管委会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各街道</w:t>
      </w:r>
    </w:p>
    <w:sectPr>
      <w:pgSz w:w="11906" w:h="16838"/>
      <w:pgMar w:top="1417" w:right="1587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ZWRiNGRiNjdiMDVkZGMxZTE3NmVlODAwMzYwM2IifQ=="/>
  </w:docVars>
  <w:rsids>
    <w:rsidRoot w:val="7FE000A2"/>
    <w:rsid w:val="135E290F"/>
    <w:rsid w:val="35C93FBF"/>
    <w:rsid w:val="3AAD7921"/>
    <w:rsid w:val="46AC6A25"/>
    <w:rsid w:val="5CCB77CA"/>
    <w:rsid w:val="64EF4547"/>
    <w:rsid w:val="7FE0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ind w:firstLine="10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kern w:val="0"/>
    </w:rPr>
  </w:style>
  <w:style w:type="paragraph" w:styleId="4">
    <w:name w:val="index 8"/>
    <w:basedOn w:val="1"/>
    <w:next w:val="1"/>
    <w:qFormat/>
    <w:uiPriority w:val="0"/>
    <w:pPr>
      <w:ind w:left="2940"/>
    </w:pPr>
  </w:style>
  <w:style w:type="paragraph" w:styleId="5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customStyle="1" w:styleId="10">
    <w:name w:val="BodyText"/>
    <w:next w:val="11"/>
    <w:qFormat/>
    <w:uiPriority w:val="0"/>
    <w:pPr>
      <w:widowControl w:val="0"/>
      <w:spacing w:beforeAutospacing="1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TOC2"/>
    <w:basedOn w:val="1"/>
    <w:next w:val="1"/>
    <w:qFormat/>
    <w:uiPriority w:val="0"/>
    <w:pPr>
      <w:ind w:left="42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16107</Words>
  <Characters>16756</Characters>
  <Lines>0</Lines>
  <Paragraphs>0</Paragraphs>
  <TotalTime>2</TotalTime>
  <ScaleCrop>false</ScaleCrop>
  <LinksUpToDate>false</LinksUpToDate>
  <CharactersWithSpaces>16803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2023-02-17T09:13:00Z</dcterms:created>
  <dc:creator>晏梓栋</dc:creator>
  <cp:lastModifiedBy>asus</cp:lastModifiedBy>
  <cp:lastPrinted>2023-02-17T12:17:00Z</cp:lastPrinted>
  <dcterms:modified xsi:type="dcterms:W3CDTF">2023-02-28T03:16:12Z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68192487BA2241BC92B8C13099EDC18F</vt:lpwstr>
  </property>
</Properties>
</file>