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bookmarkStart w:id="0" w:name="fwz"/>
      <w:bookmarkEnd w:id="0"/>
      <w:bookmarkStart w:id="1" w:name="bh"/>
      <w:bookmarkEnd w:id="1"/>
      <w:bookmarkStart w:id="2" w:name="nd"/>
      <w:bookmarkEnd w:id="2"/>
    </w:p>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bookmarkStart w:id="3" w:name="fh"/>
      <w:bookmarkEnd w:id="3"/>
    </w:p>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bookmarkStart w:id="4" w:name="mj"/>
      <w:bookmarkEnd w:id="4"/>
      <w:bookmarkStart w:id="5" w:name="hj"/>
      <w:bookmarkEnd w:id="5"/>
    </w:p>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bookmarkStart w:id="6" w:name="remove_shape1"/>
      <w:r>
        <w:rPr>
          <w:rFonts w:ascii="方正仿宋_GBK" w:eastAsia="方正仿宋_GBK"/>
          <w:color w:val="FF0000"/>
          <w:sz w:val="32"/>
          <w:szCs w:val="32"/>
        </w:rPr>
        <w:pict>
          <v:group id="组合 7" o:spid="_x0000_s1026" o:spt="203" style="position:absolute;left:0pt;margin-left:0pt;margin-top:31.05pt;height:140.6pt;width:441pt;z-index:1024;mso-width-relative:page;mso-height-relative:page;" coordorigin="1587,4018" coordsize="8820,2812">
            <o:lock v:ext="edit"/>
            <v:shape id="艺术字 8" o:spid="_x0000_s1027" o:spt="136" type="#_x0000_t136" style="position:absolute;left:1815;top:4018;height:1077;width:8277;" fillcolor="#FF0000" filled="t" stroked="t" coordsize="21600,21600" adj="10800">
              <v:path/>
              <v:fill on="t" focussize="0,0"/>
              <v:stroke color="#FF0000"/>
              <v:imagedata o:title=""/>
              <o:lock v:ext="edit"/>
              <v:textpath on="t" fitshape="t" fitpath="t" trim="t" xscale="f" string="重庆市渝中区人民政府办公室文件" style="font-family:方正小标宋_GBK;font-size:40pt;v-text-align:center;"/>
            </v:shape>
            <v:line id="直线 9" o:spid="_x0000_s1028" o:spt="20" style="position:absolute;left:1587;top:6829;height:1;width:8820;" filled="f" stroked="t" coordsize="21600,21600">
              <v:path arrowok="t"/>
              <v:fill on="f" focussize="0,0"/>
              <v:stroke weight="2pt" color="#FF0000"/>
              <v:imagedata o:title=""/>
              <o:lock v:ext="edit"/>
            </v:line>
          </v:group>
        </w:pict>
      </w:r>
      <w:bookmarkEnd w:id="6"/>
    </w:p>
    <w:p>
      <w:pPr>
        <w:keepNext w:val="0"/>
        <w:keepLines w:val="0"/>
        <w:pageBreakBefore w:val="0"/>
        <w:widowControl w:val="0"/>
        <w:tabs>
          <w:tab w:val="left" w:pos="7148"/>
        </w:tabs>
        <w:kinsoku/>
        <w:wordWrap/>
        <w:overflowPunct/>
        <w:topLinePunct w:val="0"/>
        <w:autoSpaceDE/>
        <w:autoSpaceDN/>
        <w:bidi w:val="0"/>
        <w:adjustRightInd/>
        <w:snapToGrid/>
        <w:spacing w:line="660" w:lineRule="exact"/>
        <w:ind w:left="0" w:right="0" w:firstLine="0"/>
        <w:jc w:val="left"/>
        <w:textAlignment w:val="auto"/>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ab/>
      </w:r>
    </w:p>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adjustRightInd/>
        <w:snapToGrid/>
        <w:spacing w:after="0" w:line="660" w:lineRule="exact"/>
        <w:ind w:left="0" w:right="0" w:firstLine="0"/>
        <w:jc w:val="center"/>
        <w:textAlignment w:val="auto"/>
        <w:outlineLvl w:val="9"/>
        <w:rPr>
          <w:rFonts w:ascii="Times New Roman" w:hAnsi="Times New Roman" w:eastAsia="方正仿宋_GBK" w:cs="Times New Roman"/>
          <w:color w:val="auto"/>
          <w:spacing w:val="0"/>
          <w:sz w:val="32"/>
          <w:szCs w:val="32"/>
          <w:highlight w:val="none"/>
          <w:lang w:val="en-US" w:eastAsia="zh-CN"/>
        </w:rPr>
      </w:pPr>
      <w:r>
        <w:rPr>
          <w:rFonts w:ascii="Times New Roman" w:hAnsi="Times New Roman" w:eastAsia="方正仿宋_GBK" w:cs="Times New Roman"/>
          <w:color w:val="auto"/>
          <w:spacing w:val="0"/>
          <w:sz w:val="32"/>
          <w:szCs w:val="32"/>
          <w:highlight w:val="none"/>
          <w:lang w:val="en-US" w:eastAsia="zh-CN"/>
        </w:rPr>
        <w:t>渝中府办〔202</w:t>
      </w:r>
      <w:r>
        <w:rPr>
          <w:rFonts w:hint="eastAsia" w:ascii="Times New Roman" w:hAnsi="Times New Roman" w:eastAsia="方正仿宋_GBK" w:cs="Times New Roman"/>
          <w:color w:val="auto"/>
          <w:spacing w:val="0"/>
          <w:sz w:val="32"/>
          <w:szCs w:val="32"/>
          <w:highlight w:val="none"/>
          <w:lang w:val="en-US" w:eastAsia="zh-CN"/>
        </w:rPr>
        <w:t>6</w:t>
      </w:r>
      <w:r>
        <w:rPr>
          <w:rFonts w:ascii="Times New Roman" w:hAnsi="Times New Roman" w:eastAsia="方正仿宋_GBK" w:cs="Times New Roman"/>
          <w:color w:val="auto"/>
          <w:spacing w:val="0"/>
          <w:sz w:val="32"/>
          <w:szCs w:val="32"/>
          <w:highlight w:val="none"/>
          <w:lang w:val="en-US" w:eastAsia="zh-CN"/>
        </w:rPr>
        <w:t>〕</w:t>
      </w:r>
      <w:r>
        <w:rPr>
          <w:rFonts w:hint="eastAsia" w:ascii="Times New Roman" w:hAnsi="Times New Roman" w:eastAsia="方正仿宋_GBK" w:cs="Times New Roman"/>
          <w:color w:val="auto"/>
          <w:spacing w:val="0"/>
          <w:sz w:val="32"/>
          <w:szCs w:val="32"/>
          <w:highlight w:val="none"/>
          <w:lang w:val="en-US" w:eastAsia="zh-CN"/>
        </w:rPr>
        <w:t>24</w:t>
      </w:r>
      <w:r>
        <w:rPr>
          <w:rFonts w:ascii="Times New Roman" w:hAnsi="Times New Roman" w:eastAsia="方正仿宋_GBK" w:cs="Times New Roman"/>
          <w:color w:val="auto"/>
          <w:spacing w:val="0"/>
          <w:sz w:val="32"/>
          <w:szCs w:val="32"/>
          <w:highlight w:val="none"/>
          <w:lang w:val="en-US" w:eastAsia="zh-CN"/>
        </w:rPr>
        <w:t>号</w:t>
      </w:r>
    </w:p>
    <w:p>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ascii="Times New Roman" w:hAnsi="Times New Roman" w:eastAsia="方正小标宋_GBK" w:cs="Times New Roman"/>
          <w:color w:val="auto"/>
          <w:spacing w:val="0"/>
          <w:w w:val="96"/>
          <w:kern w:val="0"/>
          <w:sz w:val="44"/>
          <w:szCs w:val="44"/>
        </w:rPr>
      </w:pPr>
      <w:r>
        <w:rPr>
          <w:rFonts w:ascii="Times New Roman" w:hAnsi="Times New Roman" w:eastAsia="方正小标宋_GBK" w:cs="Times New Roman"/>
          <w:color w:val="auto"/>
          <w:spacing w:val="0"/>
          <w:w w:val="96"/>
          <w:kern w:val="0"/>
          <w:sz w:val="44"/>
          <w:szCs w:val="44"/>
        </w:rPr>
        <w:t>重庆市渝中区人民政府办公室</w:t>
      </w: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ascii="Times New Roman" w:hAnsi="Times New Roman" w:eastAsia="方正小标宋_GBK" w:cs="Times New Roman"/>
          <w:color w:val="auto"/>
          <w:spacing w:val="0"/>
          <w:w w:val="96"/>
          <w:kern w:val="0"/>
          <w:sz w:val="44"/>
          <w:szCs w:val="44"/>
        </w:rPr>
      </w:pPr>
      <w:r>
        <w:rPr>
          <w:rFonts w:ascii="Times New Roman" w:hAnsi="Times New Roman" w:eastAsia="方正小标宋_GBK" w:cs="Times New Roman"/>
          <w:color w:val="auto"/>
          <w:spacing w:val="0"/>
          <w:w w:val="96"/>
          <w:kern w:val="0"/>
          <w:sz w:val="44"/>
          <w:szCs w:val="44"/>
        </w:rPr>
        <w:t>关于印发《</w:t>
      </w:r>
      <w:r>
        <w:rPr>
          <w:rFonts w:ascii="Times New Roman" w:hAnsi="Times New Roman" w:eastAsia="方正小标宋_GBK" w:cs="Times New Roman"/>
          <w:color w:val="auto"/>
          <w:spacing w:val="0"/>
          <w:w w:val="96"/>
          <w:kern w:val="0"/>
          <w:sz w:val="44"/>
          <w:szCs w:val="44"/>
          <w:lang w:eastAsia="zh-CN"/>
        </w:rPr>
        <w:t>重庆市</w:t>
      </w:r>
      <w:r>
        <w:rPr>
          <w:rFonts w:ascii="Times New Roman" w:hAnsi="Times New Roman" w:eastAsia="方正小标宋_GBK" w:cs="Times New Roman"/>
          <w:color w:val="auto"/>
          <w:spacing w:val="0"/>
          <w:w w:val="96"/>
          <w:kern w:val="0"/>
          <w:sz w:val="44"/>
          <w:szCs w:val="44"/>
        </w:rPr>
        <w:t>渝中区</w:t>
      </w:r>
      <w:r>
        <w:rPr>
          <w:rFonts w:hint="eastAsia" w:ascii="Times New Roman" w:hAnsi="Times New Roman" w:eastAsia="方正小标宋_GBK" w:cs="Times New Roman"/>
          <w:color w:val="auto"/>
          <w:spacing w:val="0"/>
          <w:w w:val="96"/>
          <w:kern w:val="0"/>
          <w:sz w:val="44"/>
          <w:szCs w:val="44"/>
          <w:lang w:eastAsia="zh-CN"/>
        </w:rPr>
        <w:t>“</w:t>
      </w:r>
      <w:r>
        <w:rPr>
          <w:rFonts w:ascii="Times New Roman" w:hAnsi="Times New Roman" w:eastAsia="方正小标宋_GBK" w:cs="Times New Roman"/>
          <w:color w:val="auto"/>
          <w:spacing w:val="0"/>
          <w:w w:val="96"/>
          <w:kern w:val="0"/>
          <w:sz w:val="44"/>
          <w:szCs w:val="44"/>
        </w:rPr>
        <w:t>设计系</w:t>
      </w:r>
      <w:r>
        <w:rPr>
          <w:rFonts w:hint="eastAsia" w:ascii="Times New Roman" w:hAnsi="Times New Roman" w:eastAsia="方正小标宋_GBK" w:cs="Times New Roman"/>
          <w:color w:val="auto"/>
          <w:spacing w:val="0"/>
          <w:w w:val="96"/>
          <w:kern w:val="0"/>
          <w:sz w:val="44"/>
          <w:szCs w:val="44"/>
          <w:lang w:eastAsia="zh-CN"/>
        </w:rPr>
        <w:t>”</w:t>
      </w:r>
      <w:r>
        <w:rPr>
          <w:rFonts w:ascii="Times New Roman" w:hAnsi="Times New Roman" w:eastAsia="方正小标宋_GBK" w:cs="Times New Roman"/>
          <w:color w:val="auto"/>
          <w:spacing w:val="0"/>
          <w:w w:val="96"/>
          <w:kern w:val="0"/>
          <w:sz w:val="44"/>
          <w:szCs w:val="44"/>
        </w:rPr>
        <w:t>产业高质量发展行动方案（2026—2028年）》的通知</w:t>
      </w: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ascii="Times New Roman" w:hAnsi="Times New Roman" w:eastAsia="方正仿宋_GBK" w:cs="Times New Roman"/>
          <w:color w:val="auto"/>
          <w:spacing w:val="0"/>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ascii="Times New Roman" w:hAnsi="Times New Roman" w:eastAsia="方正仿宋_GBK" w:cs="Times New Roman"/>
          <w:color w:val="auto"/>
          <w:spacing w:val="0"/>
          <w:kern w:val="2"/>
          <w:sz w:val="32"/>
          <w:szCs w:val="32"/>
          <w:lang w:val="en-US" w:eastAsia="zh-CN"/>
        </w:rPr>
      </w:pPr>
      <w:r>
        <w:rPr>
          <w:rFonts w:ascii="Times New Roman" w:hAnsi="Times New Roman" w:eastAsia="方正仿宋_GBK" w:cs="Times New Roman"/>
          <w:color w:val="auto"/>
          <w:spacing w:val="0"/>
          <w:sz w:val="32"/>
          <w:szCs w:val="32"/>
          <w:lang w:eastAsia="zh-CN"/>
        </w:rPr>
        <w:t>区政府各部门、各管委会，各街道办事处，有关单位：</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Times New Roman"/>
          <w:color w:val="auto"/>
          <w:spacing w:val="0"/>
          <w:sz w:val="32"/>
          <w:szCs w:val="32"/>
          <w:highlight w:val="none"/>
          <w:lang w:eastAsia="zh-CN"/>
        </w:rPr>
      </w:pPr>
      <w:r>
        <w:rPr>
          <w:rFonts w:ascii="Times New Roman" w:hAnsi="Times New Roman" w:eastAsia="方正仿宋_GBK" w:cs="Times New Roman"/>
          <w:color w:val="auto"/>
          <w:spacing w:val="0"/>
          <w:sz w:val="32"/>
          <w:szCs w:val="32"/>
          <w:highlight w:val="none"/>
          <w:lang w:eastAsia="zh-CN"/>
        </w:rPr>
        <w:t>《重庆市</w:t>
      </w:r>
      <w:r>
        <w:rPr>
          <w:rFonts w:ascii="Times New Roman" w:hAnsi="Times New Roman" w:eastAsia="方正仿宋_GBK" w:cs="Times New Roman"/>
          <w:color w:val="auto"/>
          <w:spacing w:val="0"/>
          <w:sz w:val="32"/>
          <w:szCs w:val="32"/>
        </w:rPr>
        <w:t>渝中区</w:t>
      </w:r>
      <w:r>
        <w:rPr>
          <w:rFonts w:hint="eastAsia" w:ascii="Times New Roman" w:hAnsi="Times New Roman" w:eastAsia="方正仿宋_GBK" w:cs="Times New Roman"/>
          <w:color w:val="auto"/>
          <w:spacing w:val="0"/>
          <w:sz w:val="32"/>
          <w:szCs w:val="32"/>
          <w:lang w:eastAsia="zh-CN"/>
        </w:rPr>
        <w:t>“</w:t>
      </w:r>
      <w:r>
        <w:rPr>
          <w:rFonts w:ascii="Times New Roman" w:hAnsi="Times New Roman" w:eastAsia="方正仿宋_GBK" w:cs="Times New Roman"/>
          <w:color w:val="auto"/>
          <w:spacing w:val="0"/>
          <w:sz w:val="32"/>
          <w:szCs w:val="32"/>
        </w:rPr>
        <w:t>设计系</w:t>
      </w:r>
      <w:r>
        <w:rPr>
          <w:rFonts w:hint="eastAsia" w:ascii="Times New Roman" w:hAnsi="Times New Roman" w:eastAsia="方正仿宋_GBK" w:cs="Times New Roman"/>
          <w:color w:val="auto"/>
          <w:spacing w:val="0"/>
          <w:sz w:val="32"/>
          <w:szCs w:val="32"/>
          <w:lang w:eastAsia="zh-CN"/>
        </w:rPr>
        <w:t>”</w:t>
      </w:r>
      <w:r>
        <w:rPr>
          <w:rFonts w:ascii="Times New Roman" w:hAnsi="Times New Roman" w:eastAsia="方正仿宋_GBK" w:cs="Times New Roman"/>
          <w:color w:val="auto"/>
          <w:spacing w:val="0"/>
          <w:sz w:val="32"/>
          <w:szCs w:val="32"/>
        </w:rPr>
        <w:t>产业高质量发展行动方案（2026—2028年）</w:t>
      </w:r>
      <w:r>
        <w:rPr>
          <w:rFonts w:ascii="Times New Roman" w:hAnsi="Times New Roman" w:eastAsia="方正仿宋_GBK" w:cs="Times New Roman"/>
          <w:color w:val="auto"/>
          <w:spacing w:val="0"/>
          <w:sz w:val="32"/>
          <w:szCs w:val="32"/>
          <w:highlight w:val="none"/>
          <w:lang w:eastAsia="zh-CN"/>
        </w:rPr>
        <w:t>》已经区政府同意，现印发给你们，请认真组织实施。</w:t>
      </w:r>
    </w:p>
    <w:p>
      <w:pPr>
        <w:keepNext w:val="0"/>
        <w:keepLines w:val="0"/>
        <w:pageBreakBefore w:val="0"/>
        <w:widowControl w:val="0"/>
        <w:kinsoku/>
        <w:wordWrap/>
        <w:overflowPunct w:val="0"/>
        <w:topLinePunct w:val="0"/>
        <w:autoSpaceDE/>
        <w:autoSpaceDN/>
        <w:bidi w:val="0"/>
        <w:adjustRightInd/>
        <w:snapToGrid/>
        <w:spacing w:line="560" w:lineRule="exact"/>
        <w:textAlignment w:val="auto"/>
        <w:rPr>
          <w:rFonts w:ascii="Times New Roman" w:hAnsi="Times New Roman" w:eastAsia="方正仿宋_GBK" w:cs="Times New Roman"/>
          <w:color w:val="auto"/>
          <w:spacing w:val="0"/>
          <w:sz w:val="32"/>
          <w:szCs w:val="32"/>
          <w:highlight w:val="yellow"/>
        </w:rPr>
      </w:pPr>
    </w:p>
    <w:p>
      <w:pPr>
        <w:keepNext w:val="0"/>
        <w:keepLines w:val="0"/>
        <w:pageBreakBefore w:val="0"/>
        <w:widowControl w:val="0"/>
        <w:kinsoku/>
        <w:wordWrap/>
        <w:overflowPunct w:val="0"/>
        <w:topLinePunct w:val="0"/>
        <w:autoSpaceDE/>
        <w:autoSpaceDN/>
        <w:bidi w:val="0"/>
        <w:adjustRightInd/>
        <w:snapToGrid/>
        <w:spacing w:line="560" w:lineRule="exact"/>
        <w:ind w:right="0"/>
        <w:jc w:val="both"/>
        <w:textAlignment w:val="auto"/>
        <w:rPr>
          <w:rFonts w:ascii="Times New Roman" w:hAnsi="Times New Roman" w:eastAsia="方正仿宋_GBK" w:cs="Times New Roman"/>
          <w:color w:val="auto"/>
          <w:spacing w:val="0"/>
          <w:w w:val="100"/>
          <w:sz w:val="32"/>
          <w:szCs w:val="32"/>
          <w:highlight w:val="none"/>
        </w:rPr>
      </w:pPr>
    </w:p>
    <w:p>
      <w:pPr>
        <w:keepNext w:val="0"/>
        <w:keepLines w:val="0"/>
        <w:pageBreakBefore w:val="0"/>
        <w:widowControl w:val="0"/>
        <w:kinsoku/>
        <w:wordWrap/>
        <w:overflowPunct w:val="0"/>
        <w:topLinePunct w:val="0"/>
        <w:autoSpaceDE/>
        <w:autoSpaceDN/>
        <w:bidi w:val="0"/>
        <w:adjustRightInd/>
        <w:snapToGrid/>
        <w:spacing w:line="560" w:lineRule="exact"/>
        <w:ind w:right="0" w:firstLine="4160" w:firstLineChars="1300"/>
        <w:jc w:val="right"/>
        <w:textAlignment w:val="auto"/>
        <w:rPr>
          <w:rFonts w:ascii="Times New Roman" w:hAnsi="Times New Roman" w:eastAsia="方正仿宋_GBK" w:cs="Times New Roman"/>
          <w:color w:val="auto"/>
          <w:spacing w:val="0"/>
          <w:w w:val="100"/>
          <w:sz w:val="32"/>
          <w:szCs w:val="32"/>
          <w:highlight w:val="none"/>
        </w:rPr>
      </w:pPr>
      <w:r>
        <w:rPr>
          <w:rFonts w:ascii="Times New Roman" w:hAnsi="Times New Roman" w:eastAsia="方正仿宋_GBK" w:cs="Times New Roman"/>
          <w:color w:val="auto"/>
          <w:spacing w:val="0"/>
          <w:w w:val="100"/>
          <w:sz w:val="32"/>
          <w:szCs w:val="32"/>
          <w:highlight w:val="none"/>
        </w:rPr>
        <w:t>重庆市渝中区人民政府办公室</w:t>
      </w:r>
    </w:p>
    <w:p>
      <w:pPr>
        <w:pStyle w:val="3"/>
        <w:keepNext w:val="0"/>
        <w:keepLines w:val="0"/>
        <w:pageBreakBefore w:val="0"/>
        <w:widowControl w:val="0"/>
        <w:kinsoku/>
        <w:wordWrap/>
        <w:overflowPunct w:val="0"/>
        <w:topLinePunct w:val="0"/>
        <w:autoSpaceDE/>
        <w:autoSpaceDN/>
        <w:bidi w:val="0"/>
        <w:adjustRightInd/>
        <w:snapToGrid/>
        <w:spacing w:after="0" w:line="560" w:lineRule="exact"/>
        <w:ind w:firstLine="5532" w:firstLineChars="1729"/>
        <w:jc w:val="both"/>
        <w:textAlignment w:val="auto"/>
        <w:rPr>
          <w:rFonts w:ascii="Times New Roman" w:hAnsi="Times New Roman" w:cs="Times New Roman"/>
          <w:color w:val="auto"/>
          <w:spacing w:val="0"/>
          <w:lang w:val="en-US" w:eastAsia="zh-CN"/>
        </w:rPr>
      </w:pPr>
      <w:r>
        <w:rPr>
          <w:rFonts w:ascii="Times New Roman" w:hAnsi="Times New Roman" w:eastAsia="方正仿宋_GBK" w:cs="Times New Roman"/>
          <w:color w:val="auto"/>
          <w:spacing w:val="0"/>
          <w:w w:val="100"/>
          <w:sz w:val="32"/>
          <w:szCs w:val="32"/>
          <w:highlight w:val="none"/>
        </w:rPr>
        <w:t>202</w:t>
      </w:r>
      <w:r>
        <w:rPr>
          <w:rFonts w:ascii="Times New Roman" w:hAnsi="Times New Roman" w:eastAsia="方正仿宋_GBK" w:cs="Times New Roman"/>
          <w:color w:val="auto"/>
          <w:spacing w:val="0"/>
          <w:w w:val="100"/>
          <w:sz w:val="32"/>
          <w:szCs w:val="32"/>
          <w:highlight w:val="none"/>
          <w:lang w:val="en-US" w:eastAsia="zh-CN"/>
        </w:rPr>
        <w:t>6</w:t>
      </w:r>
      <w:r>
        <w:rPr>
          <w:rFonts w:ascii="Times New Roman" w:hAnsi="Times New Roman" w:eastAsia="方正仿宋_GBK" w:cs="Times New Roman"/>
          <w:color w:val="auto"/>
          <w:spacing w:val="0"/>
          <w:w w:val="100"/>
          <w:sz w:val="32"/>
          <w:szCs w:val="32"/>
          <w:highlight w:val="none"/>
        </w:rPr>
        <w:t>年</w:t>
      </w:r>
      <w:r>
        <w:rPr>
          <w:rFonts w:ascii="Times New Roman" w:hAnsi="Times New Roman" w:eastAsia="方正仿宋_GBK" w:cs="Times New Roman"/>
          <w:color w:val="auto"/>
          <w:spacing w:val="0"/>
          <w:w w:val="100"/>
          <w:sz w:val="32"/>
          <w:szCs w:val="32"/>
          <w:highlight w:val="none"/>
          <w:lang w:val="en-US" w:eastAsia="zh-CN"/>
        </w:rPr>
        <w:t>7</w:t>
      </w:r>
      <w:r>
        <w:rPr>
          <w:rFonts w:ascii="Times New Roman" w:hAnsi="Times New Roman" w:eastAsia="方正仿宋_GBK" w:cs="Times New Roman"/>
          <w:color w:val="auto"/>
          <w:spacing w:val="0"/>
          <w:w w:val="100"/>
          <w:sz w:val="32"/>
          <w:szCs w:val="32"/>
          <w:highlight w:val="none"/>
        </w:rPr>
        <w:t>月</w:t>
      </w:r>
      <w:r>
        <w:rPr>
          <w:rFonts w:ascii="Times New Roman" w:hAnsi="Times New Roman" w:eastAsia="方正仿宋_GBK" w:cs="Times New Roman"/>
          <w:color w:val="auto"/>
          <w:spacing w:val="0"/>
          <w:w w:val="100"/>
          <w:sz w:val="32"/>
          <w:szCs w:val="32"/>
          <w:highlight w:val="none"/>
          <w:lang w:val="en-US" w:eastAsia="zh-CN"/>
        </w:rPr>
        <w:t>9</w:t>
      </w:r>
      <w:r>
        <w:rPr>
          <w:rFonts w:ascii="Times New Roman" w:hAnsi="Times New Roman" w:eastAsia="方正仿宋_GBK" w:cs="Times New Roman"/>
          <w:color w:val="auto"/>
          <w:spacing w:val="0"/>
          <w:w w:val="100"/>
          <w:sz w:val="32"/>
          <w:szCs w:val="32"/>
          <w:highlight w:val="none"/>
        </w:rPr>
        <w:t>日</w:t>
      </w:r>
    </w:p>
    <w:p>
      <w:pPr>
        <w:keepNext w:val="0"/>
        <w:keepLines w:val="0"/>
        <w:pageBreakBefore w:val="0"/>
        <w:widowControl w:val="0"/>
        <w:kinsoku/>
        <w:wordWrap/>
        <w:overflowPunct w:val="0"/>
        <w:topLinePunct w:val="0"/>
        <w:autoSpaceDE/>
        <w:autoSpaceDN/>
        <w:bidi w:val="0"/>
        <w:adjustRightInd/>
        <w:snapToGrid/>
        <w:spacing w:line="560" w:lineRule="exact"/>
        <w:textAlignment w:val="auto"/>
        <w:rPr>
          <w:rFonts w:ascii="Times New Roman" w:hAnsi="Times New Roman" w:eastAsia="方正仿宋_GBK" w:cs="Times New Roman"/>
          <w:color w:val="auto"/>
          <w:spacing w:val="0"/>
          <w:sz w:val="32"/>
          <w:szCs w:val="32"/>
          <w:highlight w:val="none"/>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color w:val="auto"/>
          <w:spacing w:val="0"/>
          <w:sz w:val="32"/>
          <w:szCs w:val="32"/>
          <w:highlight w:val="none"/>
        </w:rPr>
      </w:pPr>
      <w:r>
        <w:rPr>
          <w:rFonts w:ascii="Times New Roman" w:hAnsi="Times New Roman" w:eastAsia="方正仿宋_GBK" w:cs="Times New Roman"/>
          <w:color w:val="auto"/>
          <w:spacing w:val="0"/>
          <w:sz w:val="32"/>
          <w:szCs w:val="32"/>
          <w:highlight w:val="none"/>
        </w:rPr>
        <w:t>（此件公开发布）</w:t>
      </w:r>
    </w:p>
    <w:p>
      <w:pPr>
        <w:rPr>
          <w:rFonts w:hint="eastAsia" w:ascii="Times New Roman" w:hAnsi="Times New Roman" w:eastAsia="方正小标宋_GBK" w:cs="Times New Roman"/>
          <w:color w:val="auto"/>
          <w:sz w:val="44"/>
          <w:szCs w:val="44"/>
          <w:lang w:eastAsia="zh-CN"/>
        </w:rPr>
      </w:pPr>
      <w:r>
        <w:rPr>
          <w:rFonts w:hint="eastAsia" w:ascii="Times New Roman" w:hAnsi="Times New Roman" w:eastAsia="方正小标宋_GBK" w:cs="Times New Roman"/>
          <w:color w:val="auto"/>
          <w:sz w:val="44"/>
          <w:szCs w:val="44"/>
          <w:lang w:eastAsia="zh-CN"/>
        </w:rPr>
        <w:br w:type="page"/>
      </w:r>
    </w:p>
    <w:p>
      <w:pPr>
        <w:keepNext w:val="0"/>
        <w:keepLines w:val="0"/>
        <w:pageBreakBefore w:val="0"/>
        <w:widowControl w:val="0"/>
        <w:kinsoku/>
        <w:wordWrap/>
        <w:overflowPunct w:val="0"/>
        <w:topLinePunct w:val="0"/>
        <w:autoSpaceDE/>
        <w:autoSpaceDN/>
        <w:bidi w:val="0"/>
        <w:adjustRightInd/>
        <w:snapToGrid/>
        <w:spacing w:after="0" w:line="600" w:lineRule="exact"/>
        <w:jc w:val="center"/>
        <w:textAlignment w:val="auto"/>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lang w:eastAsia="zh-CN"/>
        </w:rPr>
        <w:t>重庆市</w:t>
      </w:r>
      <w:r>
        <w:rPr>
          <w:rFonts w:ascii="Times New Roman" w:hAnsi="Times New Roman" w:eastAsia="方正小标宋_GBK" w:cs="Times New Roman"/>
          <w:color w:val="000000"/>
          <w:sz w:val="44"/>
          <w:szCs w:val="44"/>
        </w:rPr>
        <w:t>渝中区</w:t>
      </w:r>
      <w:r>
        <w:rPr>
          <w:rFonts w:hint="eastAsia" w:ascii="Times New Roman" w:hAnsi="Times New Roman" w:eastAsia="方正小标宋_GBK" w:cs="Times New Roman"/>
          <w:color w:val="000000"/>
          <w:sz w:val="44"/>
          <w:szCs w:val="44"/>
          <w:lang w:eastAsia="zh-CN"/>
        </w:rPr>
        <w:t>“</w:t>
      </w:r>
      <w:r>
        <w:rPr>
          <w:rFonts w:ascii="Times New Roman" w:hAnsi="Times New Roman" w:eastAsia="方正小标宋_GBK" w:cs="Times New Roman"/>
          <w:color w:val="000000"/>
          <w:sz w:val="44"/>
          <w:szCs w:val="44"/>
        </w:rPr>
        <w:t>设计系</w:t>
      </w:r>
      <w:r>
        <w:rPr>
          <w:rFonts w:hint="eastAsia" w:ascii="Times New Roman" w:hAnsi="Times New Roman" w:eastAsia="方正小标宋_GBK" w:cs="Times New Roman"/>
          <w:color w:val="000000"/>
          <w:sz w:val="44"/>
          <w:szCs w:val="44"/>
          <w:lang w:eastAsia="zh-CN"/>
        </w:rPr>
        <w:t>”</w:t>
      </w:r>
      <w:r>
        <w:rPr>
          <w:rFonts w:ascii="Times New Roman" w:hAnsi="Times New Roman" w:eastAsia="方正小标宋_GBK" w:cs="Times New Roman"/>
          <w:color w:val="000000"/>
          <w:sz w:val="44"/>
          <w:szCs w:val="44"/>
        </w:rPr>
        <w:t>产业</w:t>
      </w:r>
      <w:r>
        <w:rPr>
          <w:rFonts w:ascii="Times New Roman" w:hAnsi="Times New Roman" w:eastAsia="方正小标宋_GBK" w:cs="Times New Roman"/>
          <w:color w:val="000000"/>
          <w:sz w:val="44"/>
          <w:szCs w:val="44"/>
          <w:lang w:eastAsia="zh-CN"/>
        </w:rPr>
        <w:t>高质量</w:t>
      </w:r>
      <w:r>
        <w:rPr>
          <w:rFonts w:ascii="Times New Roman" w:hAnsi="Times New Roman" w:eastAsia="方正小标宋_GBK" w:cs="Times New Roman"/>
          <w:color w:val="000000"/>
          <w:sz w:val="44"/>
          <w:szCs w:val="44"/>
        </w:rPr>
        <w:t>发展</w:t>
      </w:r>
    </w:p>
    <w:p>
      <w:pPr>
        <w:keepNext w:val="0"/>
        <w:keepLines w:val="0"/>
        <w:pageBreakBefore w:val="0"/>
        <w:widowControl w:val="0"/>
        <w:kinsoku/>
        <w:wordWrap/>
        <w:overflowPunct w:val="0"/>
        <w:topLinePunct w:val="0"/>
        <w:autoSpaceDE/>
        <w:autoSpaceDN/>
        <w:bidi w:val="0"/>
        <w:adjustRightInd/>
        <w:snapToGrid/>
        <w:spacing w:after="0" w:line="600" w:lineRule="exact"/>
        <w:jc w:val="center"/>
        <w:textAlignment w:val="auto"/>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lang w:eastAsia="zh-CN"/>
        </w:rPr>
        <w:t>行动</w:t>
      </w:r>
      <w:r>
        <w:rPr>
          <w:rFonts w:ascii="Times New Roman" w:hAnsi="Times New Roman" w:eastAsia="方正小标宋_GBK" w:cs="Times New Roman"/>
          <w:color w:val="000000"/>
          <w:sz w:val="44"/>
          <w:szCs w:val="44"/>
        </w:rPr>
        <w:t>方案</w:t>
      </w:r>
    </w:p>
    <w:p>
      <w:pPr>
        <w:keepNext w:val="0"/>
        <w:keepLines w:val="0"/>
        <w:pageBreakBefore w:val="0"/>
        <w:widowControl w:val="0"/>
        <w:kinsoku/>
        <w:wordWrap/>
        <w:overflowPunct w:val="0"/>
        <w:topLinePunct w:val="0"/>
        <w:autoSpaceDE/>
        <w:autoSpaceDN/>
        <w:bidi w:val="0"/>
        <w:adjustRightInd/>
        <w:snapToGrid/>
        <w:spacing w:after="0" w:line="600" w:lineRule="exact"/>
        <w:jc w:val="center"/>
        <w:textAlignment w:val="auto"/>
        <w:rPr>
          <w:rFonts w:ascii="Times New Roman" w:hAnsi="Times New Roman" w:eastAsia="方正小标宋_GBK" w:cs="Times New Roman"/>
          <w:color w:val="000000"/>
          <w:sz w:val="44"/>
          <w:szCs w:val="44"/>
        </w:rPr>
      </w:pPr>
      <w:r>
        <w:rPr>
          <w:rFonts w:ascii="Times New Roman" w:hAnsi="Times New Roman" w:eastAsia="方正楷体_GBK" w:cs="Times New Roman"/>
          <w:color w:val="000000"/>
          <w:sz w:val="32"/>
          <w:szCs w:val="32"/>
          <w:lang w:val="en-US" w:eastAsia="zh-CN"/>
        </w:rPr>
        <w:t>（2026—2028年）</w:t>
      </w:r>
    </w:p>
    <w:p>
      <w:pPr>
        <w:keepNext w:val="0"/>
        <w:keepLines w:val="0"/>
        <w:pageBreakBefore w:val="0"/>
        <w:widowControl w:val="0"/>
        <w:kinsoku/>
        <w:wordWrap/>
        <w:overflowPunct w:val="0"/>
        <w:topLinePunct w:val="0"/>
        <w:autoSpaceDE/>
        <w:autoSpaceDN/>
        <w:bidi w:val="0"/>
        <w:adjustRightInd/>
        <w:snapToGrid/>
        <w:spacing w:after="0" w:line="600" w:lineRule="exact"/>
        <w:jc w:val="center"/>
        <w:textAlignment w:val="auto"/>
        <w:rPr>
          <w:rFonts w:ascii="Times New Roman" w:hAnsi="Times New Roman" w:eastAsia="方正仿宋_GBK" w:cs="Times New Roman"/>
          <w:color w:val="000000"/>
          <w:sz w:val="32"/>
          <w:szCs w:val="32"/>
        </w:rPr>
      </w:pPr>
    </w:p>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为深入贯彻落实市委、市政府加快全球设计之都建设的决策部署，渝中区全力发展</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设计系</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产业，推动现代生产性服务业高质量发展。</w:t>
      </w:r>
    </w:p>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黑体_GBK" w:cs="Times New Roman"/>
          <w:color w:val="000000"/>
          <w:sz w:val="32"/>
          <w:szCs w:val="32"/>
        </w:rPr>
        <w:t>一、总体要求</w:t>
      </w:r>
    </w:p>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textAlignment w:val="auto"/>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（一）指导思想</w:t>
      </w:r>
    </w:p>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以习近平新时代中国特色社会主义思想为指导，全面贯彻党的二十届四中全会精神，</w:t>
      </w:r>
      <w:r>
        <w:rPr>
          <w:rFonts w:ascii="Times New Roman" w:hAnsi="Times New Roman" w:eastAsia="方正仿宋_GBK" w:cs="Times New Roman"/>
          <w:color w:val="000000"/>
          <w:sz w:val="32"/>
          <w:szCs w:val="32"/>
          <w:lang w:eastAsia="zh-CN"/>
        </w:rPr>
        <w:t>加快落实</w:t>
      </w:r>
      <w:r>
        <w:rPr>
          <w:rFonts w:ascii="Times New Roman" w:hAnsi="Times New Roman" w:eastAsia="方正仿宋_GBK" w:cs="Times New Roman"/>
          <w:color w:val="000000"/>
          <w:sz w:val="32"/>
          <w:szCs w:val="32"/>
        </w:rPr>
        <w:t>市委、市政府决策部署和区委、区政府工作安排，紧紧围绕重庆市</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33618</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现代制造业集群体系、</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9611</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现代服务业产业体系建设，迭代构建渝中现代服务业新体系</w:t>
      </w:r>
      <w:r>
        <w:rPr>
          <w:rFonts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以提升生产性服务业发展能级为主线，靶向发力推动</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设计系</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产业扩能提质融合向新。聚焦工程设计赋能</w:t>
      </w:r>
      <w:r>
        <w:rPr>
          <w:rFonts w:ascii="Times New Roman" w:hAnsi="Times New Roman" w:eastAsia="方正仿宋_GBK" w:cs="Times New Roman"/>
          <w:color w:val="000000"/>
          <w:sz w:val="32"/>
          <w:szCs w:val="32"/>
          <w:lang w:eastAsia="zh-CN"/>
        </w:rPr>
        <w:t>城市更新及超大城市治理</w:t>
      </w:r>
      <w:r>
        <w:rPr>
          <w:rFonts w:ascii="Times New Roman" w:hAnsi="Times New Roman" w:eastAsia="方正仿宋_GBK" w:cs="Times New Roman"/>
          <w:color w:val="000000"/>
          <w:sz w:val="32"/>
          <w:szCs w:val="32"/>
        </w:rPr>
        <w:t>、工业设计赋能制造业、时尚设计赋能</w:t>
      </w:r>
      <w:r>
        <w:rPr>
          <w:rFonts w:ascii="Times New Roman" w:hAnsi="Times New Roman" w:eastAsia="方正仿宋_GBK" w:cs="Times New Roman"/>
          <w:color w:val="000000"/>
          <w:sz w:val="32"/>
          <w:szCs w:val="32"/>
          <w:lang w:eastAsia="zh-CN"/>
        </w:rPr>
        <w:t>特色创新</w:t>
      </w:r>
      <w:r>
        <w:rPr>
          <w:rFonts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lang w:eastAsia="zh-CN"/>
        </w:rPr>
        <w:t>结合渝中区产业实际情况，做好人才、政策保障，营造一流营商环境，</w:t>
      </w:r>
      <w:r>
        <w:rPr>
          <w:rFonts w:ascii="Times New Roman" w:hAnsi="Times New Roman" w:eastAsia="方正仿宋_GBK" w:cs="Times New Roman"/>
          <w:color w:val="000000"/>
          <w:sz w:val="32"/>
          <w:szCs w:val="32"/>
        </w:rPr>
        <w:t>提高科研创新能力，</w:t>
      </w:r>
      <w:r>
        <w:rPr>
          <w:rFonts w:ascii="Times New Roman" w:hAnsi="Times New Roman" w:eastAsia="方正仿宋_GBK" w:cs="Times New Roman"/>
          <w:color w:val="000000"/>
          <w:sz w:val="32"/>
          <w:szCs w:val="32"/>
          <w:lang w:eastAsia="zh-CN"/>
        </w:rPr>
        <w:t>推动科技成果加快转化，</w:t>
      </w:r>
      <w:r>
        <w:rPr>
          <w:rFonts w:ascii="Times New Roman" w:hAnsi="Times New Roman" w:eastAsia="方正仿宋_GBK" w:cs="Times New Roman"/>
          <w:color w:val="000000"/>
          <w:sz w:val="32"/>
          <w:szCs w:val="32"/>
        </w:rPr>
        <w:t>培育产业集群，</w:t>
      </w:r>
      <w:r>
        <w:rPr>
          <w:rFonts w:ascii="Times New Roman" w:hAnsi="Times New Roman" w:eastAsia="方正仿宋_GBK" w:cs="Times New Roman"/>
          <w:color w:val="000000"/>
          <w:sz w:val="32"/>
          <w:szCs w:val="32"/>
          <w:lang w:eastAsia="zh-CN"/>
        </w:rPr>
        <w:t>形成</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lang w:eastAsia="zh-CN"/>
        </w:rPr>
        <w:t>渝中设计</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lang w:eastAsia="zh-CN"/>
        </w:rPr>
        <w:t>品牌，系统</w:t>
      </w:r>
      <w:r>
        <w:rPr>
          <w:rFonts w:ascii="Times New Roman" w:hAnsi="Times New Roman" w:eastAsia="方正仿宋_GBK" w:cs="Times New Roman"/>
          <w:color w:val="000000"/>
          <w:sz w:val="32"/>
          <w:szCs w:val="32"/>
        </w:rPr>
        <w:t>构建渝中现代设计产业体系，支撑全市</w:t>
      </w:r>
      <w:r>
        <w:rPr>
          <w:rFonts w:ascii="Times New Roman" w:hAnsi="Times New Roman" w:eastAsia="方正仿宋_GBK" w:cs="Times New Roman"/>
          <w:color w:val="000000"/>
          <w:sz w:val="32"/>
          <w:szCs w:val="32"/>
          <w:lang w:eastAsia="zh-CN"/>
        </w:rPr>
        <w:t>持续做强</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设计之都</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w:t>
      </w:r>
    </w:p>
    <w:p>
      <w:pPr>
        <w:keepNext w:val="0"/>
        <w:keepLines w:val="0"/>
        <w:pageBreakBefore w:val="0"/>
        <w:widowControl w:val="0"/>
        <w:kinsoku/>
        <w:wordWrap/>
        <w:overflowPunct w:val="0"/>
        <w:topLinePunct w:val="0"/>
        <w:autoSpaceDE/>
        <w:autoSpaceDN/>
        <w:bidi w:val="0"/>
        <w:adjustRightInd/>
        <w:snapToGrid/>
        <w:spacing w:after="0" w:line="600" w:lineRule="exact"/>
        <w:ind w:firstLine="640" w:firstLineChars="200"/>
        <w:textAlignment w:val="auto"/>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（二）目标任务</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after="0" w:line="600" w:lineRule="exact"/>
        <w:ind w:firstLine="640" w:firstLineChars="200"/>
        <w:textAlignment w:val="auto"/>
        <w:outlineLvl w:val="9"/>
        <w:rPr>
          <w:rFonts w:ascii="Times New Roman" w:hAnsi="Times New Roman" w:eastAsia="方正仿宋_GBK" w:cs="Times New Roman"/>
          <w:color w:val="000000"/>
          <w:kern w:val="2"/>
          <w:sz w:val="32"/>
          <w:szCs w:val="32"/>
          <w:highlight w:val="none"/>
          <w:shd w:val="clear" w:color="auto" w:fill="FFFFFF"/>
          <w:lang w:val="en-US" w:eastAsia="zh-CN" w:bidi="ar-SA"/>
        </w:rPr>
      </w:pPr>
      <w:r>
        <w:rPr>
          <w:rFonts w:ascii="Times New Roman" w:hAnsi="Times New Roman" w:eastAsia="方正仿宋_GBK" w:cs="Times New Roman"/>
          <w:color w:val="000000"/>
          <w:kern w:val="2"/>
          <w:sz w:val="32"/>
          <w:szCs w:val="32"/>
          <w:highlight w:val="none"/>
          <w:shd w:val="clear" w:color="auto" w:fill="FFFFFF"/>
          <w:lang w:val="en-US" w:eastAsia="zh-CN" w:bidi="ar-SA"/>
        </w:rPr>
        <w:t>持续做强工程设计，尽快壮大工业设计，强化创新时尚设计，全力打造</w:t>
      </w:r>
      <w:r>
        <w:rPr>
          <w:rFonts w:ascii="Times New Roman" w:hAnsi="Times New Roman" w:eastAsia="方正仿宋_GBK" w:cs="Times New Roman"/>
          <w:color w:val="000000"/>
          <w:sz w:val="32"/>
          <w:szCs w:val="32"/>
          <w:lang w:eastAsia="zh-CN"/>
        </w:rPr>
        <w:t>国际设计产业集聚高地</w:t>
      </w:r>
      <w:r>
        <w:rPr>
          <w:rFonts w:ascii="Times New Roman" w:hAnsi="Times New Roman" w:eastAsia="方正仿宋_GBK" w:cs="Times New Roman"/>
          <w:color w:val="000000"/>
          <w:kern w:val="2"/>
          <w:sz w:val="32"/>
          <w:szCs w:val="32"/>
          <w:highlight w:val="none"/>
          <w:shd w:val="clear" w:color="auto" w:fill="FFFFFF"/>
          <w:lang w:val="en-US" w:eastAsia="zh-CN" w:bidi="ar-SA"/>
        </w:rPr>
        <w:t>。</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after="0" w:line="600" w:lineRule="exact"/>
        <w:ind w:firstLine="643" w:firstLineChars="200"/>
        <w:textAlignment w:val="auto"/>
        <w:outlineLvl w:val="9"/>
        <w:rPr>
          <w:rFonts w:ascii="Times New Roman" w:hAnsi="Times New Roman" w:eastAsia="方正仿宋_GBK" w:cs="Times New Roman"/>
          <w:color w:val="000000"/>
          <w:kern w:val="2"/>
          <w:sz w:val="32"/>
          <w:szCs w:val="32"/>
          <w:highlight w:val="none"/>
          <w:shd w:val="clear" w:color="auto" w:fill="FFFFFF"/>
          <w:lang w:val="en-US" w:eastAsia="zh-CN" w:bidi="ar-SA"/>
        </w:rPr>
      </w:pPr>
      <w:r>
        <w:rPr>
          <w:rFonts w:ascii="Times New Roman" w:hAnsi="Times New Roman" w:eastAsia="方正仿宋_GBK" w:cs="Times New Roman"/>
          <w:b/>
          <w:bCs/>
          <w:color w:val="000000"/>
          <w:kern w:val="2"/>
          <w:sz w:val="32"/>
          <w:szCs w:val="32"/>
          <w:highlight w:val="none"/>
          <w:shd w:val="clear" w:color="auto" w:fill="FFFFFF"/>
          <w:lang w:val="en-US" w:eastAsia="zh-CN" w:bidi="ar-SA"/>
        </w:rPr>
        <w:t>科技创新不断增强。</w:t>
      </w:r>
      <w:r>
        <w:rPr>
          <w:rFonts w:ascii="Times New Roman" w:hAnsi="Times New Roman" w:eastAsia="方正仿宋_GBK" w:cs="Times New Roman"/>
          <w:color w:val="000000"/>
          <w:kern w:val="2"/>
          <w:sz w:val="32"/>
          <w:szCs w:val="32"/>
          <w:highlight w:val="none"/>
          <w:shd w:val="clear" w:color="auto" w:fill="FFFFFF"/>
          <w:lang w:val="en-US" w:eastAsia="zh-CN" w:bidi="ar-SA"/>
        </w:rPr>
        <w:t>探索AI大模型应用，推动BIM、CIM、数字孪生等新一代信息技术与设计业深度融合，加速行业数字化升级。到2028年，规上企业数字化设计覆盖率达100%，建设5个以上AI大模型，打造国家级科研平台6个、省部级科研平台25个、10个以上数字化技术应用示范案例，新增市级以上工业设计中心2家，累计新增专利及著作超2000个。</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after="0" w:line="600" w:lineRule="exact"/>
        <w:ind w:firstLine="643" w:firstLineChars="200"/>
        <w:textAlignment w:val="auto"/>
        <w:outlineLvl w:val="9"/>
        <w:rPr>
          <w:rFonts w:ascii="Times New Roman" w:hAnsi="Times New Roman" w:eastAsia="方正仿宋_GBK" w:cs="Times New Roman"/>
          <w:color w:val="000000"/>
          <w:kern w:val="2"/>
          <w:sz w:val="32"/>
          <w:szCs w:val="32"/>
          <w:highlight w:val="none"/>
          <w:shd w:val="clear" w:color="auto" w:fill="FFFFFF"/>
          <w:lang w:val="en-US" w:eastAsia="zh-CN" w:bidi="ar-SA"/>
        </w:rPr>
      </w:pPr>
      <w:r>
        <w:rPr>
          <w:rFonts w:ascii="Times New Roman" w:hAnsi="Times New Roman" w:eastAsia="方正仿宋_GBK" w:cs="Times New Roman"/>
          <w:b/>
          <w:bCs/>
          <w:color w:val="000000"/>
          <w:kern w:val="2"/>
          <w:sz w:val="32"/>
          <w:szCs w:val="32"/>
          <w:highlight w:val="none"/>
          <w:shd w:val="clear" w:color="auto" w:fill="FFFFFF"/>
          <w:lang w:val="en-US" w:eastAsia="zh-CN" w:bidi="ar-SA"/>
        </w:rPr>
        <w:t>产业集聚继续强化。</w:t>
      </w:r>
      <w:r>
        <w:rPr>
          <w:rFonts w:ascii="Times New Roman" w:hAnsi="Times New Roman" w:eastAsia="方正仿宋_GBK" w:cs="Times New Roman"/>
          <w:color w:val="000000"/>
          <w:kern w:val="2"/>
          <w:sz w:val="32"/>
          <w:szCs w:val="32"/>
          <w:highlight w:val="none"/>
          <w:shd w:val="clear" w:color="auto" w:fill="FFFFFF"/>
          <w:lang w:val="en-US" w:eastAsia="zh-CN" w:bidi="ar-SA"/>
        </w:rPr>
        <w:t>深化与先进制造业、城市更新、时尚潮流的融合发展，以龙头企业为核心牵引，打造特色突出的产业集群。到2028年，行业营业收入力争突破280亿元，</w:t>
      </w:r>
      <w:r>
        <w:rPr>
          <w:rFonts w:hint="eastAsia" w:ascii="Times New Roman" w:hAnsi="Times New Roman" w:eastAsia="方正仿宋_GBK" w:cs="Times New Roman"/>
          <w:color w:val="000000"/>
          <w:kern w:val="2"/>
          <w:sz w:val="32"/>
          <w:szCs w:val="32"/>
          <w:highlight w:val="none"/>
          <w:shd w:val="clear" w:color="auto" w:fill="FFFFFF"/>
          <w:lang w:val="en-US" w:eastAsia="zh-CN" w:bidi="ar-SA"/>
        </w:rPr>
        <w:t>“</w:t>
      </w:r>
      <w:r>
        <w:rPr>
          <w:rFonts w:ascii="Times New Roman" w:hAnsi="Times New Roman" w:eastAsia="方正仿宋_GBK" w:cs="Times New Roman"/>
          <w:color w:val="000000"/>
          <w:kern w:val="2"/>
          <w:sz w:val="32"/>
          <w:szCs w:val="32"/>
          <w:highlight w:val="none"/>
          <w:shd w:val="clear" w:color="auto" w:fill="FFFFFF"/>
          <w:lang w:val="en-US" w:eastAsia="zh-CN" w:bidi="ar-SA"/>
        </w:rPr>
        <w:t>十五五</w:t>
      </w:r>
      <w:r>
        <w:rPr>
          <w:rFonts w:hint="eastAsia" w:ascii="Times New Roman" w:hAnsi="Times New Roman" w:eastAsia="方正仿宋_GBK" w:cs="Times New Roman"/>
          <w:color w:val="000000"/>
          <w:kern w:val="2"/>
          <w:sz w:val="32"/>
          <w:szCs w:val="32"/>
          <w:highlight w:val="none"/>
          <w:shd w:val="clear" w:color="auto" w:fill="FFFFFF"/>
          <w:lang w:val="en-US" w:eastAsia="zh-CN" w:bidi="ar-SA"/>
        </w:rPr>
        <w:t>”</w:t>
      </w:r>
      <w:r>
        <w:rPr>
          <w:rFonts w:ascii="Times New Roman" w:hAnsi="Times New Roman" w:eastAsia="方正仿宋_GBK" w:cs="Times New Roman"/>
          <w:color w:val="000000"/>
          <w:kern w:val="2"/>
          <w:sz w:val="32"/>
          <w:szCs w:val="32"/>
          <w:highlight w:val="none"/>
          <w:shd w:val="clear" w:color="auto" w:fill="FFFFFF"/>
          <w:lang w:val="en-US" w:eastAsia="zh-CN" w:bidi="ar-SA"/>
        </w:rPr>
        <w:t>期间力争突破300亿元，年营业收入超亿元的企业达30家以上，集聚工程设计主体85家，集聚工业设计主体38家，集聚时尚设计主体78家，集聚广播电视制作经营机构达130家，数字文化等新型业态占规上文化企业营收比重力争突破20%。</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after="0" w:line="600" w:lineRule="exact"/>
        <w:ind w:firstLine="643" w:firstLineChars="200"/>
        <w:textAlignment w:val="auto"/>
        <w:outlineLvl w:val="9"/>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kern w:val="2"/>
          <w:sz w:val="32"/>
          <w:szCs w:val="32"/>
          <w:highlight w:val="none"/>
          <w:shd w:val="clear" w:color="auto" w:fill="FFFFFF"/>
          <w:lang w:val="en-US" w:eastAsia="zh-CN" w:bidi="ar-SA"/>
        </w:rPr>
        <w:t>设计品牌逐步形成。</w:t>
      </w:r>
      <w:r>
        <w:rPr>
          <w:rFonts w:ascii="Times New Roman" w:hAnsi="Times New Roman" w:eastAsia="方正仿宋_GBK" w:cs="Times New Roman"/>
          <w:color w:val="000000"/>
          <w:kern w:val="2"/>
          <w:sz w:val="32"/>
          <w:szCs w:val="32"/>
          <w:highlight w:val="none"/>
          <w:shd w:val="clear" w:color="auto" w:fill="FFFFFF"/>
          <w:lang w:val="en-US" w:eastAsia="zh-CN" w:bidi="ar-SA"/>
        </w:rPr>
        <w:t>系统打造城市IP，深度挖掘巴渝文化、山城元素，形成</w:t>
      </w:r>
      <w:r>
        <w:rPr>
          <w:rFonts w:hint="eastAsia" w:ascii="Times New Roman" w:hAnsi="Times New Roman" w:eastAsia="方正仿宋_GBK" w:cs="Times New Roman"/>
          <w:color w:val="000000"/>
          <w:kern w:val="2"/>
          <w:sz w:val="32"/>
          <w:szCs w:val="32"/>
          <w:highlight w:val="none"/>
          <w:shd w:val="clear" w:color="auto" w:fill="FFFFFF"/>
          <w:lang w:val="en-US" w:eastAsia="zh-CN" w:bidi="ar-SA"/>
        </w:rPr>
        <w:t>“</w:t>
      </w:r>
      <w:r>
        <w:rPr>
          <w:rFonts w:ascii="Times New Roman" w:hAnsi="Times New Roman" w:eastAsia="方正仿宋_GBK" w:cs="Times New Roman"/>
          <w:color w:val="000000"/>
          <w:kern w:val="2"/>
          <w:sz w:val="32"/>
          <w:szCs w:val="32"/>
          <w:highlight w:val="none"/>
          <w:shd w:val="clear" w:color="auto" w:fill="FFFFFF"/>
          <w:lang w:val="en-US" w:eastAsia="zh-CN" w:bidi="ar-SA"/>
        </w:rPr>
        <w:t>渝中设计</w:t>
      </w:r>
      <w:r>
        <w:rPr>
          <w:rFonts w:hint="eastAsia" w:ascii="Times New Roman" w:hAnsi="Times New Roman" w:eastAsia="方正仿宋_GBK" w:cs="Times New Roman"/>
          <w:color w:val="000000"/>
          <w:kern w:val="2"/>
          <w:sz w:val="32"/>
          <w:szCs w:val="32"/>
          <w:highlight w:val="none"/>
          <w:shd w:val="clear" w:color="auto" w:fill="FFFFFF"/>
          <w:lang w:val="en-US" w:eastAsia="zh-CN" w:bidi="ar-SA"/>
        </w:rPr>
        <w:t>”</w:t>
      </w:r>
      <w:r>
        <w:rPr>
          <w:rFonts w:ascii="Times New Roman" w:hAnsi="Times New Roman" w:eastAsia="方正仿宋_GBK" w:cs="Times New Roman"/>
          <w:color w:val="000000"/>
          <w:kern w:val="2"/>
          <w:sz w:val="32"/>
          <w:szCs w:val="32"/>
          <w:highlight w:val="none"/>
          <w:shd w:val="clear" w:color="auto" w:fill="FFFFFF"/>
          <w:lang w:val="en-US" w:eastAsia="zh-CN" w:bidi="ar-SA"/>
        </w:rPr>
        <w:t>品牌。到2028年，力争打造全国城市更新典型案例1个、市级城市更新典型案例3个、市级标志性设计项目7个、动漫精品10个、时尚品牌10个。</w:t>
      </w:r>
      <w:r>
        <w:rPr>
          <w:rFonts w:ascii="Times New Roman" w:hAnsi="Times New Roman" w:eastAsia="方正仿宋_GBK" w:cs="Times New Roman"/>
          <w:color w:val="000000"/>
          <w:sz w:val="32"/>
          <w:szCs w:val="32"/>
          <w:shd w:val="clear" w:color="auto" w:fill="FFFFFF"/>
        </w:rPr>
        <w:t>强化</w:t>
      </w:r>
      <w:r>
        <w:rPr>
          <w:rFonts w:ascii="Times New Roman" w:hAnsi="Times New Roman" w:eastAsia="方正仿宋_GBK" w:cs="Times New Roman"/>
          <w:color w:val="000000"/>
          <w:sz w:val="32"/>
          <w:szCs w:val="32"/>
        </w:rPr>
        <w:t>示范推广效应，</w:t>
      </w:r>
      <w:r>
        <w:rPr>
          <w:rFonts w:ascii="Times New Roman" w:hAnsi="Times New Roman" w:eastAsia="方正仿宋_GBK" w:cs="Times New Roman"/>
          <w:color w:val="000000"/>
          <w:sz w:val="32"/>
          <w:szCs w:val="32"/>
          <w:lang w:eastAsia="zh-CN"/>
        </w:rPr>
        <w:t>举办设计大赛、时尚发布等各种活动，</w:t>
      </w:r>
      <w:r>
        <w:rPr>
          <w:rFonts w:ascii="Times New Roman" w:hAnsi="Times New Roman" w:eastAsia="方正仿宋_GBK" w:cs="Times New Roman"/>
          <w:color w:val="000000"/>
          <w:sz w:val="32"/>
          <w:szCs w:val="32"/>
        </w:rPr>
        <w:t>打造一批标</w:t>
      </w:r>
      <w:r>
        <w:rPr>
          <w:rFonts w:ascii="Times New Roman" w:hAnsi="Times New Roman" w:eastAsia="方正仿宋_GBK" w:cs="Times New Roman"/>
          <w:color w:val="000000"/>
          <w:spacing w:val="-6"/>
          <w:sz w:val="32"/>
          <w:szCs w:val="32"/>
        </w:rPr>
        <w:t>志性设计作品与城市展示窗口</w:t>
      </w:r>
      <w:r>
        <w:rPr>
          <w:rFonts w:ascii="Times New Roman" w:hAnsi="Times New Roman" w:eastAsia="方正仿宋_GBK" w:cs="Times New Roman"/>
          <w:color w:val="000000"/>
          <w:spacing w:val="-6"/>
          <w:sz w:val="32"/>
          <w:szCs w:val="32"/>
          <w:lang w:eastAsia="zh-CN"/>
        </w:rPr>
        <w:t>，</w:t>
      </w:r>
      <w:r>
        <w:rPr>
          <w:rFonts w:ascii="Times New Roman" w:hAnsi="Times New Roman" w:eastAsia="方正仿宋_GBK" w:cs="Times New Roman"/>
          <w:color w:val="000000"/>
          <w:spacing w:val="-6"/>
          <w:sz w:val="32"/>
          <w:szCs w:val="32"/>
        </w:rPr>
        <w:t>形成</w:t>
      </w:r>
      <w:r>
        <w:rPr>
          <w:rFonts w:hint="eastAsia" w:ascii="Times New Roman" w:hAnsi="Times New Roman" w:eastAsia="方正仿宋_GBK" w:cs="Times New Roman"/>
          <w:color w:val="000000"/>
          <w:spacing w:val="-6"/>
          <w:sz w:val="32"/>
          <w:szCs w:val="32"/>
          <w:lang w:eastAsia="zh-CN"/>
        </w:rPr>
        <w:t>“</w:t>
      </w:r>
      <w:r>
        <w:rPr>
          <w:rFonts w:ascii="Times New Roman" w:hAnsi="Times New Roman" w:eastAsia="方正仿宋_GBK" w:cs="Times New Roman"/>
          <w:color w:val="000000"/>
          <w:spacing w:val="-6"/>
          <w:sz w:val="32"/>
          <w:szCs w:val="32"/>
        </w:rPr>
        <w:t>渝中设计</w:t>
      </w:r>
      <w:r>
        <w:rPr>
          <w:rFonts w:hint="eastAsia" w:ascii="Times New Roman" w:hAnsi="Times New Roman" w:eastAsia="方正仿宋_GBK" w:cs="Times New Roman"/>
          <w:color w:val="000000"/>
          <w:spacing w:val="-6"/>
          <w:sz w:val="32"/>
          <w:szCs w:val="32"/>
          <w:lang w:eastAsia="zh-CN"/>
        </w:rPr>
        <w:t>”</w:t>
      </w:r>
      <w:r>
        <w:rPr>
          <w:rFonts w:ascii="Times New Roman" w:hAnsi="Times New Roman" w:eastAsia="方正仿宋_GBK" w:cs="Times New Roman"/>
          <w:color w:val="000000"/>
          <w:spacing w:val="-6"/>
          <w:sz w:val="32"/>
          <w:szCs w:val="32"/>
        </w:rPr>
        <w:t>国际影响力。</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after="0" w:line="600" w:lineRule="exact"/>
        <w:ind w:firstLine="643" w:firstLineChars="200"/>
        <w:textAlignment w:val="auto"/>
        <w:outlineLvl w:val="9"/>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sz w:val="32"/>
          <w:szCs w:val="32"/>
        </w:rPr>
        <w:t>人才素质全面提升。</w:t>
      </w:r>
      <w:r>
        <w:rPr>
          <w:rFonts w:ascii="Times New Roman" w:hAnsi="Times New Roman" w:eastAsia="方正仿宋_GBK" w:cs="Times New Roman"/>
          <w:color w:val="000000"/>
          <w:sz w:val="32"/>
          <w:szCs w:val="32"/>
          <w:highlight w:val="none"/>
          <w:shd w:val="clear" w:color="auto" w:fill="FFFFFF"/>
          <w:lang w:val="en-US" w:eastAsia="zh-CN"/>
        </w:rPr>
        <w:t>用</w:t>
      </w:r>
      <w:r>
        <w:rPr>
          <w:rFonts w:ascii="Times New Roman" w:hAnsi="Times New Roman" w:eastAsia="方正仿宋_GBK" w:cs="Times New Roman"/>
          <w:color w:val="000000"/>
          <w:sz w:val="32"/>
          <w:szCs w:val="32"/>
          <w:highlight w:val="none"/>
        </w:rPr>
        <w:t>好市级、区级人才政策，深化校企协同育人，开展优秀设计</w:t>
      </w:r>
      <w:r>
        <w:rPr>
          <w:rFonts w:ascii="Times New Roman" w:hAnsi="Times New Roman" w:eastAsia="方正仿宋_GBK" w:cs="Times New Roman"/>
          <w:color w:val="000000"/>
          <w:sz w:val="32"/>
          <w:szCs w:val="32"/>
          <w:highlight w:val="none"/>
          <w:lang w:eastAsia="zh-CN"/>
        </w:rPr>
        <w:t>高层次人才</w:t>
      </w:r>
      <w:r>
        <w:rPr>
          <w:rFonts w:ascii="Times New Roman" w:hAnsi="Times New Roman" w:eastAsia="方正仿宋_GBK" w:cs="Times New Roman"/>
          <w:color w:val="000000"/>
          <w:sz w:val="32"/>
          <w:szCs w:val="32"/>
          <w:highlight w:val="none"/>
        </w:rPr>
        <w:t>评选</w:t>
      </w:r>
      <w:r>
        <w:rPr>
          <w:rFonts w:ascii="Times New Roman" w:hAnsi="Times New Roman" w:eastAsia="方正仿宋_GBK" w:cs="Times New Roman"/>
          <w:color w:val="000000"/>
          <w:sz w:val="32"/>
          <w:szCs w:val="32"/>
          <w:highlight w:val="none"/>
          <w:lang w:eastAsia="zh-CN"/>
        </w:rPr>
        <w:t>。</w:t>
      </w:r>
      <w:r>
        <w:rPr>
          <w:rFonts w:ascii="Times New Roman" w:hAnsi="Times New Roman" w:eastAsia="方正仿宋_GBK" w:cs="Times New Roman"/>
          <w:color w:val="000000"/>
          <w:sz w:val="32"/>
          <w:szCs w:val="32"/>
          <w:lang w:eastAsia="zh-CN"/>
        </w:rPr>
        <w:t>到</w:t>
      </w:r>
      <w:r>
        <w:rPr>
          <w:rFonts w:ascii="Times New Roman" w:hAnsi="Times New Roman" w:eastAsia="方正仿宋_GBK" w:cs="Times New Roman"/>
          <w:color w:val="000000"/>
          <w:sz w:val="32"/>
          <w:szCs w:val="32"/>
          <w:lang w:val="en-US" w:eastAsia="zh-CN"/>
        </w:rPr>
        <w:t>2028年</w:t>
      </w:r>
      <w:r>
        <w:rPr>
          <w:rFonts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highlight w:val="none"/>
        </w:rPr>
        <w:t>引进</w:t>
      </w:r>
      <w:r>
        <w:rPr>
          <w:rFonts w:ascii="Times New Roman" w:hAnsi="Times New Roman" w:eastAsia="方正仿宋_GBK" w:cs="Times New Roman"/>
          <w:color w:val="000000"/>
          <w:sz w:val="32"/>
          <w:szCs w:val="32"/>
        </w:rPr>
        <w:t>培育一批领军型人才和复合型人才，</w:t>
      </w:r>
      <w:r>
        <w:rPr>
          <w:rFonts w:ascii="Times New Roman" w:hAnsi="Times New Roman" w:eastAsia="方正仿宋_GBK" w:cs="Times New Roman"/>
          <w:color w:val="000000"/>
          <w:sz w:val="32"/>
          <w:szCs w:val="32"/>
          <w:lang w:eastAsia="zh-CN"/>
        </w:rPr>
        <w:t>力争</w:t>
      </w:r>
      <w:r>
        <w:rPr>
          <w:rFonts w:ascii="Times New Roman" w:hAnsi="Times New Roman" w:eastAsia="方正仿宋_GBK" w:cs="Times New Roman"/>
          <w:color w:val="000000"/>
          <w:sz w:val="32"/>
          <w:szCs w:val="32"/>
        </w:rPr>
        <w:t>引进培育</w:t>
      </w:r>
      <w:r>
        <w:rPr>
          <w:rFonts w:ascii="Times New Roman" w:hAnsi="Times New Roman" w:eastAsia="方正仿宋_GBK" w:cs="Times New Roman"/>
          <w:color w:val="000000"/>
          <w:sz w:val="32"/>
          <w:szCs w:val="32"/>
          <w:lang w:val="en-US" w:eastAsia="zh-CN"/>
        </w:rPr>
        <w:t>63</w:t>
      </w:r>
      <w:r>
        <w:rPr>
          <w:rFonts w:ascii="Times New Roman" w:hAnsi="Times New Roman" w:eastAsia="方正仿宋_GBK" w:cs="Times New Roman"/>
          <w:color w:val="000000"/>
          <w:sz w:val="32"/>
          <w:szCs w:val="32"/>
        </w:rPr>
        <w:t>0名优秀设计</w:t>
      </w:r>
      <w:r>
        <w:rPr>
          <w:rFonts w:ascii="Times New Roman" w:hAnsi="Times New Roman" w:eastAsia="方正仿宋_GBK" w:cs="Times New Roman"/>
          <w:color w:val="000000"/>
          <w:sz w:val="32"/>
          <w:szCs w:val="32"/>
          <w:lang w:eastAsia="zh-CN"/>
        </w:rPr>
        <w:t>人才</w:t>
      </w:r>
      <w:r>
        <w:rPr>
          <w:rFonts w:ascii="Times New Roman" w:hAnsi="Times New Roman" w:eastAsia="方正仿宋_GBK" w:cs="Times New Roman"/>
          <w:color w:val="000000"/>
          <w:sz w:val="32"/>
          <w:szCs w:val="32"/>
        </w:rPr>
        <w:t>，建立梯次设计人才队伍。</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after="0" w:line="500" w:lineRule="exact"/>
        <w:jc w:val="center"/>
        <w:textAlignment w:val="auto"/>
        <w:outlineLvl w:val="9"/>
        <w:rPr>
          <w:rFonts w:hint="eastAsia" w:ascii="方正黑体_GBK" w:eastAsia="方正黑体_GBK" w:cs="方正黑体_GBK"/>
          <w:color w:val="000000"/>
          <w:sz w:val="32"/>
          <w:szCs w:val="32"/>
        </w:rPr>
      </w:pPr>
      <w:r>
        <w:rPr>
          <w:rFonts w:hint="eastAsia" w:ascii="方正黑体_GBK" w:eastAsia="方正黑体_GBK" w:cs="方正黑体_GBK"/>
          <w:color w:val="000000"/>
          <w:sz w:val="32"/>
          <w:szCs w:val="32"/>
        </w:rPr>
        <w:t>渝中区“设计系”产业发展重要指标表</w:t>
      </w:r>
    </w:p>
    <w:tbl>
      <w:tblPr>
        <w:tblStyle w:val="18"/>
        <w:tblW w:w="99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987"/>
        <w:gridCol w:w="1321"/>
        <w:gridCol w:w="1156"/>
        <w:gridCol w:w="1056"/>
        <w:gridCol w:w="1063"/>
        <w:gridCol w:w="1012"/>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黑体_GBK" w:cs="Times New Roman"/>
                <w:color w:val="000000"/>
                <w:kern w:val="0"/>
                <w:sz w:val="24"/>
              </w:rPr>
            </w:pPr>
            <w:r>
              <w:rPr>
                <w:rFonts w:ascii="Times New Roman" w:hAnsi="Times New Roman" w:eastAsia="方正黑体_GBK" w:cs="Times New Roman"/>
                <w:color w:val="000000"/>
                <w:kern w:val="0"/>
                <w:sz w:val="24"/>
              </w:rPr>
              <w:t>序号</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黑体_GBK" w:cs="Times New Roman"/>
                <w:color w:val="000000"/>
                <w:kern w:val="0"/>
                <w:sz w:val="24"/>
              </w:rPr>
            </w:pPr>
            <w:r>
              <w:rPr>
                <w:rFonts w:ascii="Times New Roman" w:hAnsi="Times New Roman" w:eastAsia="方正黑体_GBK" w:cs="Times New Roman"/>
                <w:color w:val="000000"/>
                <w:kern w:val="0"/>
                <w:sz w:val="24"/>
              </w:rPr>
              <w:t>指标</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黑体_GBK" w:cs="Times New Roman"/>
                <w:color w:val="000000"/>
                <w:kern w:val="0"/>
                <w:sz w:val="24"/>
                <w:lang w:val="en-US" w:eastAsia="zh-CN"/>
              </w:rPr>
            </w:pPr>
            <w:r>
              <w:rPr>
                <w:rFonts w:ascii="Times New Roman" w:hAnsi="Times New Roman" w:eastAsia="方正黑体_GBK" w:cs="Times New Roman"/>
                <w:color w:val="000000"/>
                <w:kern w:val="0"/>
                <w:sz w:val="24"/>
                <w:lang w:val="en-US" w:eastAsia="zh-CN"/>
              </w:rPr>
              <w:t>2025年</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黑体_GBK" w:cs="Times New Roman"/>
                <w:color w:val="000000"/>
                <w:kern w:val="0"/>
                <w:sz w:val="24"/>
              </w:rPr>
            </w:pPr>
            <w:r>
              <w:rPr>
                <w:rFonts w:ascii="Times New Roman" w:hAnsi="Times New Roman" w:eastAsia="方正黑体_GBK" w:cs="Times New Roman"/>
                <w:color w:val="000000"/>
                <w:kern w:val="0"/>
                <w:sz w:val="24"/>
              </w:rPr>
              <w:t>2026年</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黑体_GBK" w:cs="Times New Roman"/>
                <w:color w:val="000000"/>
                <w:kern w:val="0"/>
                <w:sz w:val="24"/>
              </w:rPr>
            </w:pPr>
            <w:r>
              <w:rPr>
                <w:rFonts w:ascii="Times New Roman" w:hAnsi="Times New Roman" w:eastAsia="方正黑体_GBK" w:cs="Times New Roman"/>
                <w:color w:val="000000"/>
                <w:kern w:val="0"/>
                <w:sz w:val="24"/>
              </w:rPr>
              <w:t>2027年</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黑体_GBK" w:cs="Times New Roman"/>
                <w:color w:val="000000"/>
                <w:kern w:val="0"/>
                <w:sz w:val="24"/>
              </w:rPr>
            </w:pPr>
            <w:r>
              <w:rPr>
                <w:rFonts w:ascii="Times New Roman" w:hAnsi="Times New Roman" w:eastAsia="方正黑体_GBK" w:cs="Times New Roman"/>
                <w:color w:val="000000"/>
                <w:kern w:val="0"/>
                <w:sz w:val="24"/>
              </w:rPr>
              <w:t>2028年</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黑体_GBK" w:cs="Times New Roman"/>
                <w:color w:val="000000"/>
                <w:kern w:val="0"/>
                <w:sz w:val="24"/>
                <w:lang w:eastAsia="zh-CN"/>
              </w:rPr>
            </w:pPr>
            <w:r>
              <w:rPr>
                <w:rFonts w:hint="eastAsia" w:ascii="Times New Roman" w:hAnsi="Times New Roman" w:eastAsia="方正黑体_GBK" w:cs="Times New Roman"/>
                <w:color w:val="000000"/>
                <w:kern w:val="0"/>
                <w:sz w:val="24"/>
                <w:lang w:eastAsia="zh-CN"/>
              </w:rPr>
              <w:t>“</w:t>
            </w:r>
            <w:r>
              <w:rPr>
                <w:rFonts w:ascii="Times New Roman" w:hAnsi="Times New Roman" w:eastAsia="方正黑体_GBK" w:cs="Times New Roman"/>
                <w:color w:val="000000"/>
                <w:kern w:val="0"/>
                <w:sz w:val="24"/>
                <w:lang w:eastAsia="zh-CN"/>
              </w:rPr>
              <w:t>十五五</w:t>
            </w:r>
            <w:r>
              <w:rPr>
                <w:rFonts w:hint="eastAsia" w:ascii="Times New Roman" w:hAnsi="Times New Roman" w:eastAsia="方正黑体_GBK" w:cs="Times New Roman"/>
                <w:color w:val="000000"/>
                <w:kern w:val="0"/>
                <w:sz w:val="24"/>
                <w:lang w:eastAsia="zh-CN"/>
              </w:rPr>
              <w:t>”</w:t>
            </w:r>
            <w:r>
              <w:rPr>
                <w:rFonts w:ascii="Times New Roman" w:hAnsi="Times New Roman" w:eastAsia="方正黑体_GBK" w:cs="Times New Roman"/>
                <w:color w:val="000000"/>
                <w:kern w:val="0"/>
                <w:sz w:val="24"/>
                <w:lang w:eastAsia="zh-CN"/>
              </w:rPr>
              <w:t>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Merge w:val="restart"/>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1</w:t>
            </w:r>
          </w:p>
        </w:tc>
        <w:tc>
          <w:tcPr>
            <w:tcW w:w="1987" w:type="dxa"/>
            <w:vMerge w:val="restart"/>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营业收入（亿元）</w:t>
            </w:r>
          </w:p>
        </w:tc>
        <w:tc>
          <w:tcPr>
            <w:tcW w:w="1321"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lang w:eastAsia="zh-CN"/>
              </w:rPr>
              <w:t>合计</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highlight w:val="none"/>
                <w:lang w:val="en-US" w:eastAsia="zh-CN"/>
              </w:rPr>
              <w:t>240</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25</w:t>
            </w:r>
            <w:r>
              <w:rPr>
                <w:rFonts w:ascii="Times New Roman" w:hAnsi="Times New Roman" w:eastAsia="方正仿宋_GBK" w:cs="Times New Roman"/>
                <w:color w:val="000000"/>
                <w:kern w:val="0"/>
                <w:sz w:val="24"/>
                <w:lang w:val="en-US" w:eastAsia="zh-CN"/>
              </w:rPr>
              <w:t>1</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265</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rPr>
              <w:t>2</w:t>
            </w:r>
            <w:r>
              <w:rPr>
                <w:rFonts w:ascii="Times New Roman" w:hAnsi="Times New Roman" w:eastAsia="方正仿宋_GBK" w:cs="Times New Roman"/>
                <w:color w:val="000000"/>
                <w:kern w:val="0"/>
                <w:sz w:val="24"/>
                <w:lang w:val="en-US" w:eastAsia="zh-CN"/>
              </w:rPr>
              <w:t>80</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Merge w:val="continue"/>
            <w:vAlign w:val="center"/>
          </w:tcPr>
          <w:p/>
        </w:tc>
        <w:tc>
          <w:tcPr>
            <w:tcW w:w="1987" w:type="dxa"/>
            <w:vMerge w:val="continue"/>
            <w:vAlign w:val="center"/>
          </w:tcPr>
          <w:p/>
        </w:tc>
        <w:tc>
          <w:tcPr>
            <w:tcW w:w="1321"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lang w:eastAsia="zh-CN"/>
              </w:rPr>
              <w:t>工程设计</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180</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188</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198</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209</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Merge w:val="continue"/>
            <w:vAlign w:val="center"/>
          </w:tcPr>
          <w:p/>
        </w:tc>
        <w:tc>
          <w:tcPr>
            <w:tcW w:w="1987" w:type="dxa"/>
            <w:vMerge w:val="continue"/>
            <w:vAlign w:val="center"/>
          </w:tcPr>
          <w:p/>
        </w:tc>
        <w:tc>
          <w:tcPr>
            <w:tcW w:w="1321"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lang w:eastAsia="zh-CN"/>
              </w:rPr>
              <w:t>工业设计</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35</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37</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40</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43</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Merge w:val="continue"/>
            <w:vAlign w:val="center"/>
          </w:tcPr>
          <w:p/>
        </w:tc>
        <w:tc>
          <w:tcPr>
            <w:tcW w:w="1987" w:type="dxa"/>
            <w:vMerge w:val="continue"/>
            <w:vAlign w:val="center"/>
          </w:tcPr>
          <w:p/>
        </w:tc>
        <w:tc>
          <w:tcPr>
            <w:tcW w:w="1321"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lang w:eastAsia="zh-CN"/>
              </w:rPr>
              <w:t>时尚设计</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25</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26</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27</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28</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lang w:val="en-US" w:eastAsia="zh-CN"/>
              </w:rPr>
              <w:t>2</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年营业收入超</w:t>
            </w:r>
            <w:r>
              <w:rPr>
                <w:rFonts w:ascii="Times New Roman" w:hAnsi="Times New Roman" w:eastAsia="方正仿宋_GBK" w:cs="Times New Roman"/>
                <w:color w:val="000000"/>
                <w:kern w:val="0"/>
                <w:sz w:val="24"/>
                <w:lang w:eastAsia="zh-CN"/>
              </w:rPr>
              <w:t>亿元</w:t>
            </w:r>
            <w:r>
              <w:rPr>
                <w:rFonts w:ascii="Times New Roman" w:hAnsi="Times New Roman" w:eastAsia="方正仿宋_GBK" w:cs="Times New Roman"/>
                <w:color w:val="000000"/>
                <w:kern w:val="0"/>
                <w:sz w:val="24"/>
              </w:rPr>
              <w:t>企业（家）</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highlight w:val="none"/>
                <w:lang w:val="en-US" w:eastAsia="zh-CN"/>
              </w:rPr>
              <w:t>25</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27</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29</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31</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highlight w:val="none"/>
                <w:lang w:val="en-US" w:eastAsia="zh-CN"/>
              </w:rPr>
              <w:t>3</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szCs w:val="24"/>
                <w:lang w:eastAsia="zh-CN"/>
              </w:rPr>
            </w:pPr>
            <w:r>
              <w:rPr>
                <w:rFonts w:ascii="Times New Roman" w:hAnsi="Times New Roman" w:eastAsia="方正仿宋_GBK" w:cs="Times New Roman"/>
                <w:color w:val="000000"/>
                <w:kern w:val="0"/>
                <w:sz w:val="24"/>
                <w:highlight w:val="none"/>
              </w:rPr>
              <w:t>集聚工程设计主体（家）</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highlight w:val="none"/>
                <w:lang w:val="en-US" w:eastAsia="zh-CN"/>
              </w:rPr>
              <w:t>71</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highlight w:val="none"/>
                <w:lang w:val="en-US" w:eastAsia="zh-CN"/>
              </w:rPr>
              <w:t>76</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highlight w:val="none"/>
                <w:lang w:val="en-US" w:eastAsia="zh-CN"/>
              </w:rPr>
              <w:t>81</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highlight w:val="none"/>
                <w:lang w:val="en-US" w:eastAsia="zh-CN"/>
              </w:rPr>
              <w:t>85</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highlight w:val="none"/>
                <w:lang w:val="en-US" w:eastAsia="zh-CN"/>
              </w:rPr>
            </w:pPr>
            <w:r>
              <w:rPr>
                <w:rFonts w:ascii="Times New Roman" w:hAnsi="Times New Roman" w:eastAsia="方正仿宋_GBK" w:cs="Times New Roman"/>
                <w:color w:val="000000"/>
                <w:kern w:val="0"/>
                <w:sz w:val="24"/>
                <w:highlight w:val="none"/>
                <w:lang w:val="en-US" w:eastAsia="zh-CN"/>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4</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highlight w:val="none"/>
              </w:rPr>
              <w:t>集聚工业设计主体（家）</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17</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24</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30</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38</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5</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highlight w:val="none"/>
              </w:rPr>
            </w:pPr>
            <w:r>
              <w:rPr>
                <w:rFonts w:ascii="Times New Roman" w:hAnsi="Times New Roman" w:eastAsia="方正仿宋_GBK" w:cs="Times New Roman"/>
                <w:color w:val="000000"/>
                <w:kern w:val="0"/>
                <w:sz w:val="24"/>
                <w:lang w:val="en-US" w:eastAsia="zh-CN"/>
              </w:rPr>
              <w:t>集聚时尚设计</w:t>
            </w:r>
            <w:r>
              <w:rPr>
                <w:rFonts w:ascii="Times New Roman" w:hAnsi="Times New Roman" w:eastAsia="方正仿宋_GBK" w:cs="Times New Roman"/>
                <w:color w:val="000000"/>
                <w:kern w:val="0"/>
                <w:sz w:val="24"/>
                <w:highlight w:val="none"/>
              </w:rPr>
              <w:t>主体（家）</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63</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68</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73</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78</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sz w:val="24"/>
                <w:shd w:val="clear" w:color="auto" w:fill="FFFFFF"/>
                <w:lang w:eastAsia="zh-CN"/>
              </w:rPr>
            </w:pPr>
            <w:r>
              <w:rPr>
                <w:rFonts w:ascii="Times New Roman" w:hAnsi="Times New Roman" w:eastAsia="方正仿宋_GBK" w:cs="Times New Roman"/>
                <w:color w:val="000000"/>
                <w:sz w:val="24"/>
                <w:shd w:val="clear" w:color="auto" w:fill="FFFFFF"/>
                <w:lang w:val="en-US" w:eastAsia="zh-CN"/>
              </w:rPr>
              <w:t>6</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sz w:val="24"/>
                <w:shd w:val="clear" w:color="auto" w:fill="FFFFFF"/>
              </w:rPr>
            </w:pPr>
            <w:r>
              <w:rPr>
                <w:rFonts w:ascii="Times New Roman" w:hAnsi="Times New Roman" w:eastAsia="方正仿宋_GBK" w:cs="Times New Roman"/>
                <w:color w:val="000000"/>
                <w:spacing w:val="-11"/>
                <w:sz w:val="24"/>
                <w:shd w:val="clear" w:color="auto" w:fill="FFFFFF"/>
                <w:lang w:eastAsia="zh-CN"/>
              </w:rPr>
              <w:t>集聚</w:t>
            </w:r>
            <w:r>
              <w:rPr>
                <w:rFonts w:ascii="Times New Roman" w:hAnsi="Times New Roman" w:eastAsia="方正仿宋_GBK" w:cs="Times New Roman"/>
                <w:color w:val="000000"/>
                <w:spacing w:val="-11"/>
                <w:sz w:val="24"/>
                <w:shd w:val="clear" w:color="auto" w:fill="FFFFFF"/>
              </w:rPr>
              <w:t>广播电视制作经营机构（家）</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lang w:val="en-US" w:eastAsia="zh-CN"/>
              </w:rPr>
              <w:t>120</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122</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125</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130</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highlight w:val="none"/>
                <w:lang w:val="en-US" w:eastAsia="zh-CN"/>
              </w:rPr>
            </w:pPr>
            <w:r>
              <w:rPr>
                <w:rFonts w:ascii="Times New Roman" w:hAnsi="Times New Roman" w:eastAsia="方正仿宋_GBK" w:cs="Times New Roman"/>
                <w:color w:val="000000"/>
                <w:kern w:val="0"/>
                <w:sz w:val="24"/>
                <w:lang w:val="en-US" w:eastAsia="zh-CN"/>
              </w:rPr>
              <w:t>7</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highlight w:val="none"/>
                <w:lang w:val="en-US" w:eastAsia="zh-CN"/>
              </w:rPr>
            </w:pPr>
            <w:r>
              <w:rPr>
                <w:rFonts w:ascii="Times New Roman" w:hAnsi="Times New Roman" w:eastAsia="方正仿宋_GBK" w:cs="Times New Roman"/>
                <w:color w:val="000000"/>
                <w:kern w:val="0"/>
                <w:sz w:val="24"/>
              </w:rPr>
              <w:t>新建城市更新</w:t>
            </w:r>
            <w:r>
              <w:rPr>
                <w:rFonts w:ascii="Times New Roman" w:hAnsi="Times New Roman" w:eastAsia="方正仿宋_GBK" w:cs="Times New Roman"/>
                <w:color w:val="000000"/>
                <w:kern w:val="0"/>
                <w:sz w:val="24"/>
                <w:lang w:eastAsia="zh-CN"/>
              </w:rPr>
              <w:t>典型案例</w:t>
            </w:r>
            <w:r>
              <w:rPr>
                <w:rFonts w:ascii="Times New Roman" w:hAnsi="Times New Roman" w:eastAsia="方正仿宋_GBK" w:cs="Times New Roman"/>
                <w:color w:val="000000"/>
                <w:kern w:val="0"/>
                <w:sz w:val="24"/>
              </w:rPr>
              <w:t>（个）</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highlight w:val="none"/>
                <w:lang w:val="en-US" w:eastAsia="zh-CN"/>
              </w:rPr>
            </w:pPr>
            <w:r>
              <w:rPr>
                <w:rFonts w:ascii="Times New Roman" w:hAnsi="Times New Roman" w:eastAsia="方正仿宋_GBK" w:cs="Times New Roman"/>
                <w:color w:val="000000"/>
                <w:kern w:val="0"/>
                <w:sz w:val="24"/>
                <w:lang w:val="en-US" w:eastAsia="zh-CN"/>
              </w:rPr>
              <w:t>2</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highlight w:val="none"/>
                <w:lang w:val="en-US" w:eastAsia="zh-CN"/>
              </w:rPr>
            </w:pPr>
            <w:r>
              <w:rPr>
                <w:rFonts w:ascii="Times New Roman" w:hAnsi="Times New Roman" w:eastAsia="方正仿宋_GBK" w:cs="Times New Roman"/>
                <w:color w:val="000000"/>
                <w:kern w:val="0"/>
                <w:sz w:val="24"/>
                <w:lang w:val="en-US" w:eastAsia="zh-CN"/>
              </w:rPr>
              <w:t>3</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highlight w:val="none"/>
                <w:lang w:val="en-US" w:eastAsia="zh-CN"/>
              </w:rPr>
            </w:pPr>
            <w:r>
              <w:rPr>
                <w:rFonts w:ascii="Times New Roman" w:hAnsi="Times New Roman" w:eastAsia="方正仿宋_GBK" w:cs="Times New Roman"/>
                <w:color w:val="000000"/>
                <w:kern w:val="0"/>
                <w:sz w:val="24"/>
                <w:lang w:val="en-US" w:eastAsia="zh-CN"/>
              </w:rPr>
              <w:t>5</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highlight w:val="none"/>
                <w:lang w:val="en-US" w:eastAsia="zh-CN"/>
              </w:rPr>
              <w:t>8</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highlight w:val="none"/>
                <w:lang w:val="en-US" w:eastAsia="zh-CN"/>
              </w:rPr>
              <w:t>培育原创及新消费品牌（个）</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highlight w:val="none"/>
                <w:lang w:val="en-US" w:eastAsia="zh-CN"/>
              </w:rPr>
              <w:t>3</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highlight w:val="none"/>
                <w:lang w:val="en-US" w:eastAsia="zh-CN"/>
              </w:rPr>
              <w:t>6</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highlight w:val="none"/>
                <w:lang w:val="en-US" w:eastAsia="zh-CN"/>
              </w:rPr>
              <w:t>10</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9</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AI大模型（个）</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lang w:val="en-US" w:eastAsia="zh-CN"/>
              </w:rPr>
              <w:t>3</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lang w:val="en-US" w:eastAsia="zh-CN"/>
              </w:rPr>
              <w:t>4</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lang w:val="en-US" w:eastAsia="zh-CN"/>
              </w:rPr>
              <w:t>5</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10</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spacing w:val="-6"/>
                <w:kern w:val="0"/>
                <w:sz w:val="24"/>
              </w:rPr>
              <w:t>数字化技术应用示范案例（个）</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lang w:val="en-US" w:eastAsia="zh-CN"/>
              </w:rPr>
              <w:t>2</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lang w:val="en-US" w:eastAsia="zh-CN"/>
              </w:rPr>
              <w:t>6</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10</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11</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lang w:eastAsia="zh-CN"/>
              </w:rPr>
              <w:t>打造</w:t>
            </w:r>
            <w:r>
              <w:rPr>
                <w:rFonts w:ascii="Times New Roman" w:hAnsi="Times New Roman" w:eastAsia="方正仿宋_GBK" w:cs="Times New Roman"/>
                <w:color w:val="000000"/>
                <w:kern w:val="0"/>
                <w:sz w:val="24"/>
              </w:rPr>
              <w:t>国家级科研平台（个）</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highlight w:val="none"/>
              </w:rPr>
            </w:pPr>
            <w:r>
              <w:rPr>
                <w:rFonts w:ascii="Times New Roman" w:hAnsi="Times New Roman" w:eastAsia="方正仿宋_GBK" w:cs="Times New Roman"/>
                <w:color w:val="000000"/>
                <w:kern w:val="0"/>
                <w:sz w:val="24"/>
                <w:highlight w:val="none"/>
                <w:lang w:val="en-US" w:eastAsia="zh-CN"/>
              </w:rPr>
              <w:t>3</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lang w:val="en-US" w:eastAsia="zh-CN"/>
              </w:rPr>
              <w:t>4</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lang w:val="en-US" w:eastAsia="zh-CN"/>
              </w:rPr>
              <w:t>5</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lang w:val="en-US" w:eastAsia="zh-CN"/>
              </w:rPr>
              <w:t>6</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12</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lang w:eastAsia="zh-CN"/>
              </w:rPr>
              <w:t>打造</w:t>
            </w:r>
            <w:r>
              <w:rPr>
                <w:rFonts w:ascii="Times New Roman" w:hAnsi="Times New Roman" w:eastAsia="方正仿宋_GBK" w:cs="Times New Roman"/>
                <w:color w:val="000000"/>
                <w:kern w:val="0"/>
                <w:sz w:val="24"/>
              </w:rPr>
              <w:t>省部级科研平台（个）</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highlight w:val="none"/>
              </w:rPr>
            </w:pPr>
            <w:r>
              <w:rPr>
                <w:rFonts w:ascii="Times New Roman" w:hAnsi="Times New Roman" w:eastAsia="方正仿宋_GBK" w:cs="Times New Roman"/>
                <w:color w:val="000000"/>
                <w:kern w:val="0"/>
                <w:sz w:val="24"/>
                <w:highlight w:val="none"/>
                <w:lang w:val="en-US" w:eastAsia="zh-CN"/>
              </w:rPr>
              <w:t>16</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18</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21</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25</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lang w:val="en-US" w:eastAsia="zh-CN"/>
              </w:rPr>
              <w:t>13</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新增专利</w:t>
            </w:r>
            <w:r>
              <w:rPr>
                <w:rFonts w:ascii="Times New Roman" w:hAnsi="Times New Roman" w:eastAsia="方正仿宋_GBK" w:cs="Times New Roman"/>
                <w:color w:val="000000"/>
                <w:kern w:val="0"/>
                <w:sz w:val="24"/>
                <w:lang w:eastAsia="zh-CN"/>
              </w:rPr>
              <w:t>及著作</w:t>
            </w:r>
            <w:r>
              <w:rPr>
                <w:rFonts w:ascii="Times New Roman" w:hAnsi="Times New Roman" w:eastAsia="方正仿宋_GBK" w:cs="Times New Roman"/>
                <w:color w:val="000000"/>
                <w:kern w:val="0"/>
                <w:sz w:val="24"/>
              </w:rPr>
              <w:t>（个）</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400</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850</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1380</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2000</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6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eastAsia="zh-CN"/>
              </w:rPr>
            </w:pPr>
            <w:r>
              <w:rPr>
                <w:rFonts w:ascii="Times New Roman" w:hAnsi="Times New Roman" w:eastAsia="方正仿宋_GBK" w:cs="Times New Roman"/>
                <w:color w:val="000000"/>
                <w:kern w:val="0"/>
                <w:sz w:val="24"/>
              </w:rPr>
              <w:t>1</w:t>
            </w:r>
            <w:r>
              <w:rPr>
                <w:rFonts w:ascii="Times New Roman" w:hAnsi="Times New Roman" w:eastAsia="方正仿宋_GBK" w:cs="Times New Roman"/>
                <w:color w:val="000000"/>
                <w:kern w:val="0"/>
                <w:sz w:val="24"/>
                <w:lang w:val="en-US" w:eastAsia="zh-CN"/>
              </w:rPr>
              <w:t>4</w:t>
            </w:r>
          </w:p>
        </w:tc>
        <w:tc>
          <w:tcPr>
            <w:tcW w:w="3308" w:type="dxa"/>
            <w:gridSpan w:val="2"/>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rPr>
              <w:t>引育优秀设计</w:t>
            </w:r>
            <w:r>
              <w:rPr>
                <w:rFonts w:ascii="Times New Roman" w:hAnsi="Times New Roman" w:eastAsia="方正仿宋_GBK" w:cs="Times New Roman"/>
                <w:color w:val="000000"/>
                <w:kern w:val="0"/>
                <w:sz w:val="24"/>
                <w:lang w:eastAsia="zh-CN"/>
              </w:rPr>
              <w:t>人才</w:t>
            </w:r>
            <w:r>
              <w:rPr>
                <w:rFonts w:ascii="Times New Roman" w:hAnsi="Times New Roman" w:eastAsia="方正仿宋_GBK" w:cs="Times New Roman"/>
                <w:color w:val="000000"/>
                <w:kern w:val="0"/>
                <w:sz w:val="24"/>
              </w:rPr>
              <w:t>（名）</w:t>
            </w:r>
          </w:p>
        </w:tc>
        <w:tc>
          <w:tcPr>
            <w:tcW w:w="11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130</w:t>
            </w:r>
          </w:p>
        </w:tc>
        <w:tc>
          <w:tcPr>
            <w:tcW w:w="1056"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lang w:val="en-US" w:eastAsia="zh-CN"/>
              </w:rPr>
              <w:t>280</w:t>
            </w:r>
          </w:p>
        </w:tc>
        <w:tc>
          <w:tcPr>
            <w:tcW w:w="1063"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lang w:val="en-US" w:eastAsia="zh-CN"/>
              </w:rPr>
              <w:t>430</w:t>
            </w:r>
          </w:p>
        </w:tc>
        <w:tc>
          <w:tcPr>
            <w:tcW w:w="1012"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rPr>
            </w:pPr>
            <w:r>
              <w:rPr>
                <w:rFonts w:ascii="Times New Roman" w:hAnsi="Times New Roman" w:eastAsia="方正仿宋_GBK" w:cs="Times New Roman"/>
                <w:color w:val="000000"/>
                <w:kern w:val="0"/>
                <w:sz w:val="24"/>
                <w:lang w:val="en-US" w:eastAsia="zh-CN"/>
              </w:rPr>
              <w:t>63</w:t>
            </w:r>
            <w:r>
              <w:rPr>
                <w:rFonts w:ascii="Times New Roman" w:hAnsi="Times New Roman" w:eastAsia="方正仿宋_GBK" w:cs="Times New Roman"/>
                <w:color w:val="000000"/>
                <w:kern w:val="0"/>
                <w:sz w:val="24"/>
              </w:rPr>
              <w:t>0</w:t>
            </w:r>
          </w:p>
        </w:tc>
        <w:tc>
          <w:tcPr>
            <w:tcW w:w="1615" w:type="dxa"/>
            <w:vAlign w:val="center"/>
          </w:tcPr>
          <w:p>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ascii="Times New Roman" w:hAnsi="Times New Roman" w:eastAsia="方正仿宋_GBK" w:cs="Times New Roman"/>
                <w:color w:val="000000"/>
                <w:kern w:val="0"/>
                <w:sz w:val="24"/>
                <w:lang w:val="en-US" w:eastAsia="zh-CN"/>
              </w:rPr>
            </w:pPr>
            <w:r>
              <w:rPr>
                <w:rFonts w:ascii="Times New Roman" w:hAnsi="Times New Roman" w:eastAsia="方正仿宋_GBK" w:cs="Times New Roman"/>
                <w:color w:val="000000"/>
                <w:kern w:val="0"/>
                <w:sz w:val="24"/>
                <w:lang w:val="en-US" w:eastAsia="zh-CN"/>
              </w:rPr>
              <w:t>880</w:t>
            </w:r>
          </w:p>
        </w:tc>
      </w:tr>
    </w:tbl>
    <w:p>
      <w:pPr>
        <w:keepNext w:val="0"/>
        <w:keepLines w:val="0"/>
        <w:pageBreakBefore w:val="0"/>
        <w:widowControl w:val="0"/>
        <w:kinsoku/>
        <w:wordWrap/>
        <w:overflowPunct w:val="0"/>
        <w:topLinePunct w:val="0"/>
        <w:autoSpaceDE/>
        <w:autoSpaceDN/>
        <w:bidi w:val="0"/>
        <w:adjustRightInd/>
        <w:snapToGrid/>
        <w:spacing w:after="0" w:line="640" w:lineRule="exact"/>
        <w:ind w:firstLine="640" w:firstLineChars="200"/>
        <w:textAlignment w:val="auto"/>
        <w:outlineLvl w:val="9"/>
        <w:rPr>
          <w:rFonts w:ascii="Times New Roman" w:hAnsi="Times New Roman" w:eastAsia="方正黑体_GBK" w:cs="Times New Roman"/>
          <w:color w:val="000000"/>
          <w:sz w:val="32"/>
          <w:szCs w:val="32"/>
          <w:lang w:eastAsia="zh-CN"/>
        </w:rPr>
      </w:pPr>
      <w:r>
        <w:rPr>
          <w:rFonts w:ascii="Times New Roman" w:hAnsi="Times New Roman" w:eastAsia="方正黑体_GBK" w:cs="Times New Roman"/>
          <w:color w:val="000000"/>
          <w:sz w:val="32"/>
          <w:szCs w:val="32"/>
        </w:rPr>
        <w:t>二、产业</w:t>
      </w:r>
      <w:r>
        <w:rPr>
          <w:rFonts w:ascii="Times New Roman" w:hAnsi="Times New Roman" w:eastAsia="方正黑体_GBK" w:cs="Times New Roman"/>
          <w:color w:val="000000"/>
          <w:sz w:val="32"/>
          <w:szCs w:val="32"/>
          <w:lang w:eastAsia="zh-CN"/>
        </w:rPr>
        <w:t>体系</w:t>
      </w:r>
    </w:p>
    <w:p>
      <w:pPr>
        <w:keepNext w:val="0"/>
        <w:keepLines w:val="0"/>
        <w:pageBreakBefore w:val="0"/>
        <w:widowControl w:val="0"/>
        <w:kinsoku/>
        <w:wordWrap/>
        <w:overflowPunct w:val="0"/>
        <w:topLinePunct w:val="0"/>
        <w:autoSpaceDE/>
        <w:autoSpaceDN/>
        <w:bidi w:val="0"/>
        <w:adjustRightInd/>
        <w:snapToGrid/>
        <w:spacing w:after="0" w:line="640" w:lineRule="exact"/>
        <w:ind w:firstLine="640" w:firstLineChars="200"/>
        <w:textAlignment w:val="auto"/>
        <w:outlineLvl w:val="9"/>
        <w:rPr>
          <w:rFonts w:ascii="Times New Roman" w:hAnsi="Times New Roman" w:eastAsia="方正楷体_GBK" w:cs="Times New Roman"/>
          <w:color w:val="000000"/>
          <w:sz w:val="32"/>
          <w:szCs w:val="32"/>
          <w:lang w:eastAsia="zh-CN"/>
        </w:rPr>
      </w:pPr>
      <w:r>
        <w:rPr>
          <w:rFonts w:ascii="Times New Roman" w:hAnsi="Times New Roman" w:eastAsia="方正楷体_GBK" w:cs="Times New Roman"/>
          <w:color w:val="000000"/>
          <w:sz w:val="32"/>
          <w:szCs w:val="32"/>
        </w:rPr>
        <w:t>（一）</w:t>
      </w:r>
      <w:r>
        <w:rPr>
          <w:rFonts w:ascii="Times New Roman" w:hAnsi="Times New Roman" w:eastAsia="方正楷体_GBK" w:cs="Times New Roman"/>
          <w:color w:val="000000"/>
          <w:sz w:val="32"/>
          <w:szCs w:val="32"/>
          <w:lang w:eastAsia="zh-CN"/>
        </w:rPr>
        <w:t>总体架构</w:t>
      </w:r>
    </w:p>
    <w:p>
      <w:pPr>
        <w:keepNext w:val="0"/>
        <w:keepLines w:val="0"/>
        <w:pageBreakBefore w:val="0"/>
        <w:widowControl w:val="0"/>
        <w:kinsoku/>
        <w:wordWrap/>
        <w:overflowPunct w:val="0"/>
        <w:topLinePunct w:val="0"/>
        <w:autoSpaceDE/>
        <w:autoSpaceDN/>
        <w:bidi w:val="0"/>
        <w:adjustRightInd/>
        <w:snapToGrid/>
        <w:spacing w:after="0" w:line="640" w:lineRule="exact"/>
        <w:ind w:firstLine="640" w:firstLineChars="200"/>
        <w:textAlignment w:val="auto"/>
        <w:outlineLvl w:val="9"/>
        <w:rPr>
          <w:rFonts w:ascii="Times New Roman" w:hAnsi="Times New Roman" w:eastAsia="方正仿宋_GBK" w:cs="Times New Roman"/>
          <w:color w:val="000000"/>
          <w:sz w:val="32"/>
          <w:szCs w:val="32"/>
          <w:lang w:eastAsia="zh-CN"/>
        </w:rPr>
      </w:pPr>
      <w:r>
        <w:rPr>
          <w:rFonts w:ascii="Times New Roman" w:hAnsi="Times New Roman" w:eastAsia="方正仿宋_GBK" w:cs="Times New Roman"/>
          <w:color w:val="000000"/>
          <w:sz w:val="32"/>
          <w:szCs w:val="22"/>
        </w:rPr>
        <w:t>突出智能化、绿色化、融合化方向，</w:t>
      </w:r>
      <w:r>
        <w:rPr>
          <w:rFonts w:ascii="Times New Roman" w:hAnsi="Times New Roman" w:eastAsia="方正仿宋_GBK" w:cs="Times New Roman"/>
          <w:b/>
          <w:bCs/>
          <w:color w:val="000000"/>
          <w:sz w:val="32"/>
          <w:szCs w:val="32"/>
        </w:rPr>
        <w:t>系统构建</w:t>
      </w:r>
      <w:r>
        <w:rPr>
          <w:rFonts w:hint="eastAsia" w:ascii="Times New Roman" w:hAnsi="Times New Roman" w:eastAsia="方正仿宋_GBK" w:cs="Times New Roman"/>
          <w:b/>
          <w:bCs/>
          <w:color w:val="000000"/>
          <w:sz w:val="32"/>
          <w:szCs w:val="32"/>
          <w:lang w:eastAsia="zh-CN"/>
        </w:rPr>
        <w:t>“</w:t>
      </w:r>
      <w:r>
        <w:rPr>
          <w:rFonts w:ascii="Times New Roman" w:hAnsi="Times New Roman" w:eastAsia="方正仿宋_GBK" w:cs="Times New Roman"/>
          <w:b/>
          <w:bCs/>
          <w:color w:val="000000"/>
          <w:sz w:val="32"/>
          <w:szCs w:val="32"/>
        </w:rPr>
        <w:t>1+3+</w:t>
      </w:r>
      <w:r>
        <w:rPr>
          <w:rFonts w:ascii="Times New Roman" w:hAnsi="Times New Roman" w:eastAsia="方正仿宋_GBK" w:cs="Times New Roman"/>
          <w:b/>
          <w:bCs/>
          <w:color w:val="000000"/>
          <w:sz w:val="32"/>
          <w:szCs w:val="32"/>
          <w:lang w:val="en-US" w:eastAsia="zh-CN"/>
        </w:rPr>
        <w:t>16</w:t>
      </w:r>
      <w:r>
        <w:rPr>
          <w:rFonts w:hint="eastAsia" w:ascii="Times New Roman" w:hAnsi="Times New Roman" w:eastAsia="方正仿宋_GBK" w:cs="Times New Roman"/>
          <w:b/>
          <w:bCs/>
          <w:color w:val="000000"/>
          <w:sz w:val="32"/>
          <w:szCs w:val="32"/>
          <w:lang w:eastAsia="zh-CN"/>
        </w:rPr>
        <w:t>”</w:t>
      </w:r>
      <w:r>
        <w:rPr>
          <w:rFonts w:ascii="Times New Roman" w:hAnsi="Times New Roman" w:eastAsia="方正仿宋_GBK" w:cs="Times New Roman"/>
          <w:b/>
          <w:bCs/>
          <w:color w:val="000000"/>
          <w:sz w:val="32"/>
          <w:szCs w:val="32"/>
        </w:rPr>
        <w:t>设计产业发展体系，</w:t>
      </w:r>
      <w:r>
        <w:rPr>
          <w:rFonts w:ascii="Times New Roman" w:hAnsi="Times New Roman" w:eastAsia="方正仿宋_GBK" w:cs="Times New Roman"/>
          <w:color w:val="000000"/>
          <w:sz w:val="32"/>
          <w:szCs w:val="32"/>
        </w:rPr>
        <w:t>统筹发力推进，加快闭环落实。</w:t>
      </w:r>
    </w:p>
    <w:p>
      <w:pPr>
        <w:keepNext w:val="0"/>
        <w:keepLines w:val="0"/>
        <w:pageBreakBefore w:val="0"/>
        <w:widowControl w:val="0"/>
        <w:kinsoku/>
        <w:wordWrap/>
        <w:overflowPunct w:val="0"/>
        <w:topLinePunct w:val="0"/>
        <w:autoSpaceDE/>
        <w:autoSpaceDN/>
        <w:bidi w:val="0"/>
        <w:adjustRightInd/>
        <w:snapToGrid/>
        <w:spacing w:after="0" w:line="640" w:lineRule="exact"/>
        <w:ind w:firstLine="643" w:firstLineChars="200"/>
        <w:textAlignment w:val="auto"/>
        <w:outlineLvl w:val="9"/>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sz w:val="32"/>
          <w:szCs w:val="32"/>
          <w:lang w:val="en-US" w:eastAsia="zh-CN"/>
        </w:rPr>
        <w:t>1</w:t>
      </w:r>
      <w:r>
        <w:rPr>
          <w:rFonts w:ascii="Times New Roman" w:hAnsi="Times New Roman" w:eastAsia="方正仿宋_GBK" w:cs="Times New Roman"/>
          <w:b/>
          <w:bCs/>
          <w:color w:val="000000"/>
          <w:sz w:val="32"/>
          <w:szCs w:val="32"/>
        </w:rPr>
        <w:t>个总体目标。</w:t>
      </w:r>
      <w:r>
        <w:rPr>
          <w:rFonts w:ascii="Times New Roman" w:hAnsi="Times New Roman" w:eastAsia="方正仿宋_GBK" w:cs="Times New Roman"/>
          <w:color w:val="000000"/>
          <w:sz w:val="32"/>
          <w:szCs w:val="32"/>
          <w:lang w:eastAsia="zh-CN"/>
        </w:rPr>
        <w:t>聚焦国际设计产业集聚高地总体目标，打造国际工程设计引领区、全国时尚设计融合区、全国工业设计特色示范区，引领全区设计产业高质量发展。</w:t>
      </w:r>
    </w:p>
    <w:p>
      <w:pPr>
        <w:keepNext w:val="0"/>
        <w:keepLines w:val="0"/>
        <w:pageBreakBefore w:val="0"/>
        <w:widowControl w:val="0"/>
        <w:kinsoku/>
        <w:wordWrap/>
        <w:overflowPunct w:val="0"/>
        <w:topLinePunct w:val="0"/>
        <w:autoSpaceDE/>
        <w:autoSpaceDN/>
        <w:bidi w:val="0"/>
        <w:adjustRightInd/>
        <w:snapToGrid/>
        <w:spacing w:after="0" w:line="640" w:lineRule="exact"/>
        <w:ind w:firstLine="643" w:firstLineChars="200"/>
        <w:textAlignment w:val="auto"/>
        <w:outlineLvl w:val="9"/>
        <w:rPr>
          <w:rFonts w:ascii="Times New Roman" w:hAnsi="Times New Roman" w:eastAsia="方正仿宋_GBK" w:cs="Times New Roman"/>
          <w:color w:val="000000"/>
          <w:sz w:val="32"/>
          <w:szCs w:val="32"/>
          <w:lang w:eastAsia="zh-CN"/>
        </w:rPr>
      </w:pPr>
      <w:r>
        <w:rPr>
          <w:rFonts w:ascii="Times New Roman" w:hAnsi="Times New Roman" w:eastAsia="方正仿宋_GBK" w:cs="Times New Roman"/>
          <w:b/>
          <w:bCs/>
          <w:color w:val="000000"/>
          <w:sz w:val="32"/>
          <w:szCs w:val="32"/>
          <w:lang w:val="en-US" w:eastAsia="zh-CN"/>
        </w:rPr>
        <w:t>3大</w:t>
      </w:r>
      <w:r>
        <w:rPr>
          <w:rFonts w:ascii="Times New Roman" w:hAnsi="Times New Roman" w:eastAsia="方正仿宋_GBK" w:cs="Times New Roman"/>
          <w:b/>
          <w:bCs/>
          <w:color w:val="000000"/>
          <w:sz w:val="32"/>
          <w:szCs w:val="32"/>
        </w:rPr>
        <w:t>产业</w:t>
      </w:r>
      <w:r>
        <w:rPr>
          <w:rFonts w:ascii="Times New Roman" w:hAnsi="Times New Roman" w:eastAsia="方正仿宋_GBK" w:cs="Times New Roman"/>
          <w:b/>
          <w:bCs/>
          <w:color w:val="000000"/>
          <w:sz w:val="32"/>
          <w:szCs w:val="32"/>
          <w:lang w:eastAsia="zh-CN"/>
        </w:rPr>
        <w:t>方向</w:t>
      </w:r>
      <w:r>
        <w:rPr>
          <w:rFonts w:ascii="Times New Roman" w:hAnsi="Times New Roman" w:eastAsia="方正仿宋_GBK" w:cs="Times New Roman"/>
          <w:b/>
          <w:bCs/>
          <w:color w:val="000000"/>
          <w:sz w:val="32"/>
          <w:szCs w:val="32"/>
        </w:rPr>
        <w:t>。</w:t>
      </w:r>
      <w:r>
        <w:rPr>
          <w:rFonts w:ascii="Times New Roman" w:hAnsi="Times New Roman" w:eastAsia="方正仿宋_GBK" w:cs="Times New Roman"/>
          <w:color w:val="000000"/>
          <w:sz w:val="32"/>
          <w:szCs w:val="32"/>
          <w:lang w:eastAsia="zh-CN"/>
        </w:rPr>
        <w:t>全力</w:t>
      </w:r>
      <w:r>
        <w:rPr>
          <w:rFonts w:ascii="Times New Roman" w:hAnsi="Times New Roman" w:eastAsia="方正仿宋_GBK" w:cs="Times New Roman"/>
          <w:color w:val="000000"/>
          <w:sz w:val="32"/>
          <w:szCs w:val="32"/>
        </w:rPr>
        <w:t>做强工程设计、工业设计、时尚设计</w:t>
      </w:r>
      <w:r>
        <w:rPr>
          <w:rFonts w:ascii="Times New Roman" w:hAnsi="Times New Roman" w:eastAsia="方正仿宋_GBK" w:cs="Times New Roman"/>
          <w:color w:val="000000"/>
          <w:sz w:val="32"/>
          <w:szCs w:val="32"/>
          <w:lang w:val="en-US" w:eastAsia="zh-CN"/>
        </w:rPr>
        <w:t>3</w:t>
      </w:r>
      <w:r>
        <w:rPr>
          <w:rFonts w:ascii="Times New Roman" w:hAnsi="Times New Roman" w:eastAsia="方正仿宋_GBK" w:cs="Times New Roman"/>
          <w:color w:val="000000"/>
          <w:sz w:val="32"/>
          <w:szCs w:val="32"/>
        </w:rPr>
        <w:t>大核心产业</w:t>
      </w:r>
      <w:r>
        <w:rPr>
          <w:rFonts w:ascii="Times New Roman" w:hAnsi="Times New Roman" w:eastAsia="方正仿宋_GBK" w:cs="Times New Roman"/>
          <w:color w:val="000000"/>
          <w:sz w:val="32"/>
          <w:szCs w:val="32"/>
          <w:lang w:eastAsia="zh-CN"/>
        </w:rPr>
        <w:t>方向，</w:t>
      </w:r>
      <w:r>
        <w:rPr>
          <w:rFonts w:ascii="Times New Roman" w:hAnsi="Times New Roman" w:eastAsia="方正仿宋_GBK" w:cs="Times New Roman"/>
          <w:color w:val="000000"/>
          <w:sz w:val="32"/>
          <w:szCs w:val="32"/>
        </w:rPr>
        <w:t>以工程设计为支撑，</w:t>
      </w:r>
      <w:r>
        <w:rPr>
          <w:rFonts w:ascii="Times New Roman" w:hAnsi="Times New Roman" w:eastAsia="方正仿宋_GBK" w:cs="Times New Roman"/>
          <w:color w:val="000000"/>
          <w:sz w:val="32"/>
          <w:szCs w:val="32"/>
          <w:shd w:val="clear" w:color="auto" w:fill="FFFFFF"/>
        </w:rPr>
        <w:t>赋能</w:t>
      </w:r>
      <w:r>
        <w:rPr>
          <w:rFonts w:ascii="Times New Roman" w:hAnsi="Times New Roman" w:eastAsia="方正仿宋_GBK" w:cs="Times New Roman"/>
          <w:color w:val="000000"/>
          <w:sz w:val="32"/>
          <w:szCs w:val="32"/>
          <w:shd w:val="clear" w:color="auto" w:fill="FFFFFF"/>
          <w:lang w:eastAsia="zh-CN"/>
        </w:rPr>
        <w:t>全生命周期</w:t>
      </w:r>
      <w:r>
        <w:rPr>
          <w:rFonts w:ascii="Times New Roman" w:hAnsi="Times New Roman" w:eastAsia="方正仿宋_GBK" w:cs="Times New Roman"/>
          <w:color w:val="000000"/>
          <w:sz w:val="32"/>
          <w:szCs w:val="32"/>
        </w:rPr>
        <w:t>；工业设计为引领，</w:t>
      </w:r>
      <w:r>
        <w:rPr>
          <w:rFonts w:ascii="Times New Roman" w:hAnsi="Times New Roman" w:eastAsia="方正仿宋_GBK" w:cs="Times New Roman"/>
          <w:color w:val="000000"/>
          <w:sz w:val="32"/>
          <w:szCs w:val="32"/>
          <w:shd w:val="clear" w:color="auto" w:fill="FFFFFF"/>
        </w:rPr>
        <w:t>赋能制造业</w:t>
      </w:r>
      <w:r>
        <w:rPr>
          <w:rFonts w:ascii="Times New Roman" w:hAnsi="Times New Roman" w:eastAsia="方正仿宋_GBK" w:cs="Times New Roman"/>
          <w:color w:val="000000"/>
          <w:sz w:val="32"/>
          <w:szCs w:val="32"/>
        </w:rPr>
        <w:t>；时尚设计为特色，</w:t>
      </w:r>
      <w:r>
        <w:rPr>
          <w:rFonts w:ascii="Times New Roman" w:hAnsi="Times New Roman" w:eastAsia="方正仿宋_GBK" w:cs="Times New Roman"/>
          <w:color w:val="000000"/>
          <w:sz w:val="32"/>
          <w:szCs w:val="32"/>
          <w:shd w:val="clear" w:color="auto" w:fill="FFFFFF"/>
        </w:rPr>
        <w:t>赋能创意精品</w:t>
      </w:r>
      <w:r>
        <w:rPr>
          <w:rFonts w:ascii="Times New Roman" w:hAnsi="Times New Roman" w:eastAsia="方正仿宋_GBK" w:cs="Times New Roman"/>
          <w:color w:val="000000"/>
          <w:sz w:val="32"/>
          <w:szCs w:val="32"/>
          <w:lang w:eastAsia="zh-CN"/>
        </w:rPr>
        <w:t>，形成层次分明的设计产业布局。</w:t>
      </w:r>
    </w:p>
    <w:p>
      <w:pPr>
        <w:keepNext w:val="0"/>
        <w:keepLines w:val="0"/>
        <w:pageBreakBefore w:val="0"/>
        <w:widowControl w:val="0"/>
        <w:kinsoku/>
        <w:wordWrap/>
        <w:overflowPunct w:val="0"/>
        <w:topLinePunct w:val="0"/>
        <w:autoSpaceDE/>
        <w:autoSpaceDN/>
        <w:bidi w:val="0"/>
        <w:adjustRightInd/>
        <w:snapToGrid/>
        <w:spacing w:after="0" w:line="640" w:lineRule="exact"/>
        <w:ind w:firstLine="643" w:firstLineChars="200"/>
        <w:textAlignment w:val="auto"/>
        <w:outlineLvl w:val="9"/>
        <w:rPr>
          <w:rFonts w:ascii="Times New Roman" w:hAnsi="Times New Roman" w:cs="Times New Roman"/>
          <w:color w:val="000000"/>
        </w:rPr>
        <w:sectPr>
          <w:footerReference r:id="rId3" w:type="default"/>
          <w:footerReference r:id="rId4" w:type="even"/>
          <w:pgSz w:w="11906" w:h="16838"/>
          <w:pgMar w:top="1417" w:right="1587" w:bottom="1417" w:left="1587" w:header="851" w:footer="992" w:gutter="0"/>
          <w:pgBorders>
            <w:top w:val="none" w:sz="0" w:space="0"/>
            <w:left w:val="none" w:sz="0" w:space="0"/>
            <w:bottom w:val="none" w:sz="0" w:space="0"/>
            <w:right w:val="none" w:sz="0" w:space="0"/>
          </w:pgBorders>
          <w:docGrid w:type="lines" w:linePitch="319" w:charSpace="0"/>
        </w:sectPr>
      </w:pPr>
      <w:r>
        <w:rPr>
          <w:rFonts w:ascii="Times New Roman" w:hAnsi="Times New Roman" w:eastAsia="方正仿宋_GBK" w:cs="Times New Roman"/>
          <w:b/>
          <w:bCs/>
          <w:color w:val="000000"/>
          <w:sz w:val="32"/>
          <w:szCs w:val="32"/>
          <w:lang w:val="en-US" w:eastAsia="zh-CN"/>
        </w:rPr>
        <w:t>16</w:t>
      </w:r>
      <w:r>
        <w:rPr>
          <w:rFonts w:ascii="Times New Roman" w:hAnsi="Times New Roman" w:eastAsia="方正仿宋_GBK" w:cs="Times New Roman"/>
          <w:b/>
          <w:bCs/>
          <w:color w:val="000000"/>
          <w:sz w:val="32"/>
          <w:szCs w:val="32"/>
        </w:rPr>
        <w:t>个细分</w:t>
      </w:r>
      <w:r>
        <w:rPr>
          <w:rFonts w:ascii="Times New Roman" w:hAnsi="Times New Roman" w:eastAsia="方正仿宋_GBK" w:cs="Times New Roman"/>
          <w:b/>
          <w:bCs/>
          <w:color w:val="000000"/>
          <w:sz w:val="32"/>
          <w:szCs w:val="32"/>
          <w:lang w:eastAsia="zh-CN"/>
        </w:rPr>
        <w:t>赛道</w:t>
      </w:r>
      <w:r>
        <w:rPr>
          <w:rFonts w:ascii="Times New Roman" w:hAnsi="Times New Roman" w:eastAsia="方正仿宋_GBK" w:cs="Times New Roman"/>
          <w:b/>
          <w:bCs/>
          <w:color w:val="000000"/>
          <w:sz w:val="32"/>
          <w:szCs w:val="32"/>
        </w:rPr>
        <w:t>。</w:t>
      </w:r>
      <w:r>
        <w:rPr>
          <w:rFonts w:ascii="Times New Roman" w:hAnsi="Times New Roman" w:eastAsia="方正仿宋_GBK" w:cs="Times New Roman"/>
          <w:color w:val="000000"/>
          <w:sz w:val="32"/>
          <w:szCs w:val="32"/>
          <w:lang w:val="en-US" w:eastAsia="zh-CN"/>
        </w:rPr>
        <w:t>重点发展规划设计、房屋建筑设计、专业工程设计、工艺流程设计、数智赋能领域、工程检测领域、汽摩装备设计、消费电子产品设计、研发设计类工业软件、AI+工业设计、文创设计、传播设计、动漫设计、服饰设计、场景空间设计、时尚文化设计等16个细分赛道。</w:t>
      </w:r>
      <w:r>
        <w:rPr>
          <w:rFonts w:ascii="Times New Roman" w:hAnsi="Times New Roman" w:eastAsia="方正仿宋_GBK" w:cs="Times New Roman"/>
          <w:color w:val="000000"/>
          <w:sz w:val="32"/>
          <w:szCs w:val="32"/>
        </w:rPr>
        <w:t>统筹实施企业能级跃升、科技创新引领、</w:t>
      </w:r>
      <w:r>
        <w:rPr>
          <w:rFonts w:ascii="Times New Roman" w:hAnsi="Times New Roman" w:eastAsia="方正仿宋_GBK" w:cs="Times New Roman"/>
          <w:color w:val="000000"/>
          <w:sz w:val="32"/>
          <w:szCs w:val="32"/>
          <w:lang w:val="en-US" w:eastAsia="zh-CN"/>
        </w:rPr>
        <w:t>场景驱动发展、设计赋能融合、</w:t>
      </w:r>
      <w:r>
        <w:rPr>
          <w:rFonts w:ascii="Times New Roman" w:hAnsi="Times New Roman" w:eastAsia="方正仿宋_GBK" w:cs="Times New Roman"/>
          <w:color w:val="000000"/>
          <w:sz w:val="32"/>
          <w:szCs w:val="32"/>
        </w:rPr>
        <w:t>IP示范推广、区外市场拓展</w:t>
      </w:r>
      <w:r>
        <w:rPr>
          <w:rFonts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lang w:val="en-US" w:eastAsia="zh-CN"/>
        </w:rPr>
        <w:t>服务平台建设</w:t>
      </w:r>
      <w:r>
        <w:rPr>
          <w:rFonts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专业人才引育、知识产权保护</w:t>
      </w:r>
      <w:r>
        <w:rPr>
          <w:rFonts w:ascii="Times New Roman" w:hAnsi="Times New Roman" w:eastAsia="方正仿宋_GBK" w:cs="Times New Roman"/>
          <w:color w:val="000000"/>
          <w:sz w:val="32"/>
          <w:szCs w:val="32"/>
          <w:lang w:val="en-US" w:eastAsia="zh-CN"/>
        </w:rPr>
        <w:t>9大专项行动，以项目化、清单化、责任化推动各项工作落地见效。建立健全组织保障、政策保障、金融保障、评价机制4项保障措施。</w:t>
      </w:r>
    </w:p>
    <w:p>
      <w:pPr>
        <w:pStyle w:val="5"/>
        <w:jc w:val="center"/>
        <w:rPr>
          <w:rFonts w:ascii="Times New Roman" w:hAnsi="Times New Roman" w:eastAsia="方正黑体_GBK" w:cs="Times New Roman"/>
          <w:b w:val="0"/>
          <w:bCs w:val="0"/>
          <w:color w:val="auto"/>
          <w:kern w:val="0"/>
          <w:sz w:val="24"/>
          <w:szCs w:val="24"/>
          <w:highlight w:val="none"/>
          <w:u w:val="none"/>
          <w:lang w:val="en-US" w:eastAsia="zh-CN"/>
        </w:rPr>
        <w:sectPr>
          <w:pgSz w:w="16838" w:h="11906" w:orient="landscape"/>
          <w:pgMar w:top="1417" w:right="1417" w:bottom="1417" w:left="1417" w:header="851" w:footer="992" w:gutter="0"/>
          <w:pgBorders>
            <w:top w:val="none" w:sz="0" w:space="0"/>
            <w:left w:val="none" w:sz="0" w:space="0"/>
            <w:bottom w:val="none" w:sz="0" w:space="0"/>
            <w:right w:val="none" w:sz="0" w:space="0"/>
          </w:pgBorders>
          <w:docGrid w:type="lines" w:linePitch="319" w:charSpace="0"/>
        </w:sectPr>
      </w:pPr>
      <w:r>
        <w:rPr>
          <w:rFonts w:ascii="Times New Roman" w:hAnsi="Times New Roman" w:eastAsia="方正黑体_GBK" w:cs="Times New Roman"/>
          <w:b w:val="0"/>
          <w:bCs w:val="0"/>
          <w:color w:val="auto"/>
          <w:kern w:val="0"/>
          <w:sz w:val="24"/>
          <w:szCs w:val="24"/>
          <w:highlight w:val="none"/>
          <w:u w:val="none"/>
          <w:lang w:val="en-US" w:eastAsia="zh-CN"/>
        </w:rPr>
        <w:drawing>
          <wp:anchor distT="0" distB="0" distL="114300" distR="114300" simplePos="0" relativeHeight="1024" behindDoc="0" locked="0" layoutInCell="1" allowOverlap="1">
            <wp:simplePos x="0" y="0"/>
            <wp:positionH relativeFrom="column">
              <wp:posOffset>-8255</wp:posOffset>
            </wp:positionH>
            <wp:positionV relativeFrom="paragraph">
              <wp:posOffset>101600</wp:posOffset>
            </wp:positionV>
            <wp:extent cx="8926195" cy="4984115"/>
            <wp:effectExtent l="0" t="0" r="0" b="0"/>
            <wp:wrapNone/>
            <wp:docPr id="10" name="图片 2" descr="fa85cfdc2efcb0c1c9e053a2a1a8ac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fa85cfdc2efcb0c1c9e053a2a1a8aca4"/>
                    <pic:cNvPicPr>
                      <a:picLocks noChangeAspect="1"/>
                    </pic:cNvPicPr>
                  </pic:nvPicPr>
                  <pic:blipFill>
                    <a:blip r:embed="rId7"/>
                    <a:stretch>
                      <a:fillRect/>
                    </a:stretch>
                  </pic:blipFill>
                  <pic:spPr>
                    <a:xfrm>
                      <a:off x="0" y="0"/>
                      <a:ext cx="8926195" cy="4984115"/>
                    </a:xfrm>
                    <a:prstGeom prst="rect">
                      <a:avLst/>
                    </a:prstGeom>
                    <a:noFill/>
                    <a:ln w="9525" cap="flat" cmpd="sng">
                      <a:noFill/>
                      <a:prstDash val="solid"/>
                      <a:miter/>
                    </a:ln>
                  </pic:spPr>
                </pic:pic>
              </a:graphicData>
            </a:graphic>
          </wp:anchor>
        </w:drawing>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lang w:eastAsia="zh-CN"/>
        </w:rPr>
      </w:pPr>
      <w:r>
        <w:rPr>
          <w:rFonts w:ascii="Times New Roman" w:hAnsi="Times New Roman" w:eastAsia="方正楷体_GBK" w:cs="Times New Roman"/>
          <w:color w:val="auto"/>
          <w:sz w:val="32"/>
          <w:szCs w:val="32"/>
        </w:rPr>
        <w:t>（二）</w:t>
      </w:r>
      <w:r>
        <w:rPr>
          <w:rFonts w:ascii="Times New Roman" w:hAnsi="Times New Roman" w:eastAsia="方正楷体_GBK" w:cs="Times New Roman"/>
          <w:color w:val="auto"/>
          <w:sz w:val="32"/>
          <w:szCs w:val="32"/>
          <w:lang w:eastAsia="zh-CN"/>
        </w:rPr>
        <w:t>细分赛道</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仿宋_GBK" w:cs="Times New Roman"/>
          <w:b/>
          <w:bCs/>
          <w:color w:val="auto"/>
          <w:sz w:val="32"/>
          <w:szCs w:val="32"/>
        </w:rPr>
      </w:pP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十五五</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期间，立足渝中区设计产业现状，抓牢产业发展趋势，加快</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设计+科技</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设计+品牌</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设计+文化</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融合，推动设计和城市更新、先进制造业、时尚消费耦合共生，持续做强优势领域，大力发展新兴领域。</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b/>
          <w:bCs/>
          <w:color w:val="auto"/>
          <w:sz w:val="32"/>
          <w:szCs w:val="32"/>
        </w:rPr>
      </w:pPr>
      <w:r>
        <w:rPr>
          <w:rFonts w:ascii="Times New Roman" w:hAnsi="Times New Roman" w:eastAsia="方正仿宋_GBK" w:cs="Times New Roman"/>
          <w:b/>
          <w:bCs/>
          <w:color w:val="auto"/>
          <w:sz w:val="32"/>
          <w:szCs w:val="32"/>
        </w:rPr>
        <w:t>1.工程设计</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b w:val="0"/>
          <w:bCs w:val="0"/>
          <w:color w:val="auto"/>
          <w:sz w:val="32"/>
          <w:szCs w:val="32"/>
        </w:rPr>
      </w:pPr>
      <w:r>
        <w:rPr>
          <w:rFonts w:hint="eastAsia" w:ascii="方正仿宋_GBK" w:eastAsia="方正仿宋_GBK" w:cs="方正仿宋_GBK"/>
          <w:b/>
          <w:bCs/>
          <w:color w:val="auto"/>
          <w:sz w:val="32"/>
          <w:szCs w:val="32"/>
        </w:rPr>
        <w:t>规划设计。</w:t>
      </w:r>
      <w:r>
        <w:rPr>
          <w:rFonts w:ascii="Times New Roman" w:hAnsi="Times New Roman" w:eastAsia="方正仿宋_GBK" w:cs="Times New Roman"/>
          <w:b/>
          <w:bCs/>
          <w:color w:val="auto"/>
          <w:sz w:val="32"/>
          <w:szCs w:val="32"/>
        </w:rPr>
        <w:t>片区更新策划领域，</w:t>
      </w:r>
      <w:r>
        <w:rPr>
          <w:rFonts w:ascii="Times New Roman" w:hAnsi="Times New Roman" w:eastAsia="方正仿宋_GBK" w:cs="Times New Roman"/>
          <w:color w:val="auto"/>
          <w:sz w:val="32"/>
          <w:szCs w:val="32"/>
        </w:rPr>
        <w:t>聚焦片区功能业态优化、存量资源统筹、公共要素配置、布局完善、更新项目划定，围绕超大城市现代化治理重点领域，在更新中引入系统设计评估或综合评估环节</w:t>
      </w:r>
      <w:r>
        <w:rPr>
          <w:rFonts w:ascii="Times New Roman" w:hAnsi="Times New Roman" w:eastAsia="方正仿宋_GBK" w:cs="Times New Roman"/>
          <w:color w:val="auto"/>
          <w:sz w:val="32"/>
          <w:szCs w:val="32"/>
          <w:lang w:eastAsia="zh-CN"/>
        </w:rPr>
        <w:t>，融入现代化时尚元素，</w:t>
      </w:r>
      <w:r>
        <w:rPr>
          <w:rFonts w:ascii="Times New Roman" w:hAnsi="Times New Roman" w:eastAsia="方正仿宋_GBK" w:cs="Times New Roman"/>
          <w:color w:val="auto"/>
          <w:sz w:val="32"/>
          <w:szCs w:val="32"/>
        </w:rPr>
        <w:t>构建</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片区体检、规划设计、运营策划</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的综合解决方案，</w:t>
      </w:r>
      <w:r>
        <w:rPr>
          <w:rFonts w:ascii="Times New Roman" w:hAnsi="Times New Roman" w:eastAsia="方正仿宋_GBK" w:cs="Times New Roman"/>
          <w:color w:val="auto"/>
          <w:sz w:val="32"/>
          <w:szCs w:val="32"/>
          <w:lang w:eastAsia="zh-CN"/>
        </w:rPr>
        <w:t>积极参与</w:t>
      </w:r>
      <w:r>
        <w:rPr>
          <w:rFonts w:ascii="Times New Roman" w:hAnsi="Times New Roman" w:eastAsia="方正仿宋_GBK" w:cs="Times New Roman"/>
          <w:color w:val="auto"/>
          <w:sz w:val="32"/>
          <w:szCs w:val="32"/>
        </w:rPr>
        <w:t>片区内既有建筑改造、城镇老旧小区改造、完整社区建设、老旧街区更新改造、城市功能完善、城市基础设施建设改造、城市生态系统修复等领域建设</w:t>
      </w:r>
      <w:r>
        <w:rPr>
          <w:rFonts w:ascii="Times New Roman" w:hAnsi="Times New Roman" w:eastAsia="方正仿宋_GBK" w:cs="Times New Roman"/>
          <w:color w:val="auto"/>
          <w:sz w:val="32"/>
          <w:szCs w:val="32"/>
          <w:lang w:eastAsia="zh-CN"/>
        </w:rPr>
        <w:t>，打造人文韵味浓厚、功能设施完善、空间环境优美、安全韧性兼具的</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eastAsia="zh-CN"/>
        </w:rPr>
        <w:t>新街区</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eastAsia="zh-CN"/>
        </w:rPr>
        <w:t>。</w:t>
      </w:r>
      <w:r>
        <w:rPr>
          <w:rFonts w:ascii="Times New Roman" w:hAnsi="Times New Roman" w:eastAsia="方正仿宋_GBK" w:cs="Times New Roman"/>
          <w:b/>
          <w:bCs/>
          <w:color w:val="auto"/>
          <w:sz w:val="32"/>
          <w:szCs w:val="32"/>
        </w:rPr>
        <w:t>历史风貌保护设计领域，</w:t>
      </w:r>
      <w:r>
        <w:rPr>
          <w:rFonts w:ascii="Times New Roman" w:hAnsi="Times New Roman" w:eastAsia="方正仿宋_GBK" w:cs="Times New Roman"/>
          <w:color w:val="auto"/>
          <w:sz w:val="32"/>
          <w:szCs w:val="32"/>
        </w:rPr>
        <w:t>聚焦历史文化街区、传统风貌区、文物建筑保护活化，融合数字测绘、材料修复、场景复原技术，推广应用历史文脉</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保护+活化</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一体化设计服务，积极参与建筑修缮、风貌管控、文化传承等领域建设</w:t>
      </w:r>
      <w:r>
        <w:rPr>
          <w:rFonts w:ascii="Times New Roman" w:hAnsi="Times New Roman" w:eastAsia="方正仿宋_GBK" w:cs="Times New Roman"/>
          <w:color w:val="auto"/>
          <w:sz w:val="32"/>
          <w:szCs w:val="32"/>
          <w:lang w:eastAsia="zh-CN"/>
        </w:rPr>
        <w:t>，保护城市肌理和历史风貌</w:t>
      </w:r>
      <w:r>
        <w:rPr>
          <w:rFonts w:ascii="Times New Roman" w:hAnsi="Times New Roman" w:eastAsia="方正仿宋_GBK" w:cs="Times New Roman"/>
          <w:color w:val="auto"/>
          <w:sz w:val="32"/>
          <w:szCs w:val="32"/>
        </w:rPr>
        <w:t>。</w:t>
      </w:r>
      <w:r>
        <w:rPr>
          <w:rFonts w:ascii="Times New Roman" w:hAnsi="Times New Roman" w:eastAsia="方正仿宋_GBK" w:cs="Times New Roman"/>
          <w:b/>
          <w:bCs/>
          <w:color w:val="auto"/>
          <w:sz w:val="32"/>
          <w:szCs w:val="32"/>
        </w:rPr>
        <w:t>城市公共空间设计领域，</w:t>
      </w:r>
      <w:r>
        <w:rPr>
          <w:rFonts w:ascii="Times New Roman" w:hAnsi="Times New Roman" w:eastAsia="方正仿宋_GBK" w:cs="Times New Roman"/>
          <w:color w:val="auto"/>
          <w:sz w:val="32"/>
          <w:szCs w:val="32"/>
        </w:rPr>
        <w:t>聚焦城市公共空间提质，持续优化山城特色营造、生态修复、人文体验技术，融合景观营造、慢行系统、智慧设施技术，基于山城、江城资源禀赋，围绕城市空间形态塑造、功能优化与智慧治理，提升城市</w:t>
      </w:r>
      <w:r>
        <w:rPr>
          <w:rFonts w:ascii="Times New Roman" w:hAnsi="Times New Roman" w:eastAsia="方正仿宋_GBK" w:cs="Times New Roman"/>
          <w:color w:val="auto"/>
          <w:sz w:val="32"/>
          <w:szCs w:val="32"/>
          <w:lang w:eastAsia="zh-CN"/>
        </w:rPr>
        <w:t>功能</w:t>
      </w:r>
      <w:r>
        <w:rPr>
          <w:rFonts w:ascii="Times New Roman" w:hAnsi="Times New Roman" w:eastAsia="方正仿宋_GBK" w:cs="Times New Roman"/>
          <w:color w:val="auto"/>
          <w:sz w:val="32"/>
          <w:szCs w:val="32"/>
        </w:rPr>
        <w:t>和</w:t>
      </w:r>
      <w:r>
        <w:rPr>
          <w:rFonts w:ascii="Times New Roman" w:hAnsi="Times New Roman" w:eastAsia="方正仿宋_GBK" w:cs="Times New Roman"/>
          <w:color w:val="auto"/>
          <w:sz w:val="32"/>
          <w:szCs w:val="32"/>
          <w:lang w:eastAsia="zh-CN"/>
        </w:rPr>
        <w:t>形象</w:t>
      </w:r>
      <w:r>
        <w:rPr>
          <w:rFonts w:ascii="Times New Roman" w:hAnsi="Times New Roman" w:eastAsia="方正仿宋_GBK" w:cs="Times New Roman"/>
          <w:color w:val="auto"/>
          <w:sz w:val="32"/>
          <w:szCs w:val="32"/>
        </w:rPr>
        <w:t>，积极参与广场空间品质提升、山城步道连通、口袋公园营造、滨水景观提升</w:t>
      </w:r>
      <w:r>
        <w:rPr>
          <w:rFonts w:ascii="Times New Roman" w:hAnsi="Times New Roman" w:eastAsia="方正仿宋_GBK" w:cs="Times New Roman"/>
          <w:b w:val="0"/>
          <w:bCs w:val="0"/>
          <w:color w:val="auto"/>
          <w:sz w:val="32"/>
          <w:szCs w:val="32"/>
        </w:rPr>
        <w:t>等领域建设</w:t>
      </w:r>
      <w:r>
        <w:rPr>
          <w:rFonts w:ascii="Times New Roman" w:hAnsi="Times New Roman" w:eastAsia="方正仿宋_GBK" w:cs="Times New Roman"/>
          <w:b w:val="0"/>
          <w:bCs w:val="0"/>
          <w:color w:val="auto"/>
          <w:sz w:val="32"/>
          <w:szCs w:val="32"/>
          <w:lang w:eastAsia="zh-CN"/>
        </w:rPr>
        <w:t>，</w:t>
      </w:r>
      <w:r>
        <w:rPr>
          <w:rFonts w:ascii="Times New Roman" w:hAnsi="Times New Roman" w:eastAsia="方正仿宋_GBK" w:cs="Times New Roman"/>
          <w:color w:val="auto"/>
          <w:sz w:val="32"/>
          <w:szCs w:val="32"/>
          <w:lang w:eastAsia="zh-CN"/>
        </w:rPr>
        <w:t>设计一批网红</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eastAsia="zh-CN"/>
        </w:rPr>
        <w:t>打卡地</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eastAsia="zh-CN"/>
        </w:rPr>
        <w:t>微景观</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b w:val="0"/>
          <w:bCs w:val="0"/>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rPr>
      </w:pPr>
      <w:r>
        <w:rPr>
          <w:rFonts w:ascii="方正仿宋_GBK" w:eastAsia="方正仿宋_GBK" w:cs="方正仿宋_GBK"/>
          <w:b/>
          <w:bCs/>
          <w:color w:val="auto"/>
          <w:sz w:val="32"/>
          <w:szCs w:val="32"/>
        </w:rPr>
        <w:t>房屋建筑设计。</w:t>
      </w:r>
      <w:r>
        <w:rPr>
          <w:rFonts w:ascii="Times New Roman" w:hAnsi="Times New Roman" w:eastAsia="方正仿宋_GBK" w:cs="Times New Roman"/>
          <w:b/>
          <w:bCs/>
          <w:color w:val="auto"/>
          <w:sz w:val="32"/>
          <w:szCs w:val="32"/>
        </w:rPr>
        <w:t>新建建筑好房子设计领域，</w:t>
      </w:r>
      <w:r>
        <w:rPr>
          <w:rFonts w:ascii="Times New Roman" w:hAnsi="Times New Roman" w:eastAsia="方正仿宋_GBK" w:cs="Times New Roman"/>
          <w:color w:val="auto"/>
          <w:sz w:val="32"/>
          <w:szCs w:val="32"/>
        </w:rPr>
        <w:t>聚焦新建商品住房、新建保障性住房和新建公共建筑项目，研发推广安全韧性、绿色节能、智慧健康等核心技术，开展规划与建筑方案设计，优化户型、全龄友好与公共配套设计，提供全周期高品质一体化设计服务</w:t>
      </w:r>
      <w:r>
        <w:rPr>
          <w:rFonts w:ascii="Times New Roman" w:hAnsi="Times New Roman" w:eastAsia="方正仿宋_GBK" w:cs="Times New Roman"/>
          <w:color w:val="auto"/>
          <w:sz w:val="32"/>
          <w:szCs w:val="32"/>
          <w:lang w:eastAsia="zh-CN"/>
        </w:rPr>
        <w:t>，整合城市地理信息、建筑数据、物联网感知等多源信息，加快智慧城市、城市大脑等</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eastAsia="zh-CN"/>
        </w:rPr>
        <w:t>渝字号</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eastAsia="zh-CN"/>
        </w:rPr>
        <w:t>创新应用设计场景落地。</w:t>
      </w:r>
      <w:r>
        <w:rPr>
          <w:rFonts w:ascii="Times New Roman" w:hAnsi="Times New Roman" w:eastAsia="方正仿宋_GBK" w:cs="Times New Roman"/>
          <w:b/>
          <w:bCs/>
          <w:color w:val="auto"/>
          <w:sz w:val="32"/>
          <w:szCs w:val="32"/>
        </w:rPr>
        <w:t>既有建筑好房子设计领域，</w:t>
      </w:r>
      <w:r>
        <w:rPr>
          <w:rFonts w:ascii="Times New Roman" w:hAnsi="Times New Roman" w:eastAsia="方正仿宋_GBK" w:cs="Times New Roman"/>
          <w:color w:val="auto"/>
          <w:sz w:val="32"/>
          <w:szCs w:val="32"/>
        </w:rPr>
        <w:t>聚焦城市更新住房，开展建筑体检和可行性策划，统筹开展结构加固、抗震消防升级、空间优化、厨卫提质、围护节能改造设计，融入全龄友好、隔音降噪、风貌整治及简易智能化改造，为既有建筑居住品质全面提升提供精细化设计和运维指导。积极参与老旧楼宇改造、低效楼宇盘活、城市老旧管网改造、全龄化改造、智慧社区、绿色便民等领域建设。</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highlight w:val="yellow"/>
        </w:rPr>
      </w:pPr>
      <w:r>
        <w:rPr>
          <w:rFonts w:ascii="方正仿宋_GBK" w:eastAsia="方正仿宋_GBK" w:cs="方正仿宋_GBK"/>
          <w:b/>
          <w:bCs/>
          <w:color w:val="auto"/>
          <w:sz w:val="32"/>
          <w:szCs w:val="32"/>
        </w:rPr>
        <w:t>专</w:t>
      </w:r>
      <w:r>
        <w:rPr>
          <w:rFonts w:ascii="方正仿宋_GBK" w:eastAsia="方正仿宋_GBK" w:cs="方正仿宋_GBK"/>
          <w:b/>
          <w:bCs/>
          <w:color w:val="auto"/>
          <w:sz w:val="32"/>
          <w:szCs w:val="32"/>
          <w:lang w:eastAsia="zh-CN"/>
        </w:rPr>
        <w:t>业</w:t>
      </w:r>
      <w:r>
        <w:rPr>
          <w:rFonts w:ascii="方正仿宋_GBK" w:eastAsia="方正仿宋_GBK" w:cs="方正仿宋_GBK"/>
          <w:b/>
          <w:bCs/>
          <w:color w:val="auto"/>
          <w:sz w:val="32"/>
          <w:szCs w:val="32"/>
        </w:rPr>
        <w:t>工程设计。</w:t>
      </w:r>
      <w:r>
        <w:rPr>
          <w:rFonts w:ascii="Times New Roman" w:hAnsi="Times New Roman" w:eastAsia="方正仿宋_GBK" w:cs="Times New Roman"/>
          <w:b/>
          <w:bCs/>
          <w:color w:val="auto"/>
          <w:sz w:val="32"/>
          <w:szCs w:val="32"/>
        </w:rPr>
        <w:t>生态环保设计领域，</w:t>
      </w:r>
      <w:r>
        <w:rPr>
          <w:rFonts w:ascii="Times New Roman" w:hAnsi="Times New Roman" w:eastAsia="方正仿宋_GBK" w:cs="Times New Roman"/>
          <w:color w:val="auto"/>
          <w:sz w:val="32"/>
          <w:szCs w:val="32"/>
        </w:rPr>
        <w:t>聚焦生态环境痛点与生态短板系统性治理，攻坚流域生态修复、污染场地治理、固废循环利用、矿山生态修复、智慧环保监测等核心技术，构建全方位生态环境综合治理设计解决方案，积极参与水环境治理、土壤修复、固废利用、生态保护、农村环境整治等领域建设。</w:t>
      </w:r>
      <w:r>
        <w:rPr>
          <w:rFonts w:ascii="Times New Roman" w:hAnsi="Times New Roman" w:eastAsia="方正仿宋_GBK" w:cs="Times New Roman"/>
          <w:b/>
          <w:bCs/>
          <w:color w:val="auto"/>
          <w:sz w:val="32"/>
          <w:szCs w:val="32"/>
        </w:rPr>
        <w:t>绿色低碳设计领域，</w:t>
      </w:r>
      <w:r>
        <w:rPr>
          <w:rFonts w:ascii="Times New Roman" w:hAnsi="Times New Roman" w:eastAsia="方正仿宋_GBK" w:cs="Times New Roman"/>
          <w:color w:val="auto"/>
          <w:sz w:val="32"/>
          <w:szCs w:val="32"/>
        </w:rPr>
        <w:t>聚焦绿色低碳理念，提升建筑领域降碳效益，融合绿色建筑、海绵城市、装配式建造技术，开展近零能耗建筑核心技术攻坚，研发全生命周期绿色低碳一体化设计服务，积极参与绿色低碳社（园）区绿色化改造、绿色出行基础设施等领域建设</w:t>
      </w:r>
      <w:r>
        <w:rPr>
          <w:rFonts w:ascii="Times New Roman" w:hAnsi="Times New Roman" w:eastAsia="方正仿宋_GBK" w:cs="Times New Roman"/>
          <w:color w:val="auto"/>
          <w:sz w:val="32"/>
          <w:szCs w:val="32"/>
          <w:lang w:eastAsia="zh-CN"/>
        </w:rPr>
        <w:t>，助力实现</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eastAsia="zh-CN"/>
        </w:rPr>
        <w:t>双碳</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eastAsia="zh-CN"/>
        </w:rPr>
        <w:t>目标</w:t>
      </w:r>
      <w:r>
        <w:rPr>
          <w:rFonts w:ascii="Times New Roman" w:hAnsi="Times New Roman" w:eastAsia="方正仿宋_GBK" w:cs="Times New Roman"/>
          <w:color w:val="auto"/>
          <w:sz w:val="32"/>
          <w:szCs w:val="32"/>
        </w:rPr>
        <w:t>。</w:t>
      </w:r>
      <w:r>
        <w:rPr>
          <w:rFonts w:ascii="Times New Roman" w:hAnsi="Times New Roman" w:eastAsia="方正仿宋_GBK" w:cs="Times New Roman"/>
          <w:b/>
          <w:bCs/>
          <w:color w:val="auto"/>
          <w:sz w:val="32"/>
          <w:szCs w:val="32"/>
        </w:rPr>
        <w:t>深地空间设计领域，</w:t>
      </w:r>
      <w:r>
        <w:rPr>
          <w:rFonts w:ascii="Times New Roman" w:hAnsi="Times New Roman" w:eastAsia="方正仿宋_GBK" w:cs="Times New Roman"/>
          <w:color w:val="auto"/>
          <w:sz w:val="32"/>
          <w:szCs w:val="32"/>
        </w:rPr>
        <w:t>聚焦城市地下空间开发、深层地质利用、地下工程安全，攻坚智能勘探、智能建造等关键核心技术，融合数字孪生智能检测、智能监测技术，构建立体化地下空间一体化集约化设计服务，积极参与地下交通、地下市政管廊、地下公共服务设施等领域建设。</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b/>
          <w:bCs/>
          <w:color w:val="auto"/>
          <w:sz w:val="32"/>
          <w:szCs w:val="32"/>
        </w:rPr>
      </w:pPr>
      <w:r>
        <w:rPr>
          <w:rFonts w:ascii="方正仿宋_GBK" w:eastAsia="方正仿宋_GBK" w:cs="方正仿宋_GBK"/>
          <w:b/>
          <w:bCs/>
          <w:color w:val="auto"/>
          <w:sz w:val="32"/>
          <w:szCs w:val="32"/>
        </w:rPr>
        <w:t>工艺流程设计。</w:t>
      </w:r>
      <w:r>
        <w:rPr>
          <w:rFonts w:ascii="Times New Roman" w:hAnsi="Times New Roman" w:eastAsia="方正仿宋_GBK" w:cs="Times New Roman"/>
          <w:b/>
          <w:bCs/>
          <w:color w:val="auto"/>
          <w:sz w:val="32"/>
          <w:szCs w:val="32"/>
        </w:rPr>
        <w:t>冶金技术服务领域，</w:t>
      </w:r>
      <w:r>
        <w:rPr>
          <w:rFonts w:ascii="Times New Roman" w:hAnsi="Times New Roman" w:eastAsia="方正仿宋_GBK" w:cs="Times New Roman"/>
          <w:color w:val="auto"/>
          <w:sz w:val="32"/>
          <w:szCs w:val="32"/>
          <w:shd w:val="clear" w:color="auto" w:fill="FFFFFF"/>
        </w:rPr>
        <w:t>聚焦钢铁及重点有色领域，围绕绿色低碳、智能制造、产业升级等行业和客户需求，瞄准钢铁全流程、重点有色金属和轻金属重点产业链环节，研发攻坚适配多品种场景的新工艺、新装备与控制技术，为冶金行业提供核心技术、装备供给和运营服务。</w:t>
      </w:r>
      <w:r>
        <w:rPr>
          <w:rFonts w:ascii="Times New Roman" w:hAnsi="Times New Roman" w:eastAsia="方正仿宋_GBK" w:cs="Times New Roman"/>
          <w:b/>
          <w:bCs/>
          <w:color w:val="auto"/>
          <w:sz w:val="32"/>
          <w:szCs w:val="32"/>
        </w:rPr>
        <w:t>综合能源应用设计领域，</w:t>
      </w:r>
      <w:r>
        <w:rPr>
          <w:rFonts w:ascii="Times New Roman" w:hAnsi="Times New Roman" w:eastAsia="方正仿宋_GBK" w:cs="Times New Roman"/>
          <w:color w:val="auto"/>
          <w:sz w:val="32"/>
          <w:szCs w:val="32"/>
          <w:shd w:val="clear" w:color="auto" w:fill="FFFFFF"/>
        </w:rPr>
        <w:t>聚焦矿山、油气管道、风光新能源、输配电、新型储能及绿色节能改造领域，攻坚新能源高效利用、新型储能集成、低碳降碳核心技术，融合智慧管控、清洁能源先进技术，创新开发绿色矿山、油气提质、风光发电、电网升级、节能改造等垂直领域专业设计解决方案，发展新能源+储能+节能+智慧化全链条一体化绿色能源工程设计服务。</w:t>
      </w:r>
      <w:r>
        <w:rPr>
          <w:rFonts w:ascii="Times New Roman" w:hAnsi="Times New Roman" w:eastAsia="方正仿宋_GBK" w:cs="Times New Roman"/>
          <w:b/>
          <w:bCs/>
          <w:color w:val="auto"/>
          <w:sz w:val="32"/>
          <w:szCs w:val="32"/>
        </w:rPr>
        <w:t>医药大健康设计领域，</w:t>
      </w:r>
      <w:r>
        <w:rPr>
          <w:rFonts w:ascii="Times New Roman" w:hAnsi="Times New Roman" w:eastAsia="方正仿宋_GBK" w:cs="Times New Roman"/>
          <w:color w:val="auto"/>
          <w:sz w:val="32"/>
          <w:szCs w:val="32"/>
          <w:shd w:val="clear" w:color="auto" w:fill="FFFFFF"/>
        </w:rPr>
        <w:t>聚焦生物制药、化学药高端制剂、中药现代化领域，延伸智慧医疗、医养康养、健康食品等大健康领域，引入AI辅助、连续化生产先进设计技术，攻坚复杂制剂工艺优化共性技术、智慧医院流程优化、数字化定制义齿、医养功能融合设计技术，延伸药品全生命周期设计服务，统筹医养融合示范项目规划设计，整合医疗护理、养老康复、生活照料等功能模块，推动医疗健康场景设计专业化、数字化、精细化发展。</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rPr>
      </w:pPr>
      <w:r>
        <w:rPr>
          <w:rFonts w:ascii="方正仿宋_GBK" w:eastAsia="方正仿宋_GBK" w:cs="方正仿宋_GBK"/>
          <w:b/>
          <w:bCs/>
          <w:color w:val="auto"/>
          <w:sz w:val="32"/>
          <w:szCs w:val="32"/>
        </w:rPr>
        <w:t>数智赋能领域</w:t>
      </w:r>
      <w:r>
        <w:rPr>
          <w:rFonts w:ascii="方正仿宋_GBK" w:eastAsia="方正仿宋_GBK" w:cs="方正仿宋_GBK"/>
          <w:b/>
          <w:bCs/>
          <w:color w:val="auto"/>
          <w:sz w:val="32"/>
          <w:szCs w:val="32"/>
          <w:lang w:eastAsia="zh-CN"/>
        </w:rPr>
        <w:t>。</w:t>
      </w:r>
      <w:r>
        <w:rPr>
          <w:rFonts w:ascii="Times New Roman" w:hAnsi="Times New Roman" w:eastAsia="方正仿宋_GBK" w:cs="Times New Roman"/>
          <w:color w:val="auto"/>
          <w:sz w:val="32"/>
          <w:szCs w:val="32"/>
        </w:rPr>
        <w:t>聚焦信息技术与工程设计深度融合，以</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数据要素+人工智能</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驱动，研发工程建设垂直领域AI大模型及产品、工程数据建模及仿真分析、数字孪生产品及解决方案；提供工业及城市建设领域工程建设数字化咨询、规划，工程建设项目全过程数字化，并为相关企业提供数字化转型解决方案；建设数据智能底座及数据交换平台，为工程建设及延伸领域提供数据对接服务等，赋能相关领域的设计、建造、交付、运营等工程全生命周期。</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rPr>
      </w:pPr>
      <w:r>
        <w:rPr>
          <w:rFonts w:ascii="方正仿宋_GBK" w:eastAsia="方正仿宋_GBK" w:cs="方正仿宋_GBK"/>
          <w:b/>
          <w:bCs/>
          <w:color w:val="auto"/>
          <w:sz w:val="32"/>
          <w:szCs w:val="32"/>
        </w:rPr>
        <w:t>工程检测</w:t>
      </w:r>
      <w:r>
        <w:rPr>
          <w:rFonts w:ascii="方正仿宋_GBK" w:eastAsia="方正仿宋_GBK" w:cs="方正仿宋_GBK"/>
          <w:b/>
          <w:bCs/>
          <w:color w:val="auto"/>
          <w:sz w:val="32"/>
          <w:szCs w:val="32"/>
          <w:lang w:eastAsia="zh-CN"/>
        </w:rPr>
        <w:t>领域</w:t>
      </w:r>
      <w:r>
        <w:rPr>
          <w:rFonts w:ascii="方正仿宋_GBK" w:eastAsia="方正仿宋_GBK" w:cs="方正仿宋_GBK"/>
          <w:b/>
          <w:bCs/>
          <w:color w:val="auto"/>
          <w:sz w:val="32"/>
          <w:szCs w:val="32"/>
        </w:rPr>
        <w:t>。</w:t>
      </w:r>
      <w:r>
        <w:rPr>
          <w:rFonts w:ascii="Times New Roman" w:hAnsi="Times New Roman" w:eastAsia="方正仿宋_GBK" w:cs="Times New Roman"/>
          <w:color w:val="auto"/>
          <w:sz w:val="32"/>
          <w:szCs w:val="32"/>
          <w:lang w:eastAsia="zh-CN"/>
        </w:rPr>
        <w:t>提升优势特色领域检验检测服务等级，</w:t>
      </w:r>
      <w:r>
        <w:rPr>
          <w:rFonts w:ascii="Times New Roman" w:hAnsi="Times New Roman" w:eastAsia="方正仿宋_GBK" w:cs="Times New Roman"/>
          <w:color w:val="auto"/>
          <w:sz w:val="32"/>
          <w:szCs w:val="32"/>
        </w:rPr>
        <w:t>聚焦从设计、施工到运营维护的全生命周期防护，发展既有建筑市政设施隐患</w:t>
      </w:r>
      <w:r>
        <w:rPr>
          <w:rFonts w:ascii="Times New Roman" w:hAnsi="Times New Roman" w:eastAsia="方正仿宋_GBK" w:cs="Times New Roman"/>
          <w:color w:val="auto"/>
          <w:sz w:val="32"/>
          <w:szCs w:val="32"/>
          <w:lang w:eastAsia="zh-CN"/>
        </w:rPr>
        <w:t>监测预警</w:t>
      </w:r>
      <w:r>
        <w:rPr>
          <w:rFonts w:ascii="Times New Roman" w:hAnsi="Times New Roman" w:eastAsia="方正仿宋_GBK" w:cs="Times New Roman"/>
          <w:color w:val="auto"/>
          <w:sz w:val="32"/>
          <w:szCs w:val="32"/>
        </w:rPr>
        <w:t>、</w:t>
      </w:r>
      <w:r>
        <w:rPr>
          <w:rFonts w:ascii="Times New Roman" w:hAnsi="Times New Roman" w:eastAsia="方正仿宋_GBK" w:cs="Times New Roman"/>
          <w:color w:val="auto"/>
          <w:sz w:val="32"/>
          <w:szCs w:val="32"/>
          <w:lang w:eastAsia="zh-CN"/>
        </w:rPr>
        <w:t>安全评估、</w:t>
      </w:r>
      <w:r>
        <w:rPr>
          <w:rFonts w:ascii="Times New Roman" w:hAnsi="Times New Roman" w:eastAsia="方正仿宋_GBK" w:cs="Times New Roman"/>
          <w:color w:val="auto"/>
          <w:sz w:val="32"/>
          <w:szCs w:val="32"/>
        </w:rPr>
        <w:t>诊断修复、</w:t>
      </w:r>
      <w:r>
        <w:rPr>
          <w:rFonts w:ascii="Times New Roman" w:hAnsi="Times New Roman" w:eastAsia="方正仿宋_GBK" w:cs="Times New Roman"/>
          <w:color w:val="auto"/>
          <w:sz w:val="32"/>
          <w:szCs w:val="32"/>
          <w:lang w:eastAsia="zh-CN"/>
        </w:rPr>
        <w:t>应急</w:t>
      </w:r>
      <w:r>
        <w:rPr>
          <w:rFonts w:ascii="Times New Roman" w:hAnsi="Times New Roman" w:eastAsia="方正仿宋_GBK" w:cs="Times New Roman"/>
          <w:color w:val="auto"/>
          <w:sz w:val="32"/>
          <w:szCs w:val="32"/>
        </w:rPr>
        <w:t>治理一体化服务，攻坚超大城市现代化治理关键检测技术，构建全维度工程安全检测治理服务体系，积极参与</w:t>
      </w:r>
      <w:r>
        <w:rPr>
          <w:rFonts w:ascii="Times New Roman" w:hAnsi="Times New Roman" w:eastAsia="方正仿宋_GBK" w:cs="Times New Roman"/>
          <w:color w:val="auto"/>
          <w:sz w:val="32"/>
          <w:szCs w:val="32"/>
          <w:lang w:eastAsia="zh-CN"/>
        </w:rPr>
        <w:t>房屋体检</w:t>
      </w:r>
      <w:r>
        <w:rPr>
          <w:rFonts w:ascii="Times New Roman" w:hAnsi="Times New Roman" w:eastAsia="方正仿宋_GBK" w:cs="Times New Roman"/>
          <w:color w:val="auto"/>
          <w:sz w:val="32"/>
          <w:szCs w:val="32"/>
        </w:rPr>
        <w:t>、公路水运、水利、人防、消防防雷等领域检测。</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eastAsia="方正黑体_GBK" w:cs="Times New Roman"/>
          <w:b w:val="0"/>
          <w:bCs w:val="0"/>
          <w:color w:val="auto"/>
          <w:sz w:val="32"/>
          <w:szCs w:val="32"/>
        </w:rPr>
      </w:pPr>
      <w:r>
        <w:rPr>
          <w:rFonts w:ascii="Times New Roman" w:hAnsi="Times New Roman" w:eastAsia="方正黑体_GBK" w:cs="Times New Roman"/>
          <w:b w:val="0"/>
          <w:bCs w:val="0"/>
          <w:color w:val="auto"/>
          <w:sz w:val="32"/>
          <w:szCs w:val="32"/>
        </w:rPr>
        <w:t>专栏1</w:t>
      </w:r>
      <w:r>
        <w:rPr>
          <w:rFonts w:hint="eastAsia" w:ascii="Times New Roman" w:hAnsi="Times New Roman" w:eastAsia="方正黑体_GBK" w:cs="Times New Roman"/>
          <w:b w:val="0"/>
          <w:bCs w:val="0"/>
          <w:color w:val="auto"/>
          <w:sz w:val="32"/>
          <w:szCs w:val="32"/>
          <w:lang w:val="en-US" w:eastAsia="zh-CN"/>
        </w:rPr>
        <w:t xml:space="preserve"> </w:t>
      </w:r>
      <w:r>
        <w:rPr>
          <w:rFonts w:ascii="Times New Roman" w:hAnsi="Times New Roman" w:eastAsia="方正黑体_GBK" w:cs="Times New Roman"/>
          <w:b w:val="0"/>
          <w:bCs w:val="0"/>
          <w:color w:val="auto"/>
          <w:sz w:val="32"/>
          <w:szCs w:val="32"/>
          <w:lang w:eastAsia="zh-CN"/>
        </w:rPr>
        <w:t>工程设计</w:t>
      </w:r>
      <w:r>
        <w:rPr>
          <w:rFonts w:ascii="Times New Roman" w:hAnsi="Times New Roman" w:eastAsia="方正黑体_GBK" w:cs="Times New Roman"/>
          <w:b w:val="0"/>
          <w:bCs w:val="0"/>
          <w:color w:val="auto"/>
          <w:sz w:val="32"/>
          <w:szCs w:val="32"/>
        </w:rPr>
        <w:t>产业支撑重点项目</w:t>
      </w:r>
    </w:p>
    <w:tbl>
      <w:tblPr>
        <w:tblStyle w:val="18"/>
        <w:tblW w:w="875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753" w:type="dxa"/>
            <w:vAlign w:val="center"/>
          </w:tcPr>
          <w:p>
            <w:pPr>
              <w:keepNext w:val="0"/>
              <w:keepLines w:val="0"/>
              <w:pageBreakBefore w:val="0"/>
              <w:widowControl w:val="0"/>
              <w:kinsoku/>
              <w:wordWrap/>
              <w:overflowPunct w:val="0"/>
              <w:topLinePunct w:val="0"/>
              <w:autoSpaceDE/>
              <w:autoSpaceDN/>
              <w:bidi w:val="0"/>
              <w:adjustRightInd/>
              <w:snapToGrid/>
              <w:spacing w:line="510" w:lineRule="exact"/>
              <w:ind w:left="0" w:firstLine="561"/>
              <w:jc w:val="both"/>
              <w:textAlignment w:val="auto"/>
              <w:outlineLvl w:val="0"/>
              <w:rPr>
                <w:rFonts w:ascii="Times New Roman" w:hAnsi="Times New Roman" w:eastAsia="方正黑体_GBK" w:cs="Times New Roman"/>
                <w:color w:val="auto"/>
                <w:sz w:val="28"/>
                <w:szCs w:val="28"/>
              </w:rPr>
            </w:pPr>
            <w:r>
              <w:rPr>
                <w:rFonts w:ascii="Times New Roman" w:hAnsi="Times New Roman" w:eastAsia="方正黑体_GBK" w:cs="Times New Roman"/>
                <w:color w:val="auto"/>
                <w:sz w:val="28"/>
                <w:szCs w:val="28"/>
              </w:rPr>
              <w:t>黄花园现代</w:t>
            </w:r>
            <w:r>
              <w:rPr>
                <w:rFonts w:ascii="Times New Roman" w:hAnsi="Times New Roman" w:eastAsia="方正黑体_GBK" w:cs="Times New Roman"/>
                <w:color w:val="auto"/>
                <w:sz w:val="28"/>
                <w:szCs w:val="28"/>
                <w:lang w:eastAsia="zh-CN"/>
              </w:rPr>
              <w:t>服务业</w:t>
            </w:r>
            <w:r>
              <w:rPr>
                <w:rFonts w:ascii="Times New Roman" w:hAnsi="Times New Roman" w:eastAsia="方正黑体_GBK" w:cs="Times New Roman"/>
                <w:color w:val="auto"/>
                <w:sz w:val="28"/>
                <w:szCs w:val="28"/>
              </w:rPr>
              <w:t>设计产业园。</w:t>
            </w:r>
            <w:r>
              <w:rPr>
                <w:rFonts w:ascii="Times New Roman" w:hAnsi="Times New Roman" w:eastAsia="方正仿宋_GBK" w:cs="Times New Roman"/>
                <w:color w:val="auto"/>
                <w:sz w:val="28"/>
                <w:szCs w:val="28"/>
              </w:rPr>
              <w:t>在以中冶赛迪为链主企业，以黄花园现代服务产业园为核心，加快推进载体扩容升级，聚焦数据要素、智能建造、绿色低碳等前沿领域技术研发，带动区域</w:t>
            </w:r>
            <w:r>
              <w:rPr>
                <w:rFonts w:ascii="Times New Roman" w:hAnsi="Times New Roman" w:eastAsia="方正仿宋_GBK" w:cs="Times New Roman"/>
                <w:color w:val="auto"/>
                <w:sz w:val="28"/>
                <w:szCs w:val="28"/>
                <w:lang w:eastAsia="zh-CN"/>
              </w:rPr>
              <w:t>加快发展</w:t>
            </w:r>
            <w:r>
              <w:rPr>
                <w:rFonts w:ascii="Times New Roman" w:hAnsi="Times New Roman" w:eastAsia="方正仿宋_GBK" w:cs="Times New Roman"/>
                <w:color w:val="auto"/>
                <w:sz w:val="28"/>
                <w:szCs w:val="28"/>
              </w:rPr>
              <w:t>冶金设计、</w:t>
            </w:r>
            <w:r>
              <w:rPr>
                <w:rFonts w:ascii="Times New Roman" w:hAnsi="Times New Roman" w:eastAsia="方正仿宋_GBK" w:cs="Times New Roman"/>
                <w:color w:val="auto"/>
                <w:sz w:val="28"/>
                <w:szCs w:val="28"/>
                <w:lang w:eastAsia="zh-CN"/>
              </w:rPr>
              <w:t>数智赋能</w:t>
            </w:r>
            <w:r>
              <w:rPr>
                <w:rFonts w:ascii="Times New Roman" w:hAnsi="Times New Roman" w:eastAsia="方正仿宋_GBK" w:cs="Times New Roman"/>
                <w:color w:val="auto"/>
                <w:sz w:val="28"/>
                <w:szCs w:val="28"/>
              </w:rPr>
              <w:t>、</w:t>
            </w:r>
            <w:r>
              <w:rPr>
                <w:rFonts w:ascii="Times New Roman" w:hAnsi="Times New Roman" w:eastAsia="方正仿宋_GBK" w:cs="Times New Roman"/>
                <w:color w:val="auto"/>
                <w:sz w:val="28"/>
                <w:szCs w:val="28"/>
                <w:lang w:eastAsia="zh-CN"/>
              </w:rPr>
              <w:t>片区更新设计、城市公共空间、</w:t>
            </w:r>
            <w:r>
              <w:rPr>
                <w:rFonts w:ascii="Times New Roman" w:hAnsi="Times New Roman" w:eastAsia="方正仿宋_GBK" w:cs="Times New Roman"/>
                <w:color w:val="auto"/>
                <w:sz w:val="28"/>
                <w:szCs w:val="28"/>
              </w:rPr>
              <w:t>全过程咨询</w:t>
            </w:r>
            <w:r>
              <w:rPr>
                <w:rFonts w:ascii="Times New Roman" w:hAnsi="Times New Roman" w:eastAsia="方正仿宋_GBK" w:cs="Times New Roman"/>
                <w:color w:val="auto"/>
                <w:sz w:val="28"/>
                <w:szCs w:val="28"/>
                <w:lang w:eastAsia="zh-CN"/>
              </w:rPr>
              <w:t>等分项领域</w:t>
            </w:r>
            <w:r>
              <w:rPr>
                <w:rFonts w:ascii="Times New Roman" w:hAnsi="Times New Roman" w:eastAsia="方正仿宋_GBK" w:cs="Times New Roman"/>
                <w:color w:val="auto"/>
                <w:sz w:val="28"/>
                <w:szCs w:val="28"/>
              </w:rPr>
              <w:t>，争创</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市级设计产业集聚区</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再造一个新赛迪</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，打造适应33618体系建设的工程建设服务高地。</w:t>
            </w:r>
            <w:r>
              <w:rPr>
                <w:rFonts w:ascii="Times New Roman" w:hAnsi="Times New Roman" w:eastAsia="方正仿宋_GBK" w:cs="Times New Roman"/>
                <w:color w:val="auto"/>
                <w:sz w:val="28"/>
                <w:szCs w:val="28"/>
                <w:lang w:eastAsia="zh-CN"/>
              </w:rPr>
              <w:t>到</w:t>
            </w:r>
            <w:r>
              <w:rPr>
                <w:rFonts w:ascii="Times New Roman" w:hAnsi="Times New Roman" w:eastAsia="方正仿宋_GBK" w:cs="Times New Roman"/>
                <w:color w:val="auto"/>
                <w:sz w:val="28"/>
                <w:szCs w:val="28"/>
                <w:lang w:val="en-US" w:eastAsia="zh-CN"/>
              </w:rPr>
              <w:t>2028年，</w:t>
            </w:r>
            <w:r>
              <w:rPr>
                <w:rFonts w:ascii="Times New Roman" w:hAnsi="Times New Roman" w:eastAsia="方正仿宋_GBK" w:cs="Times New Roman"/>
                <w:color w:val="auto"/>
                <w:sz w:val="28"/>
                <w:szCs w:val="28"/>
              </w:rPr>
              <w:t>园区营业收入力争突破1</w:t>
            </w:r>
            <w:r>
              <w:rPr>
                <w:rFonts w:ascii="Times New Roman" w:hAnsi="Times New Roman" w:eastAsia="方正仿宋_GBK" w:cs="Times New Roman"/>
                <w:color w:val="auto"/>
                <w:sz w:val="28"/>
                <w:szCs w:val="28"/>
                <w:lang w:val="en-US" w:eastAsia="zh-CN"/>
              </w:rPr>
              <w:t>6</w:t>
            </w:r>
            <w:r>
              <w:rPr>
                <w:rFonts w:ascii="Times New Roman" w:hAnsi="Times New Roman" w:eastAsia="方正仿宋_GBK" w:cs="Times New Roman"/>
                <w:color w:val="auto"/>
                <w:sz w:val="28"/>
                <w:szCs w:val="28"/>
              </w:rPr>
              <w:t>0亿元。</w:t>
            </w:r>
            <w:r>
              <w:rPr>
                <w:rFonts w:ascii="Times New Roman" w:hAnsi="Times New Roman" w:eastAsia="方正楷体_GBK" w:cs="Times New Roman"/>
                <w:color w:val="auto"/>
                <w:sz w:val="28"/>
                <w:szCs w:val="28"/>
              </w:rPr>
              <w:t>（牵头单位：区住建委；责任单位：区发改委、数字经济产业园管委会、大溪沟街道、区产业发展集团、区城市发展集团、区文旅发展集团）</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楷体_GBK" w:cs="Times New Roman"/>
                <w:color w:val="auto"/>
                <w:sz w:val="28"/>
                <w:szCs w:val="28"/>
              </w:rPr>
            </w:pPr>
            <w:r>
              <w:rPr>
                <w:rFonts w:ascii="Times New Roman" w:hAnsi="Times New Roman" w:eastAsia="方正黑体_GBK" w:cs="Times New Roman"/>
                <w:color w:val="auto"/>
                <w:sz w:val="28"/>
                <w:szCs w:val="28"/>
              </w:rPr>
              <w:t>人和街现代设计产业园。</w:t>
            </w:r>
            <w:r>
              <w:rPr>
                <w:rFonts w:ascii="Times New Roman" w:hAnsi="Times New Roman" w:eastAsia="方正仿宋_GBK" w:cs="Times New Roman"/>
                <w:color w:val="auto"/>
                <w:sz w:val="28"/>
                <w:szCs w:val="28"/>
              </w:rPr>
              <w:t>以</w:t>
            </w:r>
            <w:r>
              <w:rPr>
                <w:rFonts w:ascii="Times New Roman" w:hAnsi="Times New Roman" w:eastAsia="方正仿宋_GBK" w:cs="Times New Roman"/>
                <w:color w:val="auto"/>
                <w:sz w:val="28"/>
                <w:szCs w:val="28"/>
                <w:lang w:val="en-US" w:eastAsia="zh-CN"/>
              </w:rPr>
              <w:t>市</w:t>
            </w:r>
            <w:r>
              <w:rPr>
                <w:rFonts w:ascii="Times New Roman" w:hAnsi="Times New Roman" w:eastAsia="方正仿宋_GBK" w:cs="Times New Roman"/>
                <w:color w:val="auto"/>
                <w:sz w:val="28"/>
                <w:szCs w:val="28"/>
              </w:rPr>
              <w:t>设计院为链主企业，依托市设计院本部载体优势，聚焦片区更新设计、</w:t>
            </w:r>
            <w:r>
              <w:rPr>
                <w:rFonts w:ascii="Times New Roman" w:hAnsi="Times New Roman" w:eastAsia="方正仿宋_GBK" w:cs="Times New Roman"/>
                <w:color w:val="auto"/>
                <w:sz w:val="28"/>
                <w:szCs w:val="28"/>
                <w:lang w:eastAsia="zh-CN"/>
              </w:rPr>
              <w:t>深地</w:t>
            </w:r>
            <w:r>
              <w:rPr>
                <w:rFonts w:ascii="Times New Roman" w:hAnsi="Times New Roman" w:eastAsia="方正仿宋_GBK" w:cs="Times New Roman"/>
                <w:color w:val="auto"/>
                <w:sz w:val="28"/>
                <w:szCs w:val="28"/>
              </w:rPr>
              <w:t>空间设计、乡村振兴规划、高品质住宅（好房子）设计、历史风貌保护、绿色低碳设计、数智化工程设计等</w:t>
            </w:r>
            <w:r>
              <w:rPr>
                <w:rFonts w:ascii="Times New Roman" w:hAnsi="Times New Roman" w:eastAsia="方正仿宋_GBK" w:cs="Times New Roman"/>
                <w:color w:val="auto"/>
                <w:sz w:val="28"/>
                <w:szCs w:val="28"/>
                <w:lang w:eastAsia="zh-CN"/>
              </w:rPr>
              <w:t>分项领域</w:t>
            </w:r>
            <w:r>
              <w:rPr>
                <w:rFonts w:ascii="Times New Roman" w:hAnsi="Times New Roman" w:eastAsia="方正仿宋_GBK" w:cs="Times New Roman"/>
                <w:color w:val="auto"/>
                <w:sz w:val="28"/>
                <w:szCs w:val="28"/>
              </w:rPr>
              <w:t>，打造大溪沟现代设计产业园。同步发挥市设计院品牌引领作用，联动港庆建司、大方装饰，延伸发展</w:t>
            </w:r>
            <w:r>
              <w:rPr>
                <w:rFonts w:ascii="Times New Roman" w:hAnsi="Times New Roman" w:eastAsia="方正仿宋_GBK" w:cs="Times New Roman"/>
                <w:color w:val="auto"/>
                <w:sz w:val="28"/>
                <w:szCs w:val="28"/>
                <w:lang w:eastAsia="zh-CN"/>
              </w:rPr>
              <w:t>精装修</w:t>
            </w:r>
            <w:r>
              <w:rPr>
                <w:rFonts w:ascii="Times New Roman" w:hAnsi="Times New Roman" w:eastAsia="方正仿宋_GBK" w:cs="Times New Roman"/>
                <w:color w:val="auto"/>
                <w:sz w:val="28"/>
                <w:szCs w:val="28"/>
              </w:rPr>
              <w:t>设计、建筑风貌提升、节能改造设计、智能化设计等高品质设计服务，构建全过程技术服务为支撑的现代设计产业生态。</w:t>
            </w:r>
            <w:r>
              <w:rPr>
                <w:rFonts w:ascii="Times New Roman" w:hAnsi="Times New Roman" w:eastAsia="方正仿宋_GBK" w:cs="Times New Roman"/>
                <w:color w:val="auto"/>
                <w:sz w:val="28"/>
                <w:szCs w:val="28"/>
                <w:lang w:val="en-US" w:eastAsia="zh-CN"/>
              </w:rPr>
              <w:t>到2028年，园区营业收入力争突破10亿元。</w:t>
            </w:r>
            <w:r>
              <w:rPr>
                <w:rFonts w:ascii="Times New Roman" w:hAnsi="Times New Roman" w:eastAsia="方正楷体_GBK" w:cs="Times New Roman"/>
                <w:color w:val="auto"/>
                <w:sz w:val="28"/>
                <w:szCs w:val="28"/>
              </w:rPr>
              <w:t>（牵头单位：区住建委；责任单位：区发改委、数字经济产业园管委会、大溪沟街道、区产业发展集团、区城市发展集团、区文旅发展集团）</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楷体_GBK" w:cs="Times New Roman"/>
                <w:color w:val="auto"/>
                <w:sz w:val="28"/>
                <w:szCs w:val="28"/>
              </w:rPr>
            </w:pPr>
            <w:r>
              <w:rPr>
                <w:rFonts w:ascii="Times New Roman" w:hAnsi="Times New Roman" w:eastAsia="方正黑体_GBK" w:cs="Times New Roman"/>
                <w:color w:val="auto"/>
                <w:sz w:val="28"/>
                <w:szCs w:val="28"/>
              </w:rPr>
              <w:t>低碳数字设计产业园。</w:t>
            </w:r>
            <w:r>
              <w:rPr>
                <w:rFonts w:ascii="Times New Roman" w:hAnsi="Times New Roman" w:eastAsia="方正仿宋_GBK" w:cs="Times New Roman"/>
                <w:color w:val="auto"/>
                <w:sz w:val="28"/>
                <w:szCs w:val="28"/>
              </w:rPr>
              <w:t>以中煤科工作为链主企业，充分利用设计专业赋能，依托中煤科工马家堡院区，</w:t>
            </w:r>
            <w:r>
              <w:rPr>
                <w:rFonts w:ascii="Times New Roman" w:hAnsi="Times New Roman" w:eastAsia="方正仿宋_GBK" w:cs="Times New Roman"/>
                <w:color w:val="auto"/>
                <w:sz w:val="28"/>
                <w:szCs w:val="28"/>
                <w:lang w:eastAsia="zh-CN"/>
              </w:rPr>
              <w:t>加快发展</w:t>
            </w:r>
            <w:r>
              <w:rPr>
                <w:rFonts w:ascii="Times New Roman" w:hAnsi="Times New Roman" w:eastAsia="方正仿宋_GBK" w:cs="Times New Roman"/>
                <w:color w:val="auto"/>
                <w:sz w:val="28"/>
                <w:szCs w:val="28"/>
              </w:rPr>
              <w:t>煤炭工业、环保工程、</w:t>
            </w:r>
            <w:r>
              <w:rPr>
                <w:rFonts w:ascii="Times New Roman" w:hAnsi="Times New Roman" w:eastAsia="方正仿宋_GBK" w:cs="Times New Roman"/>
                <w:color w:val="auto"/>
                <w:sz w:val="28"/>
                <w:szCs w:val="28"/>
                <w:lang w:eastAsia="zh-CN"/>
              </w:rPr>
              <w:t>好房子、</w:t>
            </w:r>
            <w:r>
              <w:rPr>
                <w:rFonts w:ascii="Times New Roman" w:hAnsi="Times New Roman" w:eastAsia="方正仿宋_GBK" w:cs="Times New Roman"/>
                <w:color w:val="auto"/>
                <w:sz w:val="28"/>
                <w:szCs w:val="28"/>
              </w:rPr>
              <w:t>能碳管理等</w:t>
            </w:r>
            <w:r>
              <w:rPr>
                <w:rFonts w:ascii="Times New Roman" w:hAnsi="Times New Roman" w:eastAsia="方正仿宋_GBK" w:cs="Times New Roman"/>
                <w:color w:val="auto"/>
                <w:sz w:val="28"/>
                <w:szCs w:val="28"/>
                <w:lang w:eastAsia="zh-CN"/>
              </w:rPr>
              <w:t>分项领域，</w:t>
            </w:r>
            <w:r>
              <w:rPr>
                <w:rFonts w:ascii="Times New Roman" w:hAnsi="Times New Roman" w:eastAsia="方正仿宋_GBK" w:cs="Times New Roman"/>
                <w:color w:val="auto"/>
                <w:sz w:val="28"/>
                <w:szCs w:val="28"/>
              </w:rPr>
              <w:t>打造马家堡绿色能碳产业基地；依托虎头岩中煤科工总部城院区，在工程管理数字化、康养医疗数字化等</w:t>
            </w:r>
            <w:r>
              <w:rPr>
                <w:rFonts w:ascii="Times New Roman" w:hAnsi="Times New Roman" w:eastAsia="方正仿宋_GBK" w:cs="Times New Roman"/>
                <w:color w:val="auto"/>
                <w:sz w:val="28"/>
                <w:szCs w:val="28"/>
                <w:lang w:eastAsia="zh-CN"/>
              </w:rPr>
              <w:t>分项领域，</w:t>
            </w:r>
            <w:r>
              <w:rPr>
                <w:rFonts w:ascii="Times New Roman" w:hAnsi="Times New Roman" w:eastAsia="方正仿宋_GBK" w:cs="Times New Roman"/>
                <w:color w:val="auto"/>
                <w:sz w:val="28"/>
                <w:szCs w:val="28"/>
              </w:rPr>
              <w:t>打造虎头岩城市安全数字产业基地。</w:t>
            </w:r>
            <w:r>
              <w:rPr>
                <w:rFonts w:ascii="Times New Roman" w:hAnsi="Times New Roman" w:eastAsia="方正仿宋_GBK" w:cs="Times New Roman"/>
                <w:color w:val="auto"/>
                <w:sz w:val="28"/>
                <w:szCs w:val="28"/>
                <w:lang w:val="en-US" w:eastAsia="zh-CN"/>
              </w:rPr>
              <w:t>到2028年，</w:t>
            </w:r>
            <w:r>
              <w:rPr>
                <w:rFonts w:ascii="Times New Roman" w:hAnsi="Times New Roman" w:eastAsia="方正仿宋_GBK" w:cs="Times New Roman"/>
                <w:color w:val="auto"/>
                <w:sz w:val="28"/>
                <w:szCs w:val="28"/>
                <w:lang w:eastAsia="zh-CN"/>
              </w:rPr>
              <w:t>园区</w:t>
            </w:r>
            <w:r>
              <w:rPr>
                <w:rFonts w:ascii="Times New Roman" w:hAnsi="Times New Roman" w:eastAsia="方正仿宋_GBK" w:cs="Times New Roman"/>
                <w:color w:val="auto"/>
                <w:sz w:val="28"/>
                <w:szCs w:val="28"/>
              </w:rPr>
              <w:t>营业收入力争突破10亿元。</w:t>
            </w:r>
            <w:r>
              <w:rPr>
                <w:rFonts w:ascii="Times New Roman" w:hAnsi="Times New Roman" w:eastAsia="方正楷体_GBK" w:cs="Times New Roman"/>
                <w:color w:val="auto"/>
                <w:sz w:val="28"/>
                <w:szCs w:val="28"/>
              </w:rPr>
              <w:t>（牵头单位：区住建委、区经信委、区文旅委；责任单位：区发改委、大石化管委会、大坪街道、区产业发展集团、区城市发展集团、区文旅发展集团）</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楷体_GBK" w:cs="Times New Roman"/>
                <w:color w:val="auto"/>
                <w:sz w:val="28"/>
                <w:szCs w:val="28"/>
              </w:rPr>
            </w:pPr>
            <w:r>
              <w:rPr>
                <w:rFonts w:ascii="Times New Roman" w:hAnsi="Times New Roman" w:eastAsia="方正黑体_GBK" w:cs="Times New Roman"/>
                <w:color w:val="auto"/>
                <w:kern w:val="2"/>
                <w:sz w:val="28"/>
                <w:szCs w:val="28"/>
                <w:lang w:val="en-US" w:eastAsia="zh-CN" w:bidi="ar-SA"/>
              </w:rPr>
              <w:t>西部工程检测产业</w:t>
            </w:r>
            <w:r>
              <w:rPr>
                <w:rFonts w:ascii="Times New Roman" w:hAnsi="Times New Roman" w:eastAsia="方正黑体_GBK" w:cs="Times New Roman"/>
                <w:color w:val="auto"/>
                <w:sz w:val="28"/>
                <w:szCs w:val="28"/>
              </w:rPr>
              <w:t>园</w:t>
            </w:r>
            <w:r>
              <w:rPr>
                <w:rFonts w:ascii="Times New Roman" w:hAnsi="Times New Roman" w:eastAsia="方正黑体_GBK" w:cs="Times New Roman"/>
                <w:color w:val="auto"/>
                <w:kern w:val="2"/>
                <w:sz w:val="28"/>
                <w:szCs w:val="28"/>
                <w:lang w:val="en-US" w:eastAsia="zh-CN" w:bidi="ar-SA"/>
              </w:rPr>
              <w:t>。</w:t>
            </w:r>
            <w:r>
              <w:rPr>
                <w:rFonts w:ascii="Times New Roman" w:hAnsi="Times New Roman" w:eastAsia="方正仿宋_GBK" w:cs="Times New Roman"/>
                <w:color w:val="auto"/>
                <w:sz w:val="28"/>
                <w:szCs w:val="28"/>
              </w:rPr>
              <w:t>以重庆设计集团工程检测科技有限公司为链主企业，依托</w:t>
            </w:r>
            <w:r>
              <w:rPr>
                <w:rFonts w:ascii="Times New Roman" w:hAnsi="Times New Roman" w:eastAsia="方正仿宋_GBK" w:cs="Times New Roman"/>
                <w:color w:val="auto"/>
                <w:sz w:val="28"/>
                <w:szCs w:val="28"/>
                <w:lang w:eastAsia="zh-CN"/>
              </w:rPr>
              <w:t>建科大厦</w:t>
            </w:r>
            <w:r>
              <w:rPr>
                <w:rFonts w:ascii="Times New Roman" w:hAnsi="Times New Roman" w:eastAsia="方正仿宋_GBK" w:cs="Times New Roman"/>
                <w:color w:val="auto"/>
                <w:sz w:val="28"/>
                <w:szCs w:val="28"/>
              </w:rPr>
              <w:t>，</w:t>
            </w:r>
            <w:r>
              <w:rPr>
                <w:rFonts w:ascii="Times New Roman" w:hAnsi="Times New Roman" w:eastAsia="方正仿宋_GBK" w:cs="Times New Roman"/>
                <w:color w:val="auto"/>
                <w:sz w:val="28"/>
                <w:szCs w:val="28"/>
                <w:lang w:eastAsia="zh-CN"/>
              </w:rPr>
              <w:t>在</w:t>
            </w:r>
            <w:r>
              <w:rPr>
                <w:rFonts w:ascii="Times New Roman" w:hAnsi="Times New Roman" w:eastAsia="方正仿宋_GBK" w:cs="Times New Roman"/>
                <w:color w:val="auto"/>
                <w:sz w:val="28"/>
                <w:szCs w:val="28"/>
              </w:rPr>
              <w:t>稳固传统房屋建筑、市政工程及公路工程检测业务基础上，延伸水利、电力、铁路等行业业务，提供标准规范编制、行业发展咨询等智囊技术支撑，推进绿色建材、装配式部品部件、固废资源化利用等领域的科技研发与应用。向产业链两端延伸，培育</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重庆工程检测</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品牌。</w:t>
            </w:r>
            <w:r>
              <w:rPr>
                <w:rFonts w:ascii="Times New Roman" w:hAnsi="Times New Roman" w:eastAsia="方正仿宋_GBK" w:cs="Times New Roman"/>
                <w:color w:val="auto"/>
                <w:sz w:val="28"/>
                <w:szCs w:val="28"/>
                <w:lang w:val="en-US" w:eastAsia="zh-CN"/>
              </w:rPr>
              <w:t>到2028年，园区</w:t>
            </w:r>
            <w:r>
              <w:rPr>
                <w:rFonts w:ascii="Times New Roman" w:hAnsi="Times New Roman" w:eastAsia="方正仿宋_GBK" w:cs="Times New Roman"/>
                <w:color w:val="auto"/>
                <w:sz w:val="28"/>
                <w:szCs w:val="28"/>
              </w:rPr>
              <w:t>营业收入力争突破</w:t>
            </w:r>
            <w:r>
              <w:rPr>
                <w:rFonts w:ascii="Times New Roman" w:hAnsi="Times New Roman" w:eastAsia="方正仿宋_GBK" w:cs="Times New Roman"/>
                <w:color w:val="auto"/>
                <w:sz w:val="28"/>
                <w:szCs w:val="28"/>
                <w:lang w:val="en-US" w:eastAsia="zh-CN"/>
              </w:rPr>
              <w:t>10</w:t>
            </w:r>
            <w:r>
              <w:rPr>
                <w:rFonts w:ascii="Times New Roman" w:hAnsi="Times New Roman" w:eastAsia="方正仿宋_GBK" w:cs="Times New Roman"/>
                <w:color w:val="auto"/>
                <w:sz w:val="28"/>
                <w:szCs w:val="28"/>
              </w:rPr>
              <w:t>亿元。</w:t>
            </w:r>
            <w:r>
              <w:rPr>
                <w:rFonts w:ascii="Times New Roman" w:hAnsi="Times New Roman" w:eastAsia="方正楷体_GBK" w:cs="Times New Roman"/>
                <w:color w:val="auto"/>
                <w:sz w:val="28"/>
                <w:szCs w:val="28"/>
              </w:rPr>
              <w:t>（牵头单位：区住建委；责任单位：区发改委、</w:t>
            </w:r>
            <w:r>
              <w:rPr>
                <w:rFonts w:ascii="Times New Roman" w:hAnsi="Times New Roman" w:eastAsia="方正楷体_GBK" w:cs="Times New Roman"/>
                <w:color w:val="auto"/>
                <w:sz w:val="28"/>
                <w:szCs w:val="28"/>
                <w:lang w:eastAsia="zh-CN"/>
              </w:rPr>
              <w:t>区市场监管局、</w:t>
            </w:r>
            <w:r>
              <w:rPr>
                <w:rFonts w:ascii="Times New Roman" w:hAnsi="Times New Roman" w:eastAsia="方正楷体_GBK" w:cs="Times New Roman"/>
                <w:color w:val="auto"/>
                <w:sz w:val="28"/>
                <w:szCs w:val="28"/>
              </w:rPr>
              <w:t>大石化管委会、大坪街道、区产业发展集团、区城市发展集团、区文旅发展集团）</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楷体_GBK" w:cs="Times New Roman"/>
                <w:color w:val="auto"/>
                <w:sz w:val="28"/>
                <w:szCs w:val="28"/>
              </w:rPr>
            </w:pPr>
            <w:r>
              <w:rPr>
                <w:rFonts w:ascii="Times New Roman" w:hAnsi="Times New Roman" w:eastAsia="方正黑体_GBK" w:cs="Times New Roman"/>
                <w:color w:val="auto"/>
                <w:sz w:val="28"/>
                <w:szCs w:val="28"/>
              </w:rPr>
              <w:t>医药大健康设计产业园。</w:t>
            </w:r>
            <w:r>
              <w:rPr>
                <w:rFonts w:ascii="Times New Roman" w:hAnsi="Times New Roman" w:eastAsia="方正仿宋_GBK" w:cs="Times New Roman"/>
                <w:color w:val="auto"/>
                <w:sz w:val="28"/>
                <w:szCs w:val="28"/>
              </w:rPr>
              <w:t>以国药集团重庆医药设计院为链主企业，依托国药重设办公大楼，以医药</w:t>
            </w:r>
            <w:r>
              <w:rPr>
                <w:rFonts w:ascii="Times New Roman" w:hAnsi="Times New Roman" w:eastAsia="方正仿宋_GBK" w:cs="Times New Roman"/>
                <w:color w:val="auto"/>
                <w:sz w:val="28"/>
                <w:szCs w:val="28"/>
                <w:lang w:eastAsia="zh-CN"/>
              </w:rPr>
              <w:t>工艺</w:t>
            </w:r>
            <w:r>
              <w:rPr>
                <w:rFonts w:ascii="Times New Roman" w:hAnsi="Times New Roman" w:eastAsia="方正仿宋_GBK" w:cs="Times New Roman"/>
                <w:color w:val="auto"/>
                <w:sz w:val="28"/>
                <w:szCs w:val="28"/>
              </w:rPr>
              <w:t>设计为主业，以</w:t>
            </w:r>
            <w:r>
              <w:rPr>
                <w:rFonts w:ascii="Times New Roman" w:hAnsi="Times New Roman" w:eastAsia="方正仿宋_GBK" w:cs="Times New Roman"/>
                <w:color w:val="auto"/>
                <w:sz w:val="28"/>
                <w:szCs w:val="28"/>
                <w:lang w:eastAsia="zh-CN"/>
              </w:rPr>
              <w:t>生态环保设计</w:t>
            </w:r>
            <w:r>
              <w:rPr>
                <w:rFonts w:ascii="Times New Roman" w:hAnsi="Times New Roman" w:eastAsia="方正仿宋_GBK" w:cs="Times New Roman"/>
                <w:color w:val="auto"/>
                <w:sz w:val="28"/>
                <w:szCs w:val="28"/>
              </w:rPr>
              <w:t>、智能化工程、全过程咨询服务为辅业，延伸医疗</w:t>
            </w:r>
            <w:r>
              <w:rPr>
                <w:rFonts w:ascii="Times New Roman" w:hAnsi="Times New Roman" w:eastAsia="方正仿宋_GBK" w:cs="Times New Roman"/>
                <w:color w:val="auto"/>
                <w:sz w:val="28"/>
                <w:szCs w:val="28"/>
                <w:lang w:eastAsia="zh-CN"/>
              </w:rPr>
              <w:t>、康养等</w:t>
            </w:r>
            <w:r>
              <w:rPr>
                <w:rFonts w:ascii="Times New Roman" w:hAnsi="Times New Roman" w:eastAsia="方正仿宋_GBK" w:cs="Times New Roman"/>
                <w:color w:val="auto"/>
                <w:sz w:val="28"/>
                <w:szCs w:val="28"/>
              </w:rPr>
              <w:t>大健康新兴</w:t>
            </w:r>
            <w:r>
              <w:rPr>
                <w:rFonts w:ascii="Times New Roman" w:hAnsi="Times New Roman" w:eastAsia="方正仿宋_GBK" w:cs="Times New Roman"/>
                <w:color w:val="auto"/>
                <w:sz w:val="28"/>
                <w:szCs w:val="28"/>
                <w:lang w:eastAsia="zh-CN"/>
              </w:rPr>
              <w:t>分项领域</w:t>
            </w:r>
            <w:r>
              <w:rPr>
                <w:rFonts w:ascii="Times New Roman" w:hAnsi="Times New Roman" w:eastAsia="方正仿宋_GBK" w:cs="Times New Roman"/>
                <w:color w:val="auto"/>
                <w:sz w:val="28"/>
                <w:szCs w:val="28"/>
              </w:rPr>
              <w:t>，打造医药大健康设计基地。</w:t>
            </w:r>
            <w:r>
              <w:rPr>
                <w:rFonts w:ascii="Times New Roman" w:hAnsi="Times New Roman" w:eastAsia="方正仿宋_GBK" w:cs="Times New Roman"/>
                <w:color w:val="auto"/>
                <w:sz w:val="28"/>
                <w:szCs w:val="28"/>
                <w:lang w:val="en-US" w:eastAsia="zh-CN"/>
              </w:rPr>
              <w:t>到2028年，园区营业收入力争突破5亿元</w:t>
            </w:r>
            <w:r>
              <w:rPr>
                <w:rFonts w:ascii="Times New Roman" w:hAnsi="Times New Roman" w:eastAsia="方正仿宋_GBK" w:cs="Times New Roman"/>
                <w:color w:val="auto"/>
                <w:sz w:val="28"/>
                <w:szCs w:val="28"/>
              </w:rPr>
              <w:t>。</w:t>
            </w:r>
            <w:r>
              <w:rPr>
                <w:rFonts w:ascii="Times New Roman" w:hAnsi="Times New Roman" w:eastAsia="方正楷体_GBK" w:cs="Times New Roman"/>
                <w:color w:val="auto"/>
                <w:sz w:val="28"/>
                <w:szCs w:val="28"/>
              </w:rPr>
              <w:t>（牵头单位：区住建委；责任单位：区发改委、大石化管委会、大坪街道、区产业发展集团、区城市发展集团、区文旅发展集团）</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楷体_GBK" w:cs="Times New Roman"/>
                <w:color w:val="auto"/>
              </w:rPr>
            </w:pPr>
            <w:r>
              <w:rPr>
                <w:rFonts w:ascii="Times New Roman" w:hAnsi="Times New Roman" w:eastAsia="方正黑体_GBK" w:cs="Times New Roman"/>
                <w:color w:val="auto"/>
                <w:sz w:val="28"/>
                <w:szCs w:val="28"/>
                <w:lang w:val="en-US" w:eastAsia="zh-CN"/>
              </w:rPr>
              <w:t>特色工程设计社区。</w:t>
            </w:r>
            <w:r>
              <w:rPr>
                <w:rFonts w:ascii="Times New Roman" w:hAnsi="Times New Roman" w:eastAsia="方正仿宋_GBK" w:cs="Times New Roman"/>
                <w:color w:val="auto"/>
                <w:sz w:val="28"/>
                <w:szCs w:val="28"/>
                <w:lang w:eastAsia="zh-CN"/>
              </w:rPr>
              <w:t>依托总部城、重庆天地、大坪SOHO商务中心、</w:t>
            </w:r>
            <w:r>
              <w:rPr>
                <w:rFonts w:ascii="Times New Roman" w:hAnsi="Times New Roman" w:eastAsia="方正仿宋_GBK" w:cs="Times New Roman"/>
                <w:color w:val="auto"/>
                <w:sz w:val="28"/>
                <w:szCs w:val="28"/>
              </w:rPr>
              <w:t>恒大名都、</w:t>
            </w:r>
            <w:r>
              <w:rPr>
                <w:rFonts w:ascii="Times New Roman" w:hAnsi="Times New Roman" w:eastAsia="方正仿宋_GBK" w:cs="Times New Roman"/>
                <w:color w:val="auto"/>
                <w:sz w:val="28"/>
                <w:szCs w:val="28"/>
                <w:lang w:eastAsia="zh-CN"/>
              </w:rPr>
              <w:t>中雅大厦、</w:t>
            </w:r>
            <w:r>
              <w:rPr>
                <w:rFonts w:ascii="Times New Roman" w:hAnsi="Times New Roman" w:eastAsia="方正仿宋_GBK" w:cs="Times New Roman"/>
                <w:color w:val="auto"/>
                <w:sz w:val="28"/>
                <w:szCs w:val="28"/>
              </w:rPr>
              <w:t>合景聚融广场等载体，</w:t>
            </w:r>
            <w:r>
              <w:rPr>
                <w:rFonts w:ascii="Times New Roman" w:hAnsi="Times New Roman" w:eastAsia="方正仿宋_GBK" w:cs="Times New Roman"/>
                <w:color w:val="auto"/>
                <w:sz w:val="28"/>
                <w:szCs w:val="28"/>
                <w:lang w:eastAsia="zh-CN"/>
              </w:rPr>
              <w:t>聚集华地资环、天华设计、皇城建司、渝龙电力、鼎信监理等设计企业，运用人工智能赋能，做精专业工程设计能力，大力发展地质勘察</w:t>
            </w:r>
            <w:r>
              <w:rPr>
                <w:rFonts w:ascii="Times New Roman" w:hAnsi="Times New Roman" w:eastAsia="方正仿宋_GBK" w:cs="Times New Roman"/>
                <w:color w:val="auto"/>
                <w:sz w:val="28"/>
                <w:szCs w:val="28"/>
              </w:rPr>
              <w:t>、</w:t>
            </w:r>
            <w:r>
              <w:rPr>
                <w:rFonts w:ascii="Times New Roman" w:hAnsi="Times New Roman" w:eastAsia="方正仿宋_GBK" w:cs="Times New Roman"/>
                <w:color w:val="auto"/>
                <w:sz w:val="28"/>
                <w:szCs w:val="28"/>
                <w:lang w:eastAsia="zh-CN"/>
              </w:rPr>
              <w:t>市政工程设计、公路工程设计、通信工程设计、电力工程设计、景观设计、照明夜景、精装修设计等其他分项领域，延伸业务至造价、监理、项目管理、全过程咨询，持续拓宽业务边界，提升企业竞争力</w:t>
            </w:r>
            <w:r>
              <w:rPr>
                <w:rFonts w:ascii="Times New Roman" w:hAnsi="Times New Roman" w:eastAsia="方正仿宋_GBK" w:cs="Times New Roman"/>
                <w:color w:val="auto"/>
                <w:sz w:val="28"/>
                <w:szCs w:val="28"/>
              </w:rPr>
              <w:t>。</w:t>
            </w:r>
            <w:r>
              <w:rPr>
                <w:rFonts w:ascii="Times New Roman" w:hAnsi="Times New Roman" w:eastAsia="方正仿宋_GBK" w:cs="Times New Roman"/>
                <w:color w:val="auto"/>
                <w:sz w:val="28"/>
                <w:szCs w:val="28"/>
                <w:highlight w:val="none"/>
                <w:shd w:val="clear" w:color="auto" w:fill="FFFFFF"/>
                <w:lang w:val="en-US" w:eastAsia="zh-CN"/>
              </w:rPr>
              <w:t>到2028年，其他设计营业收入力争突破8亿元。</w:t>
            </w:r>
            <w:r>
              <w:rPr>
                <w:rFonts w:ascii="Times New Roman" w:hAnsi="Times New Roman" w:eastAsia="方正楷体_GBK" w:cs="Times New Roman"/>
                <w:color w:val="auto"/>
                <w:sz w:val="28"/>
                <w:szCs w:val="28"/>
              </w:rPr>
              <w:t>（牵头单位：区</w:t>
            </w:r>
            <w:r>
              <w:rPr>
                <w:rFonts w:ascii="Times New Roman" w:hAnsi="Times New Roman" w:eastAsia="方正楷体_GBK" w:cs="Times New Roman"/>
                <w:color w:val="auto"/>
                <w:sz w:val="28"/>
                <w:szCs w:val="28"/>
                <w:lang w:eastAsia="zh-CN"/>
              </w:rPr>
              <w:t>住建委；</w:t>
            </w:r>
            <w:r>
              <w:rPr>
                <w:rFonts w:ascii="Times New Roman" w:hAnsi="Times New Roman" w:eastAsia="方正楷体_GBK" w:cs="Times New Roman"/>
                <w:color w:val="auto"/>
                <w:sz w:val="28"/>
                <w:szCs w:val="28"/>
              </w:rPr>
              <w:t>责任单位：</w:t>
            </w:r>
            <w:r>
              <w:rPr>
                <w:rFonts w:ascii="Times New Roman" w:hAnsi="Times New Roman" w:eastAsia="方正楷体_GBK" w:cs="Times New Roman"/>
                <w:color w:val="auto"/>
                <w:sz w:val="28"/>
                <w:szCs w:val="28"/>
                <w:lang w:eastAsia="zh-CN"/>
              </w:rPr>
              <w:t>相关管委会、街道</w:t>
            </w:r>
            <w:r>
              <w:rPr>
                <w:rFonts w:ascii="Times New Roman" w:hAnsi="Times New Roman" w:eastAsia="方正楷体_GBK" w:cs="Times New Roman"/>
                <w:color w:val="auto"/>
                <w:sz w:val="28"/>
                <w:szCs w:val="28"/>
              </w:rPr>
              <w:t>）</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b/>
          <w:bCs/>
          <w:color w:val="auto"/>
          <w:sz w:val="32"/>
          <w:szCs w:val="32"/>
        </w:rPr>
      </w:pPr>
      <w:r>
        <w:rPr>
          <w:rFonts w:ascii="Times New Roman" w:hAnsi="Times New Roman" w:eastAsia="方正仿宋_GBK" w:cs="Times New Roman"/>
          <w:b/>
          <w:bCs/>
          <w:color w:val="auto"/>
          <w:sz w:val="32"/>
          <w:szCs w:val="32"/>
        </w:rPr>
        <w:t>2.工业设计</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b/>
          <w:bCs/>
          <w:color w:val="auto"/>
          <w:sz w:val="32"/>
          <w:szCs w:val="32"/>
        </w:rPr>
        <w:t>汽摩装备设计。</w:t>
      </w:r>
      <w:r>
        <w:rPr>
          <w:rFonts w:ascii="Times New Roman" w:hAnsi="Times New Roman" w:eastAsia="方正仿宋_GBK" w:cs="Times New Roman"/>
          <w:color w:val="auto"/>
          <w:sz w:val="32"/>
          <w:szCs w:val="32"/>
        </w:rPr>
        <w:t>紧扣全市交通装备产业发展整体布局，聚焦智能网联新能源汽车与高端摩托车两大核心领域深耕设计创新。</w:t>
      </w:r>
      <w:r>
        <w:rPr>
          <w:rFonts w:ascii="Times New Roman" w:hAnsi="Times New Roman" w:eastAsia="方正仿宋_GBK" w:cs="Times New Roman"/>
          <w:b/>
          <w:bCs/>
          <w:color w:val="auto"/>
          <w:sz w:val="32"/>
          <w:szCs w:val="32"/>
        </w:rPr>
        <w:t>在新能源汽车领域，</w:t>
      </w:r>
      <w:r>
        <w:rPr>
          <w:rFonts w:ascii="Times New Roman" w:hAnsi="Times New Roman" w:eastAsia="方正仿宋_GBK" w:cs="Times New Roman"/>
          <w:color w:val="auto"/>
          <w:sz w:val="32"/>
          <w:szCs w:val="32"/>
        </w:rPr>
        <w:t>贴合全市智能网联新能源汽车产业发展需求，围绕整车正向研发、整车设计、数字化设计与试制验证等关键方向，打造涵盖概念策划、工程设计、样车试制至量产落地的全链条设计服务体系，支持辖区企业与整车企业联动开放智能座舱、智能辅助驾驶、车路协同等汽车软件，打造智能网联新能源汽车软件生态</w:t>
      </w:r>
      <w:r>
        <w:rPr>
          <w:rFonts w:ascii="Times New Roman" w:hAnsi="Times New Roman" w:eastAsia="方正仿宋_GBK" w:cs="Times New Roman"/>
          <w:color w:val="auto"/>
          <w:sz w:val="32"/>
          <w:szCs w:val="32"/>
          <w:lang w:eastAsia="zh-CN"/>
        </w:rPr>
        <w:t>。</w:t>
      </w:r>
      <w:r>
        <w:rPr>
          <w:rFonts w:ascii="Times New Roman" w:hAnsi="Times New Roman" w:eastAsia="方正仿宋_GBK" w:cs="Times New Roman"/>
          <w:b/>
          <w:bCs/>
          <w:color w:val="auto"/>
          <w:sz w:val="32"/>
          <w:szCs w:val="32"/>
        </w:rPr>
        <w:t>在摩托车领域，</w:t>
      </w:r>
      <w:r>
        <w:rPr>
          <w:rFonts w:ascii="Times New Roman" w:hAnsi="Times New Roman" w:eastAsia="方正仿宋_GBK" w:cs="Times New Roman"/>
          <w:color w:val="auto"/>
          <w:sz w:val="32"/>
          <w:szCs w:val="32"/>
        </w:rPr>
        <w:t>依托渝中外滩摩配市场全国头部产地型摩配交易平台优势，强化产业集聚、信息流通与供应链协同，重点发力新能源摩托车正向研发、智能网联两轮车系统设计、大排量高性能车型开发、轻量化材料应用、数字化仿真验证及定制化跨界车型设计等环节，搭建</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设计研发—供应链协同—成果转化—市场应用</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完整产业生态，全面夯实交通运输设备设计产业基础，助力渝中区建设西部领先的两轮及整车交通装备设计创新高地。</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b/>
          <w:bCs/>
          <w:color w:val="auto"/>
          <w:sz w:val="32"/>
          <w:szCs w:val="32"/>
        </w:rPr>
        <w:t>消费电子产品设计。</w:t>
      </w:r>
      <w:r>
        <w:rPr>
          <w:rFonts w:ascii="Times New Roman" w:hAnsi="Times New Roman" w:eastAsia="方正仿宋_GBK" w:cs="Times New Roman"/>
          <w:color w:val="auto"/>
          <w:sz w:val="32"/>
          <w:szCs w:val="32"/>
        </w:rPr>
        <w:t>紧扣全市新一代电子信息制造业发展布局，立足重庆建设全球重要电子信息产业基地发展定位，聚焦家用电器与可穿戴设备两大核心方向，重点布局智能家电、环境健康电器、精密电气装备研发设计，同步推进绿色低碳设计研发。持续优化外观美学、人机交互、结构工艺等全流程设计能力，完善</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设计研发—技术转化—产品制造—市场应用</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全链条服务体系，以工业设计赋能消费电子产业提质升级，助力渝中区打造西部领先的消费电子设计创新高地，为全市电子信息产业高质量发展筑牢设计支撑。</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b/>
          <w:bCs/>
          <w:color w:val="auto"/>
          <w:sz w:val="32"/>
          <w:szCs w:val="32"/>
        </w:rPr>
        <w:t>研发设计类工业软件。</w:t>
      </w:r>
      <w:r>
        <w:rPr>
          <w:rFonts w:ascii="Times New Roman" w:hAnsi="Times New Roman" w:eastAsia="方正仿宋_GBK" w:cs="Times New Roman"/>
          <w:color w:val="auto"/>
          <w:sz w:val="32"/>
          <w:szCs w:val="32"/>
        </w:rPr>
        <w:t>深耕研发设计类工业软件，以研发设计、仿真验证、生产配套需求为导向，围绕新能源汽摩、消费电子等设计需求，推动设计软件产业化。聚焦三维建模、多场仿真、协同研发、设计数据分析能力，构建新型设计软件产品矩阵。支持软件企业联合高校、科研机构等力量，加快突破几何建模内核、几何约束求解器、关键数值算法、装配尺寸链自动生成算法、静态时序分析等核心技术，补齐设计软件自主短板。</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b/>
          <w:bCs/>
          <w:color w:val="auto"/>
          <w:sz w:val="32"/>
          <w:szCs w:val="32"/>
        </w:rPr>
        <w:t>AI+工业设计。</w:t>
      </w:r>
      <w:r>
        <w:rPr>
          <w:rFonts w:ascii="Times New Roman" w:hAnsi="Times New Roman" w:eastAsia="方正仿宋_GBK" w:cs="Times New Roman"/>
          <w:color w:val="auto"/>
          <w:sz w:val="32"/>
          <w:szCs w:val="32"/>
        </w:rPr>
        <w:t>推动应用人工智能技术重构研发设计工业软件，提升设计和生产效率，促进工业设计模式变革。深入研究人工智能技术面向研发设计应用场景，加速工业大模型培育、推广和应用，引导工业垂直类大模型企业面向工业设计场景提供专业化解决方案。</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eastAsia="方正黑体_GBK" w:cs="Times New Roman"/>
          <w:b w:val="0"/>
          <w:bCs w:val="0"/>
          <w:color w:val="auto"/>
          <w:sz w:val="32"/>
          <w:szCs w:val="32"/>
        </w:rPr>
      </w:pPr>
      <w:r>
        <w:rPr>
          <w:rFonts w:ascii="Times New Roman" w:hAnsi="Times New Roman" w:eastAsia="方正黑体_GBK" w:cs="Times New Roman"/>
          <w:b w:val="0"/>
          <w:bCs w:val="0"/>
          <w:color w:val="auto"/>
          <w:sz w:val="32"/>
          <w:szCs w:val="32"/>
        </w:rPr>
        <w:t>专栏</w:t>
      </w:r>
      <w:r>
        <w:rPr>
          <w:rFonts w:ascii="Times New Roman" w:hAnsi="Times New Roman" w:eastAsia="方正黑体_GBK" w:cs="Times New Roman"/>
          <w:b w:val="0"/>
          <w:bCs w:val="0"/>
          <w:color w:val="auto"/>
          <w:sz w:val="32"/>
          <w:szCs w:val="32"/>
          <w:lang w:val="en-US" w:eastAsia="zh-CN"/>
        </w:rPr>
        <w:t>2</w:t>
      </w:r>
      <w:r>
        <w:rPr>
          <w:rFonts w:ascii="Times New Roman" w:hAnsi="Times New Roman" w:eastAsia="方正黑体_GBK" w:cs="Times New Roman"/>
          <w:b w:val="0"/>
          <w:bCs w:val="0"/>
          <w:color w:val="auto"/>
          <w:sz w:val="32"/>
          <w:szCs w:val="32"/>
        </w:rPr>
        <w:t xml:space="preserve"> </w:t>
      </w:r>
      <w:r>
        <w:rPr>
          <w:rFonts w:ascii="Times New Roman" w:hAnsi="Times New Roman" w:eastAsia="方正黑体_GBK" w:cs="Times New Roman"/>
          <w:b w:val="0"/>
          <w:bCs w:val="0"/>
          <w:color w:val="auto"/>
          <w:sz w:val="32"/>
          <w:szCs w:val="32"/>
          <w:lang w:eastAsia="zh-CN"/>
        </w:rPr>
        <w:t>工业设计</w:t>
      </w:r>
      <w:r>
        <w:rPr>
          <w:rFonts w:ascii="Times New Roman" w:hAnsi="Times New Roman" w:eastAsia="方正黑体_GBK" w:cs="Times New Roman"/>
          <w:b w:val="0"/>
          <w:bCs w:val="0"/>
          <w:color w:val="auto"/>
          <w:sz w:val="32"/>
          <w:szCs w:val="32"/>
        </w:rPr>
        <w:t>产业支撑重点项目</w:t>
      </w:r>
    </w:p>
    <w:tbl>
      <w:tblPr>
        <w:tblStyle w:val="18"/>
        <w:tblW w:w="875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jc w:val="center"/>
        </w:trPr>
        <w:tc>
          <w:tcPr>
            <w:tcW w:w="8753" w:type="dxa"/>
            <w:vAlign w:val="center"/>
          </w:tcPr>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outlineLvl w:val="9"/>
              <w:rPr>
                <w:rFonts w:ascii="Times New Roman" w:hAnsi="Times New Roman" w:eastAsia="方正楷体_GBK" w:cs="Times New Roman"/>
                <w:color w:val="auto"/>
                <w:sz w:val="28"/>
                <w:szCs w:val="28"/>
                <w:lang w:val="en-US" w:eastAsia="zh-CN"/>
              </w:rPr>
            </w:pPr>
            <w:r>
              <w:rPr>
                <w:rFonts w:ascii="Times New Roman" w:hAnsi="Times New Roman" w:eastAsia="方正黑体_GBK" w:cs="Times New Roman"/>
                <w:color w:val="auto"/>
                <w:sz w:val="28"/>
                <w:szCs w:val="28"/>
                <w:lang w:val="en-US" w:eastAsia="zh-CN"/>
              </w:rPr>
              <w:t>重庆工业设计总部基地。</w:t>
            </w:r>
            <w:r>
              <w:rPr>
                <w:rFonts w:ascii="Times New Roman" w:hAnsi="Times New Roman" w:eastAsia="方正仿宋_GBK" w:cs="Times New Roman"/>
                <w:color w:val="auto"/>
                <w:sz w:val="28"/>
                <w:szCs w:val="28"/>
                <w:lang w:val="en-US" w:eastAsia="zh-CN"/>
              </w:rPr>
              <w:t>依托市工业设计促进中心，整合全市各区县工业设计分中心，形成</w:t>
            </w:r>
            <w:r>
              <w:rPr>
                <w:rFonts w:hint="eastAsia" w:ascii="Times New Roman" w:hAnsi="Times New Roman" w:eastAsia="方正仿宋_GBK" w:cs="Times New Roman"/>
                <w:color w:val="auto"/>
                <w:sz w:val="28"/>
                <w:szCs w:val="28"/>
                <w:lang w:val="en-US" w:eastAsia="zh-CN"/>
              </w:rPr>
              <w:t>“</w:t>
            </w:r>
            <w:r>
              <w:rPr>
                <w:rFonts w:ascii="Times New Roman" w:hAnsi="Times New Roman" w:eastAsia="方正仿宋_GBK" w:cs="Times New Roman"/>
                <w:color w:val="auto"/>
                <w:sz w:val="28"/>
                <w:szCs w:val="28"/>
                <w:lang w:val="en-US" w:eastAsia="zh-CN"/>
              </w:rPr>
              <w:t>1个总部基地+38个区县分中心+5大专业中心+配套资源池</w:t>
            </w:r>
            <w:r>
              <w:rPr>
                <w:rFonts w:hint="eastAsia" w:ascii="Times New Roman" w:hAnsi="Times New Roman" w:eastAsia="方正仿宋_GBK" w:cs="Times New Roman"/>
                <w:color w:val="auto"/>
                <w:sz w:val="28"/>
                <w:szCs w:val="28"/>
                <w:lang w:val="en-US" w:eastAsia="zh-CN"/>
              </w:rPr>
              <w:t>”</w:t>
            </w:r>
            <w:r>
              <w:rPr>
                <w:rFonts w:ascii="Times New Roman" w:hAnsi="Times New Roman" w:eastAsia="方正仿宋_GBK" w:cs="Times New Roman"/>
                <w:color w:val="auto"/>
                <w:sz w:val="28"/>
                <w:szCs w:val="28"/>
                <w:lang w:val="en-US" w:eastAsia="zh-CN"/>
              </w:rPr>
              <w:t>架构，构建市区协同、上下联动的市级工业设计服务支撑体系，打造全市工业设计运营枢纽。基地立足渝中母城集聚设计总部、高端创意与科创资源，跳出辖区空间局限拓宽产业服务版图，实现设计研发根植渝中、生产制造覆盖全市、专业服务赋能西南、品牌影响力辐射全国。</w:t>
            </w:r>
            <w:r>
              <w:rPr>
                <w:rFonts w:ascii="Times New Roman" w:hAnsi="Times New Roman" w:eastAsia="方正楷体_GBK" w:cs="Times New Roman"/>
                <w:color w:val="auto"/>
                <w:sz w:val="28"/>
                <w:szCs w:val="28"/>
                <w:lang w:val="en-US" w:eastAsia="zh-CN"/>
              </w:rPr>
              <w:t>（牵头单位：区经信委；责任单位：区数字经济产业园管委会）</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outlineLvl w:val="9"/>
              <w:rPr>
                <w:rFonts w:ascii="Times New Roman" w:hAnsi="Times New Roman" w:eastAsia="方正仿宋_GBK" w:cs="Times New Roman"/>
                <w:color w:val="auto"/>
                <w:sz w:val="28"/>
                <w:szCs w:val="28"/>
                <w:lang w:val="en-US" w:eastAsia="zh-CN"/>
              </w:rPr>
            </w:pPr>
            <w:r>
              <w:rPr>
                <w:rFonts w:ascii="Times New Roman" w:hAnsi="Times New Roman" w:eastAsia="方正黑体_GBK" w:cs="Times New Roman"/>
                <w:color w:val="auto"/>
                <w:sz w:val="28"/>
                <w:szCs w:val="28"/>
                <w:lang w:val="en-US" w:eastAsia="zh-CN"/>
              </w:rPr>
              <w:t>新能源汽车设计集聚区。</w:t>
            </w:r>
            <w:r>
              <w:rPr>
                <w:rFonts w:ascii="Times New Roman" w:hAnsi="Times New Roman" w:eastAsia="方正仿宋_GBK" w:cs="Times New Roman"/>
                <w:color w:val="auto"/>
                <w:sz w:val="28"/>
                <w:szCs w:val="28"/>
                <w:lang w:val="en-US" w:eastAsia="zh-CN"/>
              </w:rPr>
              <w:t>紧扣全市智能网联新能源汽车产业整体布局，依托总部城产业集聚和数字科创资源优势、重庆宇杰汽车设计有限公司等重点企业，聚焦整车正向研发、整车设计、数字化设计与试制验证等关键领域，集聚工业软件、智能网联、数字研发类市场主体，搭建从概念策划、工程设计、样车试制到量产落地的全链条设计服务体系。到2028年，基地营业收入力争突破1亿元。</w:t>
            </w:r>
            <w:r>
              <w:rPr>
                <w:rFonts w:ascii="Times New Roman" w:hAnsi="Times New Roman" w:eastAsia="方正楷体_GBK" w:cs="Times New Roman"/>
                <w:color w:val="auto"/>
                <w:sz w:val="28"/>
                <w:szCs w:val="28"/>
                <w:lang w:val="en-US" w:eastAsia="zh-CN"/>
              </w:rPr>
              <w:t>（牵头单位：区经信委；责任单位：区数字经济产业园管委会、区产业发展集团）</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outlineLvl w:val="9"/>
              <w:rPr>
                <w:rFonts w:ascii="Times New Roman" w:hAnsi="Times New Roman" w:eastAsia="方正楷体_GBK" w:cs="Times New Roman"/>
                <w:color w:val="auto"/>
                <w:sz w:val="28"/>
                <w:szCs w:val="28"/>
                <w:lang w:val="en-US" w:eastAsia="zh-CN"/>
              </w:rPr>
            </w:pPr>
            <w:r>
              <w:rPr>
                <w:rFonts w:ascii="Times New Roman" w:hAnsi="Times New Roman" w:eastAsia="方正黑体_GBK" w:cs="Times New Roman"/>
                <w:color w:val="auto"/>
                <w:sz w:val="28"/>
                <w:szCs w:val="28"/>
                <w:lang w:val="en-US" w:eastAsia="zh-CN"/>
              </w:rPr>
              <w:t>消费电子产品设计集聚区。</w:t>
            </w:r>
            <w:r>
              <w:rPr>
                <w:rFonts w:ascii="Times New Roman" w:hAnsi="Times New Roman" w:eastAsia="方正仿宋_GBK" w:cs="Times New Roman"/>
                <w:color w:val="auto"/>
                <w:sz w:val="28"/>
                <w:szCs w:val="28"/>
                <w:lang w:val="en-US" w:eastAsia="zh-CN"/>
              </w:rPr>
              <w:t>紧扣重庆新一代电子信息万亿级产业布局，围绕重庆嘉域工业设计有限公司等重点企业，依托总部城等载体，聚焦电器与消费电子两大方向，助力笔记本电脑、手机两大核心产品设计提能升级。到2028年，基地营业收入突破2亿元。</w:t>
            </w:r>
            <w:r>
              <w:rPr>
                <w:rFonts w:ascii="Times New Roman" w:hAnsi="Times New Roman" w:eastAsia="方正楷体_GBK" w:cs="Times New Roman"/>
                <w:color w:val="auto"/>
                <w:sz w:val="28"/>
                <w:szCs w:val="28"/>
                <w:lang w:val="en-US" w:eastAsia="zh-CN"/>
              </w:rPr>
              <w:t>（牵头单位：区经信委；责任单位：区发改委、区数字经济产业园管委会）</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outlineLvl w:val="9"/>
              <w:rPr>
                <w:rFonts w:ascii="Times New Roman" w:hAnsi="Times New Roman" w:eastAsia="方正楷体_GBK" w:cs="Times New Roman"/>
                <w:color w:val="auto"/>
                <w:sz w:val="28"/>
                <w:szCs w:val="28"/>
                <w:lang w:val="en-US" w:eastAsia="zh-CN"/>
              </w:rPr>
            </w:pPr>
            <w:r>
              <w:rPr>
                <w:rFonts w:ascii="Times New Roman" w:hAnsi="Times New Roman" w:eastAsia="方正黑体_GBK" w:cs="Times New Roman"/>
                <w:color w:val="auto"/>
                <w:sz w:val="28"/>
                <w:szCs w:val="28"/>
                <w:lang w:val="en-US" w:eastAsia="zh-CN"/>
              </w:rPr>
              <w:t>重庆市软件产业园（综合型）。</w:t>
            </w:r>
            <w:r>
              <w:rPr>
                <w:rFonts w:ascii="Times New Roman" w:hAnsi="Times New Roman" w:eastAsia="方正仿宋_GBK" w:cs="Times New Roman"/>
                <w:color w:val="auto"/>
                <w:sz w:val="28"/>
                <w:szCs w:val="28"/>
                <w:lang w:val="en-US" w:eastAsia="zh-CN"/>
              </w:rPr>
              <w:t>以总部城数字经济产业园、上清寺—大溪沟创意产业园等为多点支撑，聚焦基础平台软件开发、设计应用软件开发、产业协同创新三大方向发展。基础平台软件开发方面，依托中电智安等重点企业，构建以工业软件、区块链、信创协同发展产业体系，夯实工业设计数字化底层支撑。设计应用软件开发方面，面向各设计集聚区打造场景化软件应用服务，开放算力、仿真共享资源，普及AI设计、三维仿真等工具软件，有效降低中小设计企业数字化转型成本。产业协同创新方面，联动重庆工业设计总部基地、高校院所搭建产学研合作平台，共建AI工业设计实验室，打通软件研发、工业设计、产品制造协同发展链条。到2028年，工业设计软件相关营业收入突破38亿元。</w:t>
            </w:r>
            <w:r>
              <w:rPr>
                <w:rFonts w:ascii="Times New Roman" w:hAnsi="Times New Roman" w:eastAsia="方正楷体_GBK" w:cs="Times New Roman"/>
                <w:color w:val="auto"/>
                <w:sz w:val="28"/>
                <w:szCs w:val="28"/>
                <w:lang w:val="en-US" w:eastAsia="zh-CN"/>
              </w:rPr>
              <w:t>（牵头单位：区经信委；责任单位：区大数据局、区数字经济产业园管委会）</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outlineLvl w:val="9"/>
              <w:rPr>
                <w:rFonts w:ascii="Times New Roman" w:hAnsi="Times New Roman" w:eastAsia="方正楷体_GBK" w:cs="Times New Roman"/>
                <w:color w:val="auto"/>
                <w:sz w:val="28"/>
                <w:szCs w:val="28"/>
                <w:lang w:val="en-US" w:eastAsia="zh-CN"/>
              </w:rPr>
            </w:pPr>
            <w:r>
              <w:rPr>
                <w:rFonts w:ascii="Times New Roman" w:hAnsi="Times New Roman" w:eastAsia="方正黑体_GBK" w:cs="Times New Roman"/>
                <w:color w:val="auto"/>
                <w:sz w:val="28"/>
                <w:szCs w:val="28"/>
                <w:lang w:val="en-US" w:eastAsia="zh-CN"/>
              </w:rPr>
              <w:t>高端摩托及新能源两轮车设计集聚区。</w:t>
            </w:r>
            <w:r>
              <w:rPr>
                <w:rFonts w:ascii="Times New Roman" w:hAnsi="Times New Roman" w:eastAsia="方正仿宋_GBK" w:cs="Times New Roman"/>
                <w:color w:val="auto"/>
                <w:sz w:val="28"/>
                <w:szCs w:val="28"/>
                <w:lang w:val="en-US" w:eastAsia="zh-CN"/>
              </w:rPr>
              <w:t>依托菜园坝外滩摩配市场全国头部产地型摩配交易平台优势，强化产业集聚、信息流通与上下游供应链协同，重点聚焦新能源摩托车正向研发、智能网联两轮车系统设计、大排量高性能车型开发、轻量化材料应用、数字化仿真验证及定制化跨界车型设计等关键领域，健全完善</w:t>
            </w:r>
            <w:r>
              <w:rPr>
                <w:rFonts w:hint="eastAsia" w:ascii="Times New Roman" w:hAnsi="Times New Roman" w:eastAsia="方正仿宋_GBK" w:cs="Times New Roman"/>
                <w:color w:val="auto"/>
                <w:sz w:val="28"/>
                <w:szCs w:val="28"/>
                <w:lang w:val="en-US" w:eastAsia="zh-CN"/>
              </w:rPr>
              <w:t>“</w:t>
            </w:r>
            <w:r>
              <w:rPr>
                <w:rFonts w:ascii="Times New Roman" w:hAnsi="Times New Roman" w:eastAsia="方正仿宋_GBK" w:cs="Times New Roman"/>
                <w:color w:val="auto"/>
                <w:sz w:val="28"/>
                <w:szCs w:val="28"/>
                <w:lang w:val="en-US" w:eastAsia="zh-CN"/>
              </w:rPr>
              <w:t>设计研发—供应链协同—成果转化—市场应用</w:t>
            </w:r>
            <w:r>
              <w:rPr>
                <w:rFonts w:hint="eastAsia" w:ascii="Times New Roman" w:hAnsi="Times New Roman" w:eastAsia="方正仿宋_GBK" w:cs="Times New Roman"/>
                <w:color w:val="auto"/>
                <w:sz w:val="28"/>
                <w:szCs w:val="28"/>
                <w:lang w:val="en-US" w:eastAsia="zh-CN"/>
              </w:rPr>
              <w:t>”</w:t>
            </w:r>
            <w:r>
              <w:rPr>
                <w:rFonts w:ascii="Times New Roman" w:hAnsi="Times New Roman" w:eastAsia="方正仿宋_GBK" w:cs="Times New Roman"/>
                <w:color w:val="auto"/>
                <w:sz w:val="28"/>
                <w:szCs w:val="28"/>
                <w:lang w:val="en-US" w:eastAsia="zh-CN"/>
              </w:rPr>
              <w:t>全链条产业生态体系。到2028年，基地营业收入力争突破1亿元。</w:t>
            </w:r>
            <w:r>
              <w:rPr>
                <w:rFonts w:ascii="Times New Roman" w:hAnsi="Times New Roman" w:eastAsia="方正楷体_GBK" w:cs="Times New Roman"/>
                <w:color w:val="auto"/>
                <w:sz w:val="28"/>
                <w:szCs w:val="28"/>
                <w:lang w:val="en-US" w:eastAsia="zh-CN"/>
              </w:rPr>
              <w:t>（牵头单位：区经信委；责任单位：区商务委、菜园坝街道）</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outlineLvl w:val="9"/>
              <w:rPr>
                <w:rFonts w:ascii="Times New Roman" w:hAnsi="Times New Roman" w:eastAsia="方正楷体_GBK" w:cs="Times New Roman"/>
                <w:color w:val="auto"/>
              </w:rPr>
            </w:pPr>
            <w:r>
              <w:rPr>
                <w:rFonts w:ascii="Times New Roman" w:hAnsi="Times New Roman" w:eastAsia="方正黑体_GBK" w:cs="Times New Roman"/>
                <w:color w:val="auto"/>
                <w:sz w:val="28"/>
                <w:szCs w:val="28"/>
                <w:lang w:val="en-US" w:eastAsia="zh-CN"/>
              </w:rPr>
              <w:t>特色工业设计社区。</w:t>
            </w:r>
            <w:r>
              <w:rPr>
                <w:rFonts w:ascii="Times New Roman" w:hAnsi="Times New Roman" w:eastAsia="方正仿宋_GBK" w:cs="Times New Roman"/>
                <w:color w:val="auto"/>
                <w:sz w:val="28"/>
                <w:szCs w:val="28"/>
                <w:lang w:val="en-US" w:eastAsia="zh-CN"/>
              </w:rPr>
              <w:t>围绕上清寺互联网产业园、美源美源大厦、通远大厦等载体，深挖楼宇产业特色优势，依托物鲸数字、信创科技等特色企业，因地制宜发展软件设计、数字化设计、智能制造集成等特色社区。到2028年，营业收入突破1亿元</w:t>
            </w:r>
            <w:r>
              <w:rPr>
                <w:rFonts w:ascii="Times New Roman" w:hAnsi="Times New Roman" w:eastAsia="方正楷体_GBK" w:cs="Times New Roman"/>
                <w:color w:val="auto"/>
                <w:sz w:val="28"/>
                <w:szCs w:val="28"/>
                <w:lang w:val="en-US" w:eastAsia="zh-CN"/>
              </w:rPr>
              <w:t>。（牵头单位：区经信委；责任单位：相关管委会、街道）</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b/>
          <w:bCs/>
          <w:color w:val="auto"/>
          <w:sz w:val="32"/>
          <w:szCs w:val="32"/>
        </w:rPr>
      </w:pPr>
      <w:r>
        <w:rPr>
          <w:rFonts w:ascii="Times New Roman" w:hAnsi="Times New Roman" w:eastAsia="方正仿宋_GBK" w:cs="Times New Roman"/>
          <w:b/>
          <w:bCs/>
          <w:color w:val="auto"/>
          <w:sz w:val="32"/>
          <w:szCs w:val="32"/>
        </w:rPr>
        <w:t>3.时尚设计</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shd w:val="clear" w:color="auto" w:fill="FFFFFF"/>
          <w:lang w:eastAsia="zh-CN"/>
        </w:rPr>
      </w:pPr>
      <w:r>
        <w:rPr>
          <w:rFonts w:ascii="Times New Roman" w:hAnsi="Times New Roman" w:eastAsia="方正仿宋_GBK" w:cs="Times New Roman"/>
          <w:b/>
          <w:bCs/>
          <w:color w:val="auto"/>
          <w:sz w:val="32"/>
          <w:szCs w:val="32"/>
          <w:shd w:val="clear" w:color="auto" w:fill="FFFFFF"/>
        </w:rPr>
        <w:t>文创设计。</w:t>
      </w:r>
      <w:r>
        <w:rPr>
          <w:rFonts w:ascii="Times New Roman" w:hAnsi="Times New Roman" w:eastAsia="方正仿宋_GBK" w:cs="Times New Roman"/>
          <w:color w:val="auto"/>
          <w:sz w:val="32"/>
          <w:szCs w:val="32"/>
          <w:shd w:val="clear" w:color="auto" w:fill="FFFFFF"/>
        </w:rPr>
        <w:t>依托渝中非遗、文物与市级工艺美术大师资源，传承传统工艺精髓与非遗文化内涵，着力开展工艺提升，推动传统工艺现代化、产业化转化。强化</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非遗+</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融合发展理念，推动非遗元素与旅游、教育、康养、中医药等优势产业深度对接，拓展非遗活态传承和市场化转化路径。引导市场主体培育精品文创IP，开发</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渝中有礼</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高品质文创产品、旅游纪念品，打造文创园区、街区、集市等特色消费场景，助力传统工艺产业向品牌化、集群化方向转型升级。</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b/>
          <w:bCs/>
          <w:color w:val="auto"/>
          <w:sz w:val="32"/>
          <w:szCs w:val="32"/>
          <w:shd w:val="clear" w:color="auto" w:fill="FFFFFF"/>
        </w:rPr>
        <w:t>传播设计。</w:t>
      </w:r>
      <w:r>
        <w:rPr>
          <w:rFonts w:ascii="Times New Roman" w:hAnsi="Times New Roman" w:eastAsia="方正仿宋_GBK" w:cs="Times New Roman"/>
          <w:color w:val="auto"/>
          <w:sz w:val="32"/>
          <w:szCs w:val="32"/>
          <w:shd w:val="clear" w:color="auto" w:fill="FFFFFF"/>
        </w:rPr>
        <w:t>聚焦广告创意、AI短剧漫剧、直播等新兴领域，整合工艺美术设计的创意资源，推动传统广告行业向文旅IP设计、数字交互等方向转型发展，着力提升传播设计产业能级。积极探索文旅场景与户外团播、旅游直播等业态的融合发展路径，构建</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内容生产—场景应用—消费转化</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一体化发展模式。依托渝中丰富商业流量、文旅资源，培育一批兼具渝中文化辨识度与娱乐交互性的原创现象级IP，拓展IP出海渠道，扩大传播设计品牌影响力。</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highlight w:val="yellow"/>
          <w:shd w:val="clear" w:color="auto" w:fill="FFFFFF"/>
        </w:rPr>
      </w:pPr>
      <w:r>
        <w:rPr>
          <w:rFonts w:ascii="Times New Roman" w:hAnsi="Times New Roman" w:eastAsia="方正仿宋_GBK" w:cs="Times New Roman"/>
          <w:b/>
          <w:bCs/>
          <w:color w:val="auto"/>
          <w:sz w:val="32"/>
          <w:szCs w:val="32"/>
          <w:shd w:val="clear" w:color="auto" w:fill="FFFFFF"/>
        </w:rPr>
        <w:t>动漫设计。</w:t>
      </w:r>
      <w:r>
        <w:rPr>
          <w:rFonts w:ascii="Times New Roman" w:hAnsi="Times New Roman" w:eastAsia="方正仿宋_GBK" w:cs="Times New Roman"/>
          <w:color w:val="auto"/>
          <w:sz w:val="32"/>
          <w:szCs w:val="32"/>
          <w:shd w:val="clear" w:color="auto" w:fill="FFFFFF"/>
        </w:rPr>
        <w:t>围绕动漫游戏IP创作、动画制作、衍生产品开发等核心环节，以构建完整产业生态为目标，加快推进动漫游戏产业园等集聚区建设。引导动漫设计与渝中在地文化内涵深度融合，加大非遗工艺美术技艺与动漫场景融合力度，支持企业从代工制作向原创IP全链条拓展，培育一批优质原创动漫游戏IP。通过政策引导和资源集聚，着力将渝中打造为西南地区动</w:t>
      </w:r>
      <w:r>
        <w:rPr>
          <w:rFonts w:ascii="Times New Roman" w:hAnsi="Times New Roman" w:eastAsia="方正仿宋_GBK" w:cs="Times New Roman"/>
          <w:color w:val="auto"/>
          <w:spacing w:val="-6"/>
          <w:sz w:val="32"/>
          <w:szCs w:val="32"/>
          <w:shd w:val="clear" w:color="auto" w:fill="FFFFFF"/>
        </w:rPr>
        <w:t>漫游戏产业新质生产力示范基地，形成数字文化经济新增长极。</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b/>
          <w:bCs/>
          <w:color w:val="auto"/>
          <w:sz w:val="32"/>
          <w:szCs w:val="32"/>
          <w:shd w:val="clear" w:color="auto" w:fill="FFFFFF"/>
        </w:rPr>
        <w:t>服饰设计。</w:t>
      </w:r>
      <w:r>
        <w:rPr>
          <w:rFonts w:ascii="Times New Roman" w:hAnsi="Times New Roman" w:eastAsia="方正仿宋_GBK" w:cs="Times New Roman"/>
          <w:color w:val="auto"/>
          <w:sz w:val="32"/>
          <w:szCs w:val="32"/>
          <w:shd w:val="clear" w:color="auto" w:fill="FFFFFF"/>
        </w:rPr>
        <w:t>聚焦纺织服装设计，支持朝天门市场传统服装批发商家向</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组货+设计</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原创品牌转型，发挥渝派服饰在制服、羽绒等细分赛道的生产优势，对接优质设计师资源，增加巴渝文化元素、创意设计理念，开展自主设计、加工和市场推广，培育一批具有高辨识度时尚创意设计能力和强市场影响力的本土原创品牌。</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b/>
          <w:bCs/>
          <w:color w:val="auto"/>
          <w:sz w:val="32"/>
          <w:szCs w:val="32"/>
          <w:shd w:val="clear" w:color="auto" w:fill="FFFFFF"/>
        </w:rPr>
        <w:t>场景空间设计。</w:t>
      </w:r>
      <w:r>
        <w:rPr>
          <w:rFonts w:ascii="Times New Roman" w:hAnsi="Times New Roman" w:eastAsia="方正仿宋_GBK" w:cs="Times New Roman"/>
          <w:color w:val="auto"/>
          <w:sz w:val="32"/>
          <w:szCs w:val="32"/>
          <w:shd w:val="clear" w:color="auto" w:fill="FFFFFF"/>
        </w:rPr>
        <w:t>紧扣生活美学设计，引导李若桃、</w:t>
      </w:r>
      <w:r>
        <w:rPr>
          <w:rFonts w:ascii="Times New Roman" w:hAnsi="Times New Roman" w:eastAsia="方正仿宋_GBK" w:cs="Times New Roman"/>
          <w:color w:val="auto"/>
          <w:sz w:val="32"/>
          <w:szCs w:val="32"/>
          <w:shd w:val="clear" w:color="auto" w:fill="FFFFFF"/>
          <w:lang w:eastAsia="zh-CN"/>
        </w:rPr>
        <w:t>气味日记</w:t>
      </w:r>
      <w:r>
        <w:rPr>
          <w:rFonts w:ascii="Times New Roman" w:hAnsi="Times New Roman" w:eastAsia="方正仿宋_GBK" w:cs="Times New Roman"/>
          <w:color w:val="auto"/>
          <w:sz w:val="32"/>
          <w:szCs w:val="32"/>
          <w:shd w:val="clear" w:color="auto" w:fill="FFFFFF"/>
        </w:rPr>
        <w:t>等在地新消费企业加大研发投入，优化品牌视觉识别系统、产品包装组合设计、门店场景空间氛围，围绕年轻群体审美偏好、当代生活方式与时令节气特点，强化空间交互设计与潮流化表达，优化产品陈列逻辑与内容呈现方式，打造</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一店一特色</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的差异化消费场景，构建</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产品设计+场景体验+品质消费</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的时尚消费设计体系。</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b/>
          <w:bCs/>
          <w:color w:val="auto"/>
          <w:sz w:val="32"/>
          <w:szCs w:val="32"/>
          <w:shd w:val="clear" w:color="auto" w:fill="FFFFFF"/>
        </w:rPr>
        <w:t>时尚文化设计。</w:t>
      </w:r>
      <w:r>
        <w:rPr>
          <w:rFonts w:ascii="Times New Roman" w:hAnsi="Times New Roman" w:eastAsia="方正仿宋_GBK" w:cs="Times New Roman"/>
          <w:color w:val="auto"/>
          <w:sz w:val="32"/>
          <w:szCs w:val="32"/>
          <w:shd w:val="clear" w:color="auto" w:fill="FFFFFF"/>
        </w:rPr>
        <w:t>推动品牌创意设计与城市地标、</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江崖街洞天</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特色场景深度融合，推出解放碑、朝天门等城市地标秀场，打造天台131、十八梯步道、珊瑚公园等特色首发地标，吸引国际知名品牌来区开设首店、举办设计大秀、发布时尚新品，</w:t>
      </w:r>
      <w:r>
        <w:rPr>
          <w:rFonts w:ascii="Times New Roman" w:hAnsi="Times New Roman" w:eastAsia="方正仿宋_GBK" w:cs="Times New Roman"/>
          <w:color w:val="auto"/>
          <w:sz w:val="32"/>
          <w:szCs w:val="32"/>
          <w:highlight w:val="none"/>
          <w:shd w:val="clear" w:color="auto" w:fill="FFFFFF"/>
          <w:lang w:eastAsia="zh-CN"/>
        </w:rPr>
        <w:t>支持</w:t>
      </w:r>
      <w:r>
        <w:rPr>
          <w:rFonts w:ascii="Times New Roman" w:hAnsi="Times New Roman" w:eastAsia="方正仿宋_GBK" w:cs="Times New Roman"/>
          <w:color w:val="auto"/>
          <w:sz w:val="32"/>
          <w:szCs w:val="32"/>
          <w:highlight w:val="none"/>
          <w:shd w:val="clear" w:color="auto" w:fill="FFFFFF"/>
        </w:rPr>
        <w:t>潮流头部IP落地全球、全国首发活动，</w:t>
      </w:r>
      <w:r>
        <w:rPr>
          <w:rFonts w:ascii="Times New Roman" w:hAnsi="Times New Roman" w:eastAsia="方正仿宋_GBK" w:cs="Times New Roman"/>
          <w:color w:val="auto"/>
          <w:sz w:val="32"/>
          <w:szCs w:val="32"/>
          <w:shd w:val="clear" w:color="auto" w:fill="FFFFFF"/>
        </w:rPr>
        <w:t>将渝中区打造成为西部时尚设计活动首发地、潮流地。</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专栏</w:t>
      </w:r>
      <w:r>
        <w:rPr>
          <w:rFonts w:ascii="Times New Roman" w:hAnsi="Times New Roman" w:eastAsia="方正黑体_GBK" w:cs="Times New Roman"/>
          <w:color w:val="auto"/>
          <w:sz w:val="32"/>
          <w:szCs w:val="32"/>
          <w:lang w:val="en-US" w:eastAsia="zh-CN"/>
        </w:rPr>
        <w:t>3</w:t>
      </w:r>
      <w:r>
        <w:rPr>
          <w:rFonts w:ascii="Times New Roman" w:hAnsi="Times New Roman" w:eastAsia="方正黑体_GBK" w:cs="Times New Roman"/>
          <w:color w:val="auto"/>
          <w:sz w:val="32"/>
          <w:szCs w:val="32"/>
        </w:rPr>
        <w:t xml:space="preserve"> 时尚设计产业支撑重点项目</w:t>
      </w:r>
    </w:p>
    <w:tbl>
      <w:tblPr>
        <w:tblStyle w:val="18"/>
        <w:tblW w:w="875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jc w:val="center"/>
        </w:trPr>
        <w:tc>
          <w:tcPr>
            <w:tcW w:w="8753" w:type="dxa"/>
            <w:vAlign w:val="center"/>
          </w:tcPr>
          <w:p>
            <w:pPr>
              <w:keepNext w:val="0"/>
              <w:keepLines w:val="0"/>
              <w:pageBreakBefore w:val="0"/>
              <w:widowControl w:val="0"/>
              <w:kinsoku/>
              <w:wordWrap/>
              <w:overflowPunct w:val="0"/>
              <w:topLinePunct w:val="0"/>
              <w:autoSpaceDE/>
              <w:autoSpaceDN/>
              <w:bidi w:val="0"/>
              <w:adjustRightInd/>
              <w:snapToGrid/>
              <w:spacing w:line="490" w:lineRule="exact"/>
              <w:ind w:left="0" w:firstLine="561"/>
              <w:jc w:val="both"/>
              <w:textAlignment w:val="auto"/>
              <w:outlineLvl w:val="0"/>
              <w:rPr>
                <w:rFonts w:ascii="Times New Roman" w:hAnsi="Times New Roman" w:eastAsia="方正楷体_GBK" w:cs="Times New Roman"/>
                <w:color w:val="auto"/>
                <w:sz w:val="28"/>
                <w:szCs w:val="28"/>
                <w:highlight w:val="none"/>
                <w:shd w:val="clear" w:color="auto" w:fill="FFFFFF"/>
              </w:rPr>
            </w:pPr>
            <w:r>
              <w:rPr>
                <w:rFonts w:ascii="Times New Roman" w:hAnsi="Times New Roman" w:eastAsia="方正黑体_GBK" w:cs="Times New Roman"/>
                <w:b w:val="0"/>
                <w:bCs w:val="0"/>
                <w:color w:val="auto"/>
                <w:sz w:val="28"/>
                <w:szCs w:val="28"/>
                <w:highlight w:val="none"/>
                <w:shd w:val="clear" w:color="auto" w:fill="FFFFFF"/>
              </w:rPr>
              <w:t>动漫视听产业</w:t>
            </w:r>
            <w:r>
              <w:rPr>
                <w:rFonts w:ascii="Times New Roman" w:hAnsi="Times New Roman" w:eastAsia="方正黑体_GBK" w:cs="Times New Roman"/>
                <w:b w:val="0"/>
                <w:bCs w:val="0"/>
                <w:color w:val="auto"/>
                <w:sz w:val="28"/>
                <w:szCs w:val="28"/>
                <w:highlight w:val="none"/>
                <w:shd w:val="clear" w:color="auto" w:fill="FFFFFF"/>
                <w:lang w:eastAsia="zh-CN"/>
              </w:rPr>
              <w:t>园</w:t>
            </w:r>
            <w:r>
              <w:rPr>
                <w:rFonts w:ascii="Times New Roman" w:hAnsi="Times New Roman" w:eastAsia="方正黑体_GBK" w:cs="Times New Roman"/>
                <w:b w:val="0"/>
                <w:bCs w:val="0"/>
                <w:color w:val="auto"/>
                <w:sz w:val="28"/>
                <w:szCs w:val="28"/>
                <w:highlight w:val="none"/>
                <w:shd w:val="clear" w:color="auto" w:fill="FFFFFF"/>
              </w:rPr>
              <w:t>。</w:t>
            </w:r>
            <w:r>
              <w:rPr>
                <w:rFonts w:ascii="Times New Roman" w:hAnsi="Times New Roman" w:eastAsia="方正仿宋_GBK" w:cs="Times New Roman"/>
                <w:color w:val="auto"/>
                <w:sz w:val="28"/>
                <w:szCs w:val="28"/>
                <w:highlight w:val="none"/>
                <w:shd w:val="clear" w:color="auto" w:fill="FFFFFF"/>
              </w:rPr>
              <w:t>重点依托企业天地6号、7号、8号楼作为园区网络视听产业核心载体，发挥企业集聚优势与龙头企业引领作用，聚焦AIGC内容生成、网络短剧、MCN、网络文学、网络音频等新质业态，构建集内容创作、技术研发、分发渠道、产业服务、消费场景于一体的全产业链生态体系，定位建成具有全国辨识度、西部引领度的网络视听产业重点园区项目。以总部城6号楼为核心区，美源美源为孵化区，规划打造动漫游戏产业园，聚焦原创IP开发、动画制作、衍生产品等产业链条进行生态建设，力争成为西南地区动漫游戏新质生产力示范基地。到2028年，</w:t>
            </w:r>
            <w:r>
              <w:rPr>
                <w:rFonts w:ascii="Times New Roman" w:hAnsi="Times New Roman" w:eastAsia="方正仿宋_GBK" w:cs="Times New Roman"/>
                <w:color w:val="auto"/>
                <w:sz w:val="28"/>
                <w:szCs w:val="28"/>
                <w:highlight w:val="none"/>
                <w:shd w:val="clear" w:color="auto" w:fill="FFFFFF"/>
                <w:lang w:eastAsia="zh-CN"/>
              </w:rPr>
              <w:t>园区</w:t>
            </w:r>
            <w:r>
              <w:rPr>
                <w:rFonts w:ascii="Times New Roman" w:hAnsi="Times New Roman" w:eastAsia="方正仿宋_GBK" w:cs="Times New Roman"/>
                <w:color w:val="auto"/>
                <w:sz w:val="28"/>
                <w:szCs w:val="28"/>
                <w:highlight w:val="none"/>
                <w:shd w:val="clear" w:color="auto" w:fill="FFFFFF"/>
              </w:rPr>
              <w:t>营业收入力争突破12亿元。</w:t>
            </w:r>
            <w:r>
              <w:rPr>
                <w:rFonts w:ascii="Times New Roman" w:hAnsi="Times New Roman" w:eastAsia="方正楷体_GBK" w:cs="Times New Roman"/>
                <w:color w:val="auto"/>
                <w:sz w:val="28"/>
                <w:szCs w:val="28"/>
                <w:highlight w:val="none"/>
                <w:shd w:val="clear" w:color="auto" w:fill="FFFFFF"/>
              </w:rPr>
              <w:t>（牵头单位：区文旅委；责任单位：区经信委、数字经济产业园管委会、区产业发展集团）</w:t>
            </w:r>
          </w:p>
          <w:p>
            <w:pPr>
              <w:keepNext w:val="0"/>
              <w:keepLines w:val="0"/>
              <w:pageBreakBefore w:val="0"/>
              <w:widowControl w:val="0"/>
              <w:kinsoku/>
              <w:wordWrap/>
              <w:overflowPunct w:val="0"/>
              <w:topLinePunct w:val="0"/>
              <w:autoSpaceDE/>
              <w:autoSpaceDN/>
              <w:bidi w:val="0"/>
              <w:adjustRightInd/>
              <w:snapToGrid/>
              <w:spacing w:line="490" w:lineRule="exact"/>
              <w:ind w:left="0" w:firstLine="561"/>
              <w:jc w:val="both"/>
              <w:textAlignment w:val="auto"/>
              <w:outlineLvl w:val="0"/>
              <w:rPr>
                <w:rFonts w:ascii="Times New Roman" w:hAnsi="Times New Roman" w:eastAsia="方正楷体_GBK" w:cs="Times New Roman"/>
                <w:color w:val="auto"/>
                <w:sz w:val="28"/>
                <w:szCs w:val="28"/>
                <w:highlight w:val="none"/>
                <w:shd w:val="clear" w:color="auto" w:fill="FFFFFF"/>
              </w:rPr>
            </w:pPr>
            <w:r>
              <w:rPr>
                <w:rFonts w:ascii="Times New Roman" w:hAnsi="Times New Roman" w:eastAsia="方正黑体_GBK" w:cs="Times New Roman"/>
                <w:b w:val="0"/>
                <w:bCs w:val="0"/>
                <w:color w:val="auto"/>
                <w:sz w:val="28"/>
                <w:szCs w:val="28"/>
                <w:highlight w:val="none"/>
                <w:shd w:val="clear" w:color="auto" w:fill="FFFFFF"/>
              </w:rPr>
              <w:t>西南数智内容产业</w:t>
            </w:r>
            <w:r>
              <w:rPr>
                <w:rFonts w:ascii="Times New Roman" w:hAnsi="Times New Roman" w:eastAsia="方正黑体_GBK" w:cs="Times New Roman"/>
                <w:b w:val="0"/>
                <w:bCs w:val="0"/>
                <w:color w:val="auto"/>
                <w:sz w:val="28"/>
                <w:szCs w:val="28"/>
                <w:highlight w:val="none"/>
                <w:shd w:val="clear" w:color="auto" w:fill="FFFFFF"/>
                <w:lang w:eastAsia="zh-CN"/>
              </w:rPr>
              <w:t>园</w:t>
            </w:r>
            <w:r>
              <w:rPr>
                <w:rFonts w:ascii="Times New Roman" w:hAnsi="Times New Roman" w:eastAsia="方正黑体_GBK" w:cs="Times New Roman"/>
                <w:b w:val="0"/>
                <w:bCs w:val="0"/>
                <w:color w:val="auto"/>
                <w:sz w:val="28"/>
                <w:szCs w:val="28"/>
                <w:highlight w:val="none"/>
                <w:shd w:val="clear" w:color="auto" w:fill="FFFFFF"/>
              </w:rPr>
              <w:t>。</w:t>
            </w:r>
            <w:r>
              <w:rPr>
                <w:rFonts w:ascii="Times New Roman" w:hAnsi="Times New Roman" w:eastAsia="方正仿宋_GBK" w:cs="Times New Roman"/>
                <w:color w:val="auto"/>
                <w:sz w:val="28"/>
                <w:szCs w:val="28"/>
                <w:highlight w:val="none"/>
                <w:shd w:val="clear" w:color="auto" w:fill="FFFFFF"/>
              </w:rPr>
              <w:t>依托挑花厂数字文创产业园、通远大厦</w:t>
            </w:r>
            <w:r>
              <w:rPr>
                <w:rFonts w:ascii="Times New Roman" w:hAnsi="Times New Roman" w:eastAsia="方正仿宋_GBK" w:cs="Times New Roman"/>
                <w:color w:val="auto"/>
                <w:sz w:val="28"/>
                <w:szCs w:val="28"/>
                <w:highlight w:val="none"/>
                <w:shd w:val="clear" w:color="auto" w:fill="FFFFFF"/>
                <w:lang w:eastAsia="zh-CN"/>
              </w:rPr>
              <w:t>、临华大厦</w:t>
            </w:r>
            <w:r>
              <w:rPr>
                <w:rFonts w:ascii="Times New Roman" w:hAnsi="Times New Roman" w:eastAsia="方正仿宋_GBK" w:cs="Times New Roman"/>
                <w:color w:val="auto"/>
                <w:sz w:val="28"/>
                <w:szCs w:val="28"/>
                <w:highlight w:val="none"/>
                <w:shd w:val="clear" w:color="auto" w:fill="FFFFFF"/>
              </w:rPr>
              <w:t>等载体，聚焦</w:t>
            </w:r>
            <w:r>
              <w:rPr>
                <w:rFonts w:ascii="Times New Roman" w:hAnsi="Times New Roman" w:eastAsia="方正仿宋_GBK" w:cs="Times New Roman"/>
                <w:color w:val="auto"/>
                <w:sz w:val="28"/>
                <w:szCs w:val="28"/>
                <w:highlight w:val="none"/>
                <w:shd w:val="clear" w:color="auto" w:fill="FFFFFF"/>
                <w:lang w:eastAsia="zh-CN"/>
              </w:rPr>
              <w:t>广告创意、</w:t>
            </w:r>
            <w:r>
              <w:rPr>
                <w:rFonts w:ascii="Times New Roman" w:hAnsi="Times New Roman" w:eastAsia="方正仿宋_GBK" w:cs="Times New Roman"/>
                <w:color w:val="auto"/>
                <w:sz w:val="28"/>
                <w:szCs w:val="28"/>
                <w:highlight w:val="none"/>
                <w:shd w:val="clear" w:color="auto" w:fill="FFFFFF"/>
              </w:rPr>
              <w:t>AI漫剧、短剧</w:t>
            </w:r>
            <w:r>
              <w:rPr>
                <w:rFonts w:ascii="Times New Roman" w:hAnsi="Times New Roman" w:eastAsia="方正仿宋_GBK" w:cs="Times New Roman"/>
                <w:color w:val="auto"/>
                <w:sz w:val="28"/>
                <w:szCs w:val="28"/>
                <w:highlight w:val="none"/>
                <w:shd w:val="clear" w:color="auto" w:fill="FFFFFF"/>
                <w:lang w:eastAsia="zh-CN"/>
              </w:rPr>
              <w:t>、直播</w:t>
            </w:r>
            <w:r>
              <w:rPr>
                <w:rFonts w:ascii="Times New Roman" w:hAnsi="Times New Roman" w:eastAsia="方正仿宋_GBK" w:cs="Times New Roman"/>
                <w:color w:val="auto"/>
                <w:sz w:val="28"/>
                <w:szCs w:val="28"/>
                <w:highlight w:val="none"/>
                <w:shd w:val="clear" w:color="auto" w:fill="FFFFFF"/>
              </w:rPr>
              <w:t>及产业链上下游领域，以数字文创为创新引擎，整合动漫游戏、数字艺术、内容创作等产业资源，联动运动科技打造智慧运动场景，形成</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rPr>
              <w:t>创意+运动</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rPr>
              <w:t>双轮驱动的特色业态组合。依托数智内容龙头企业资源链接能力，加快推动基地运营主体规划、底层AI算力技术平台选型、首批生态伙伴战略对接等，加速产业链上下游企业集聚，构建</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rPr>
              <w:t>算力支撑+内容智造+智能投流+合规结算</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rPr>
              <w:t>的全链条体系，助力建设全国AI赋能文化产业的示范园区。</w:t>
            </w:r>
            <w:r>
              <w:rPr>
                <w:rFonts w:ascii="Times New Roman" w:hAnsi="Times New Roman" w:eastAsia="方正仿宋_GBK" w:cs="Times New Roman"/>
                <w:color w:val="auto"/>
                <w:sz w:val="28"/>
                <w:szCs w:val="28"/>
                <w:highlight w:val="none"/>
                <w:shd w:val="clear" w:color="auto" w:fill="FFFFFF"/>
                <w:lang w:eastAsia="zh-CN"/>
              </w:rPr>
              <w:t>到</w:t>
            </w:r>
            <w:r>
              <w:rPr>
                <w:rFonts w:ascii="Times New Roman" w:hAnsi="Times New Roman" w:eastAsia="方正仿宋_GBK" w:cs="Times New Roman"/>
                <w:color w:val="auto"/>
                <w:sz w:val="28"/>
                <w:szCs w:val="28"/>
                <w:highlight w:val="none"/>
                <w:shd w:val="clear" w:color="auto" w:fill="FFFFFF"/>
                <w:lang w:val="en-US" w:eastAsia="zh-CN"/>
              </w:rPr>
              <w:t>2028年</w:t>
            </w:r>
            <w:r>
              <w:rPr>
                <w:rFonts w:ascii="Times New Roman" w:hAnsi="Times New Roman" w:eastAsia="方正仿宋_GBK" w:cs="Times New Roman"/>
                <w:color w:val="auto"/>
                <w:sz w:val="28"/>
                <w:szCs w:val="28"/>
                <w:highlight w:val="none"/>
                <w:shd w:val="clear" w:color="auto" w:fill="FFFFFF"/>
              </w:rPr>
              <w:t>，</w:t>
            </w:r>
            <w:r>
              <w:rPr>
                <w:rFonts w:ascii="Times New Roman" w:hAnsi="Times New Roman" w:eastAsia="方正仿宋_GBK" w:cs="Times New Roman"/>
                <w:color w:val="auto"/>
                <w:sz w:val="28"/>
                <w:szCs w:val="28"/>
                <w:highlight w:val="none"/>
                <w:shd w:val="clear" w:color="auto" w:fill="FFFFFF"/>
                <w:lang w:eastAsia="zh-CN"/>
              </w:rPr>
              <w:t>园区</w:t>
            </w:r>
            <w:r>
              <w:rPr>
                <w:rFonts w:ascii="Times New Roman" w:hAnsi="Times New Roman" w:eastAsia="方正仿宋_GBK" w:cs="Times New Roman"/>
                <w:color w:val="auto"/>
                <w:sz w:val="28"/>
                <w:szCs w:val="28"/>
                <w:highlight w:val="none"/>
                <w:shd w:val="clear" w:color="auto" w:fill="FFFFFF"/>
              </w:rPr>
              <w:t>营业收入</w:t>
            </w:r>
            <w:r>
              <w:rPr>
                <w:rFonts w:ascii="Times New Roman" w:hAnsi="Times New Roman" w:eastAsia="方正仿宋_GBK" w:cs="Times New Roman"/>
                <w:color w:val="auto"/>
                <w:sz w:val="28"/>
                <w:szCs w:val="28"/>
              </w:rPr>
              <w:t>力争</w:t>
            </w:r>
            <w:r>
              <w:rPr>
                <w:rFonts w:ascii="Times New Roman" w:hAnsi="Times New Roman" w:eastAsia="方正仿宋_GBK" w:cs="Times New Roman"/>
                <w:color w:val="auto"/>
                <w:sz w:val="28"/>
                <w:szCs w:val="28"/>
                <w:highlight w:val="none"/>
                <w:shd w:val="clear" w:color="auto" w:fill="FFFFFF"/>
              </w:rPr>
              <w:t>突破</w:t>
            </w:r>
            <w:r>
              <w:rPr>
                <w:rFonts w:ascii="Times New Roman" w:hAnsi="Times New Roman" w:eastAsia="方正仿宋_GBK" w:cs="Times New Roman"/>
                <w:color w:val="auto"/>
                <w:sz w:val="28"/>
                <w:szCs w:val="28"/>
                <w:highlight w:val="none"/>
                <w:shd w:val="clear" w:color="auto" w:fill="FFFFFF"/>
                <w:lang w:eastAsia="zh-CN"/>
              </w:rPr>
              <w:t>3</w:t>
            </w:r>
            <w:r>
              <w:rPr>
                <w:rFonts w:ascii="Times New Roman" w:hAnsi="Times New Roman" w:eastAsia="方正仿宋_GBK" w:cs="Times New Roman"/>
                <w:color w:val="auto"/>
                <w:sz w:val="28"/>
                <w:szCs w:val="28"/>
                <w:highlight w:val="none"/>
                <w:shd w:val="clear" w:color="auto" w:fill="FFFFFF"/>
              </w:rPr>
              <w:t>亿元。</w:t>
            </w:r>
            <w:r>
              <w:rPr>
                <w:rFonts w:ascii="Times New Roman" w:hAnsi="Times New Roman" w:eastAsia="方正楷体_GBK" w:cs="Times New Roman"/>
                <w:color w:val="auto"/>
                <w:sz w:val="28"/>
                <w:szCs w:val="28"/>
                <w:highlight w:val="none"/>
                <w:shd w:val="clear" w:color="auto" w:fill="FFFFFF"/>
              </w:rPr>
              <w:t>（牵头单位：区文旅委；责任单位：区经信委、区产业发展集团）</w:t>
            </w:r>
          </w:p>
          <w:p>
            <w:pPr>
              <w:keepNext w:val="0"/>
              <w:keepLines w:val="0"/>
              <w:pageBreakBefore w:val="0"/>
              <w:widowControl w:val="0"/>
              <w:kinsoku/>
              <w:wordWrap/>
              <w:overflowPunct w:val="0"/>
              <w:topLinePunct w:val="0"/>
              <w:autoSpaceDE/>
              <w:autoSpaceDN/>
              <w:bidi w:val="0"/>
              <w:adjustRightInd/>
              <w:snapToGrid/>
              <w:spacing w:line="530" w:lineRule="exact"/>
              <w:ind w:left="0" w:firstLine="561"/>
              <w:jc w:val="both"/>
              <w:textAlignment w:val="auto"/>
              <w:outlineLvl w:val="0"/>
              <w:rPr>
                <w:rFonts w:ascii="Times New Roman" w:hAnsi="Times New Roman" w:eastAsia="方正仿宋_GBK" w:cs="Times New Roman"/>
                <w:color w:val="auto"/>
                <w:sz w:val="28"/>
                <w:szCs w:val="28"/>
                <w:highlight w:val="none"/>
                <w:shd w:val="clear" w:color="auto" w:fill="FFFFFF"/>
              </w:rPr>
            </w:pPr>
            <w:r>
              <w:rPr>
                <w:rFonts w:ascii="Times New Roman" w:hAnsi="Times New Roman" w:eastAsia="方正黑体_GBK" w:cs="Times New Roman"/>
                <w:color w:val="auto"/>
                <w:sz w:val="28"/>
                <w:szCs w:val="28"/>
                <w:highlight w:val="none"/>
                <w:shd w:val="clear" w:color="auto" w:fill="FFFFFF"/>
              </w:rPr>
              <w:t>朝天门原创服装品牌</w:t>
            </w:r>
            <w:r>
              <w:rPr>
                <w:rFonts w:ascii="Times New Roman" w:hAnsi="Times New Roman" w:eastAsia="方正黑体_GBK" w:cs="Times New Roman"/>
                <w:color w:val="auto"/>
                <w:sz w:val="28"/>
                <w:szCs w:val="28"/>
                <w:highlight w:val="none"/>
                <w:shd w:val="clear" w:color="auto" w:fill="FFFFFF"/>
                <w:lang w:eastAsia="zh-CN"/>
              </w:rPr>
              <w:t>集聚区</w:t>
            </w:r>
            <w:r>
              <w:rPr>
                <w:rFonts w:ascii="Times New Roman" w:hAnsi="Times New Roman" w:eastAsia="方正黑体_GBK" w:cs="Times New Roman"/>
                <w:color w:val="auto"/>
                <w:sz w:val="28"/>
                <w:szCs w:val="28"/>
                <w:highlight w:val="none"/>
                <w:shd w:val="clear" w:color="auto" w:fill="FFFFFF"/>
              </w:rPr>
              <w:t>。</w:t>
            </w:r>
            <w:r>
              <w:rPr>
                <w:rFonts w:ascii="Times New Roman" w:hAnsi="Times New Roman" w:eastAsia="方正仿宋_GBK" w:cs="Times New Roman"/>
                <w:color w:val="auto"/>
                <w:sz w:val="28"/>
                <w:szCs w:val="28"/>
                <w:highlight w:val="none"/>
                <w:shd w:val="clear" w:color="auto" w:fill="FFFFFF"/>
              </w:rPr>
              <w:t>以朝天门市场为主阵地，依托大融汇、渝派精品服饰城、港渝广场等专业市场集聚资源，引导二批商家向研发设计、展示体验、渠道拓展等上下游延伸，吸引</w:t>
            </w:r>
            <w:r>
              <w:rPr>
                <w:rFonts w:ascii="Times New Roman" w:hAnsi="Times New Roman" w:eastAsia="方正仿宋_GBK" w:cs="Times New Roman"/>
                <w:color w:val="auto"/>
                <w:sz w:val="28"/>
                <w:szCs w:val="28"/>
                <w:highlight w:val="none"/>
                <w:shd w:val="clear" w:color="auto" w:fill="FFFFFF"/>
                <w:lang w:eastAsia="zh-CN"/>
              </w:rPr>
              <w:t>优质</w:t>
            </w:r>
            <w:r>
              <w:rPr>
                <w:rFonts w:ascii="Times New Roman" w:hAnsi="Times New Roman" w:eastAsia="方正仿宋_GBK" w:cs="Times New Roman"/>
                <w:color w:val="auto"/>
                <w:sz w:val="28"/>
                <w:szCs w:val="28"/>
                <w:highlight w:val="none"/>
                <w:shd w:val="clear" w:color="auto" w:fill="FFFFFF"/>
              </w:rPr>
              <w:t>品牌企业、周边省市采批商、设计师人才等入驻，打造集创意设计、买手组货、品牌展示、购销对接为一体的纺织服装基地。到2028年，</w:t>
            </w:r>
            <w:r>
              <w:rPr>
                <w:rFonts w:ascii="Times New Roman" w:hAnsi="Times New Roman" w:eastAsia="方正仿宋_GBK" w:cs="Times New Roman"/>
                <w:color w:val="auto"/>
                <w:sz w:val="28"/>
                <w:szCs w:val="28"/>
                <w:highlight w:val="none"/>
                <w:shd w:val="clear" w:color="auto" w:fill="FFFFFF"/>
                <w:lang w:eastAsia="zh-CN"/>
              </w:rPr>
              <w:t>集聚区</w:t>
            </w:r>
            <w:r>
              <w:rPr>
                <w:rFonts w:ascii="Times New Roman" w:hAnsi="Times New Roman" w:eastAsia="方正仿宋_GBK" w:cs="Times New Roman"/>
                <w:color w:val="auto"/>
                <w:sz w:val="28"/>
                <w:szCs w:val="28"/>
                <w:highlight w:val="none"/>
                <w:shd w:val="clear" w:color="auto" w:fill="FFFFFF"/>
              </w:rPr>
              <w:t>营业收入突破3亿元。</w:t>
            </w:r>
            <w:r>
              <w:rPr>
                <w:rFonts w:ascii="Times New Roman" w:hAnsi="Times New Roman" w:eastAsia="方正楷体_GBK" w:cs="Times New Roman"/>
                <w:color w:val="auto"/>
                <w:sz w:val="28"/>
                <w:szCs w:val="28"/>
                <w:highlight w:val="none"/>
                <w:shd w:val="clear" w:color="auto" w:fill="FFFFFF"/>
              </w:rPr>
              <w:t>（牵头单位：区商务委；责任单位：区经信委、朝天门街道、解放碑CBD管委会）</w:t>
            </w:r>
          </w:p>
          <w:p>
            <w:pPr>
              <w:keepNext w:val="0"/>
              <w:keepLines w:val="0"/>
              <w:pageBreakBefore w:val="0"/>
              <w:widowControl w:val="0"/>
              <w:kinsoku/>
              <w:wordWrap/>
              <w:overflowPunct w:val="0"/>
              <w:topLinePunct w:val="0"/>
              <w:autoSpaceDE/>
              <w:autoSpaceDN/>
              <w:bidi w:val="0"/>
              <w:adjustRightInd/>
              <w:snapToGrid/>
              <w:spacing w:line="530" w:lineRule="exact"/>
              <w:ind w:left="0" w:firstLine="561"/>
              <w:jc w:val="both"/>
              <w:textAlignment w:val="auto"/>
              <w:outlineLvl w:val="0"/>
              <w:rPr>
                <w:rFonts w:ascii="Times New Roman" w:hAnsi="Times New Roman" w:eastAsia="方正楷体_GBK" w:cs="Times New Roman"/>
                <w:color w:val="auto"/>
                <w:sz w:val="28"/>
                <w:szCs w:val="28"/>
                <w:highlight w:val="none"/>
                <w:shd w:val="clear" w:color="auto" w:fill="FFFFFF"/>
              </w:rPr>
            </w:pPr>
            <w:r>
              <w:rPr>
                <w:rFonts w:ascii="Times New Roman" w:hAnsi="Times New Roman" w:eastAsia="方正黑体_GBK" w:cs="Times New Roman"/>
                <w:color w:val="auto"/>
                <w:sz w:val="28"/>
                <w:szCs w:val="28"/>
                <w:highlight w:val="none"/>
                <w:shd w:val="clear" w:color="auto" w:fill="FFFFFF"/>
              </w:rPr>
              <w:t>解放碑时尚品牌首发</w:t>
            </w:r>
            <w:r>
              <w:rPr>
                <w:rFonts w:ascii="Times New Roman" w:hAnsi="Times New Roman" w:eastAsia="方正黑体_GBK" w:cs="Times New Roman"/>
                <w:color w:val="auto"/>
                <w:sz w:val="28"/>
                <w:szCs w:val="28"/>
                <w:highlight w:val="none"/>
                <w:shd w:val="clear" w:color="auto" w:fill="FFFFFF"/>
                <w:lang w:eastAsia="zh-CN"/>
              </w:rPr>
              <w:t>集聚区</w:t>
            </w:r>
            <w:r>
              <w:rPr>
                <w:rFonts w:ascii="Times New Roman" w:hAnsi="Times New Roman" w:eastAsia="方正黑体_GBK" w:cs="Times New Roman"/>
                <w:color w:val="auto"/>
                <w:sz w:val="28"/>
                <w:szCs w:val="28"/>
                <w:highlight w:val="none"/>
                <w:shd w:val="clear" w:color="auto" w:fill="FFFFFF"/>
              </w:rPr>
              <w:t>。</w:t>
            </w:r>
            <w:r>
              <w:rPr>
                <w:rFonts w:ascii="Times New Roman" w:hAnsi="Times New Roman" w:eastAsia="方正仿宋_GBK" w:cs="Times New Roman"/>
                <w:color w:val="auto"/>
                <w:sz w:val="28"/>
                <w:szCs w:val="28"/>
                <w:highlight w:val="none"/>
                <w:shd w:val="clear" w:color="auto" w:fill="FFFFFF"/>
              </w:rPr>
              <w:t>以解放碑商圈为</w:t>
            </w:r>
            <w:r>
              <w:rPr>
                <w:rFonts w:ascii="Times New Roman" w:hAnsi="Times New Roman" w:eastAsia="方正仿宋_GBK" w:cs="Times New Roman"/>
                <w:color w:val="auto"/>
                <w:sz w:val="28"/>
                <w:szCs w:val="28"/>
                <w:highlight w:val="none"/>
                <w:shd w:val="clear" w:color="auto" w:fill="FFFFFF"/>
                <w:lang w:eastAsia="zh-CN"/>
              </w:rPr>
              <w:t>核心</w:t>
            </w:r>
            <w:r>
              <w:rPr>
                <w:rFonts w:ascii="Times New Roman" w:hAnsi="Times New Roman" w:eastAsia="方正仿宋_GBK" w:cs="Times New Roman"/>
                <w:color w:val="auto"/>
                <w:sz w:val="28"/>
                <w:szCs w:val="28"/>
                <w:highlight w:val="none"/>
                <w:shd w:val="clear" w:color="auto" w:fill="FFFFFF"/>
              </w:rPr>
              <w:t>承载</w:t>
            </w:r>
            <w:r>
              <w:rPr>
                <w:rFonts w:ascii="Times New Roman" w:hAnsi="Times New Roman" w:eastAsia="方正仿宋_GBK" w:cs="Times New Roman"/>
                <w:color w:val="auto"/>
                <w:sz w:val="28"/>
                <w:szCs w:val="28"/>
                <w:highlight w:val="none"/>
                <w:shd w:val="clear" w:color="auto" w:fill="FFFFFF"/>
                <w:lang w:eastAsia="zh-CN"/>
              </w:rPr>
              <w:t>地</w:t>
            </w:r>
            <w:r>
              <w:rPr>
                <w:rFonts w:ascii="Times New Roman" w:hAnsi="Times New Roman" w:eastAsia="方正仿宋_GBK" w:cs="Times New Roman"/>
                <w:color w:val="auto"/>
                <w:sz w:val="28"/>
                <w:szCs w:val="28"/>
                <w:highlight w:val="none"/>
                <w:shd w:val="clear" w:color="auto" w:fill="FFFFFF"/>
              </w:rPr>
              <w:t>，持续集聚各类国际知名品牌、本地新消费品牌及企业，壮大时尚消费、首店经济、首发活动，构建</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rPr>
              <w:t>高能级首店首牌+创意发布活动+时尚消费空间</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rPr>
              <w:t>于一体的时尚消费生态。到2028年，</w:t>
            </w:r>
            <w:r>
              <w:rPr>
                <w:rFonts w:ascii="Times New Roman" w:hAnsi="Times New Roman" w:eastAsia="方正仿宋_GBK" w:cs="Times New Roman"/>
                <w:color w:val="auto"/>
                <w:sz w:val="28"/>
                <w:szCs w:val="28"/>
                <w:highlight w:val="none"/>
                <w:shd w:val="clear" w:color="auto" w:fill="FFFFFF"/>
                <w:lang w:eastAsia="zh-CN"/>
              </w:rPr>
              <w:t>集聚区</w:t>
            </w:r>
            <w:r>
              <w:rPr>
                <w:rFonts w:ascii="Times New Roman" w:hAnsi="Times New Roman" w:eastAsia="方正仿宋_GBK" w:cs="Times New Roman"/>
                <w:color w:val="auto"/>
                <w:sz w:val="28"/>
                <w:szCs w:val="28"/>
                <w:highlight w:val="none"/>
                <w:shd w:val="clear" w:color="auto" w:fill="FFFFFF"/>
              </w:rPr>
              <w:t>营业收入突破5亿元。</w:t>
            </w:r>
            <w:r>
              <w:rPr>
                <w:rFonts w:ascii="Times New Roman" w:hAnsi="Times New Roman" w:eastAsia="方正楷体_GBK" w:cs="Times New Roman"/>
                <w:color w:val="auto"/>
                <w:sz w:val="28"/>
                <w:szCs w:val="28"/>
                <w:highlight w:val="none"/>
                <w:shd w:val="clear" w:color="auto" w:fill="FFFFFF"/>
              </w:rPr>
              <w:t>（牵头单位：区商务委；责任单位：解放碑CBD管委会、解放碑街道）</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三、重点任务</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（一）企业能级跃升行动</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b/>
          <w:bCs/>
          <w:color w:val="auto"/>
          <w:kern w:val="2"/>
          <w:sz w:val="32"/>
          <w:szCs w:val="32"/>
          <w:shd w:val="clear" w:color="auto" w:fill="FFFFFF"/>
          <w:lang w:val="en-US" w:eastAsia="zh-CN" w:bidi="ar-SA"/>
        </w:rPr>
        <w:t>1.推动企业做大做强</w:t>
      </w:r>
      <w:r>
        <w:rPr>
          <w:rFonts w:ascii="Times New Roman" w:hAnsi="Times New Roman" w:eastAsia="方正仿宋_GBK" w:cs="Times New Roman"/>
          <w:b/>
          <w:bCs/>
          <w:color w:val="auto"/>
          <w:sz w:val="32"/>
          <w:szCs w:val="32"/>
        </w:rPr>
        <w:t>。</w:t>
      </w:r>
      <w:r>
        <w:rPr>
          <w:rFonts w:ascii="Times New Roman" w:hAnsi="Times New Roman" w:eastAsia="方正仿宋_GBK" w:cs="Times New Roman"/>
          <w:color w:val="auto"/>
          <w:sz w:val="32"/>
          <w:szCs w:val="32"/>
        </w:rPr>
        <w:t>优化营商环境，支持企业提高技术水平和管理能力，形成行业品牌，培育一批具有全链条服务能力的综合型设计企业。</w:t>
      </w:r>
      <w:r>
        <w:rPr>
          <w:rFonts w:ascii="Times New Roman" w:hAnsi="Times New Roman" w:eastAsia="方正仿宋_GBK" w:cs="Times New Roman"/>
          <w:color w:val="auto"/>
          <w:sz w:val="32"/>
          <w:szCs w:val="32"/>
          <w:highlight w:val="none"/>
          <w:lang w:eastAsia="zh-CN"/>
        </w:rPr>
        <w:t>支持</w:t>
      </w:r>
      <w:r>
        <w:rPr>
          <w:rFonts w:ascii="Times New Roman" w:hAnsi="Times New Roman" w:eastAsia="方正仿宋_GBK" w:cs="Times New Roman"/>
          <w:color w:val="auto"/>
          <w:sz w:val="32"/>
          <w:szCs w:val="32"/>
        </w:rPr>
        <w:t>设计企业依托市场优势，开展设计创新与模式升级，拓展业务领域</w:t>
      </w:r>
      <w:r>
        <w:rPr>
          <w:rFonts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加大国内外一流设计企业及高端设计团队引进力度，围绕行业发展需要进行</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产业链</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招商，鼓励跨国公司、央国企、知名品牌、行业重点企业等来区设立区域总部、分支机构。到2028年，年营业收入超亿元的企业达30家以上，行业营业收入突破280亿元，</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十五五</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期间营业收入力争突破300亿元。</w:t>
      </w:r>
      <w:r>
        <w:rPr>
          <w:rFonts w:ascii="Times New Roman" w:hAnsi="Times New Roman" w:eastAsia="方正楷体_GBK" w:cs="Times New Roman"/>
          <w:color w:val="auto"/>
          <w:sz w:val="32"/>
          <w:szCs w:val="32"/>
        </w:rPr>
        <w:t>（牵头单位：区住建委</w:t>
      </w:r>
      <w:r>
        <w:rPr>
          <w:rFonts w:ascii="Times New Roman" w:hAnsi="Times New Roman" w:eastAsia="方正楷体_GBK" w:cs="Times New Roman"/>
          <w:color w:val="auto"/>
          <w:sz w:val="32"/>
          <w:szCs w:val="32"/>
          <w:lang w:eastAsia="zh-CN"/>
        </w:rPr>
        <w:t>、</w:t>
      </w:r>
      <w:r>
        <w:rPr>
          <w:rFonts w:ascii="Times New Roman" w:hAnsi="Times New Roman" w:eastAsia="方正楷体_GBK" w:cs="Times New Roman"/>
          <w:color w:val="auto"/>
          <w:sz w:val="32"/>
          <w:szCs w:val="32"/>
        </w:rPr>
        <w:t>区经信委、区文旅委、区商务委；责任单位：区发改委、数字经济产业园管委会、</w:t>
      </w:r>
      <w:r>
        <w:rPr>
          <w:rFonts w:ascii="Times New Roman" w:hAnsi="Times New Roman" w:eastAsia="方正楷体_GBK" w:cs="Times New Roman"/>
          <w:color w:val="auto"/>
          <w:sz w:val="32"/>
          <w:szCs w:val="32"/>
          <w:lang w:eastAsia="zh-CN"/>
        </w:rPr>
        <w:t>化龙桥</w:t>
      </w:r>
      <w:r>
        <w:rPr>
          <w:rFonts w:ascii="Times New Roman" w:hAnsi="Times New Roman" w:eastAsia="方正楷体_GBK" w:cs="Times New Roman"/>
          <w:color w:val="auto"/>
          <w:sz w:val="32"/>
          <w:szCs w:val="32"/>
        </w:rPr>
        <w:t>国际商务区开发建设委员会、区产业发展集团、区城市发展集团、区文旅发展集团）</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楷体_GBK" w:cs="Times New Roman"/>
          <w:color w:val="auto"/>
          <w:sz w:val="32"/>
          <w:szCs w:val="32"/>
          <w:highlight w:val="none"/>
          <w:lang w:val="en-US" w:eastAsia="zh-CN"/>
        </w:rPr>
      </w:pPr>
      <w:r>
        <w:rPr>
          <w:rFonts w:ascii="Times New Roman" w:hAnsi="Times New Roman" w:eastAsia="方正仿宋_GBK" w:cs="Times New Roman"/>
          <w:b/>
          <w:bCs/>
          <w:color w:val="auto"/>
          <w:sz w:val="32"/>
          <w:szCs w:val="32"/>
          <w:lang w:val="en-US" w:eastAsia="zh-CN"/>
        </w:rPr>
        <w:t>2.培育专精特新企业。</w:t>
      </w:r>
      <w:r>
        <w:rPr>
          <w:rFonts w:ascii="Times New Roman" w:hAnsi="Times New Roman" w:eastAsia="方正仿宋_GBK" w:cs="Times New Roman"/>
          <w:color w:val="auto"/>
          <w:sz w:val="32"/>
          <w:szCs w:val="32"/>
        </w:rPr>
        <w:t>坚持内育外引、梯度培育思路，</w:t>
      </w:r>
      <w:r>
        <w:rPr>
          <w:rFonts w:ascii="Times New Roman" w:hAnsi="Times New Roman" w:eastAsia="方正仿宋_GBK" w:cs="Times New Roman"/>
          <w:color w:val="auto"/>
          <w:sz w:val="32"/>
          <w:szCs w:val="32"/>
          <w:lang w:val="en-US" w:eastAsia="zh-CN"/>
        </w:rPr>
        <w:t>推动设计产业链专业化分工，</w:t>
      </w:r>
      <w:r>
        <w:rPr>
          <w:rFonts w:ascii="Times New Roman" w:hAnsi="Times New Roman" w:eastAsia="方正仿宋_GBK" w:cs="Times New Roman"/>
          <w:color w:val="auto"/>
          <w:sz w:val="32"/>
          <w:szCs w:val="32"/>
        </w:rPr>
        <w:t>引导企业深耕细分设计赛道，</w:t>
      </w:r>
      <w:r>
        <w:rPr>
          <w:rFonts w:ascii="Times New Roman" w:hAnsi="Times New Roman" w:eastAsia="方正仿宋_GBK" w:cs="Times New Roman"/>
          <w:color w:val="auto"/>
          <w:sz w:val="32"/>
          <w:szCs w:val="32"/>
          <w:lang w:val="en-US" w:eastAsia="zh-CN"/>
        </w:rPr>
        <w:t>完善设计产业生态。引导龙头重点企业整合相关业务，做强特色专业领域，孵化成立专精企业。</w:t>
      </w:r>
      <w:r>
        <w:rPr>
          <w:rFonts w:ascii="Times New Roman" w:hAnsi="Times New Roman" w:eastAsia="方正仿宋_GBK" w:cs="Times New Roman"/>
          <w:color w:val="auto"/>
          <w:sz w:val="32"/>
          <w:szCs w:val="32"/>
        </w:rPr>
        <w:t>促进中小企业专精特新发展，</w:t>
      </w:r>
      <w:r>
        <w:rPr>
          <w:rFonts w:ascii="Times New Roman" w:hAnsi="Times New Roman" w:eastAsia="方正仿宋_GBK" w:cs="Times New Roman"/>
          <w:color w:val="auto"/>
          <w:sz w:val="32"/>
          <w:szCs w:val="32"/>
          <w:lang w:val="en-US" w:eastAsia="zh-CN"/>
        </w:rPr>
        <w:t>主动对接市外、市区大型工程、制造、时尚头部企业，推送我区设计服务资源，推动企业承接外部各类设计分包项目。</w:t>
      </w:r>
      <w:r>
        <w:rPr>
          <w:rFonts w:ascii="Times New Roman" w:hAnsi="Times New Roman" w:eastAsia="方正仿宋_GBK" w:cs="Times New Roman"/>
          <w:color w:val="auto"/>
          <w:sz w:val="32"/>
          <w:szCs w:val="32"/>
        </w:rPr>
        <w:t>支持制造业企业主辅分离，成立</w:t>
      </w:r>
      <w:r>
        <w:rPr>
          <w:rFonts w:ascii="Times New Roman" w:hAnsi="Times New Roman" w:eastAsia="方正仿宋_GBK" w:cs="Times New Roman"/>
          <w:color w:val="auto"/>
          <w:sz w:val="32"/>
          <w:szCs w:val="32"/>
          <w:lang w:eastAsia="zh-CN"/>
        </w:rPr>
        <w:t>独立分支机构，</w:t>
      </w:r>
      <w:r>
        <w:rPr>
          <w:rFonts w:ascii="Times New Roman" w:hAnsi="Times New Roman" w:eastAsia="方正仿宋_GBK" w:cs="Times New Roman"/>
          <w:color w:val="auto"/>
          <w:sz w:val="32"/>
          <w:szCs w:val="32"/>
          <w:lang w:val="en-US" w:eastAsia="zh-CN"/>
        </w:rPr>
        <w:t>常态化举办发包对接活动，搭建供需长期合作渠道。到2028年，引进一批设计专精特新企业，培育一批拥有自主知识产权和品牌的设计骨干企业。</w:t>
      </w:r>
      <w:r>
        <w:rPr>
          <w:rFonts w:ascii="Times New Roman" w:hAnsi="Times New Roman" w:eastAsia="方正楷体_GBK" w:cs="Times New Roman"/>
          <w:color w:val="auto"/>
          <w:sz w:val="32"/>
          <w:szCs w:val="32"/>
          <w:highlight w:val="none"/>
          <w:lang w:val="en-US" w:eastAsia="zh-CN"/>
        </w:rPr>
        <w:t>（牵头单位：区住建委、区经信委、区文旅委、区商务委；责任单位：区发改委，相关街道、管委会，区属重点国有企业）</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rPr>
      </w:pPr>
      <w:r>
        <w:rPr>
          <w:rFonts w:ascii="Times New Roman" w:hAnsi="Times New Roman" w:eastAsia="方正楷体_GBK" w:cs="Times New Roman"/>
          <w:b/>
          <w:bCs/>
          <w:color w:val="auto"/>
          <w:sz w:val="32"/>
          <w:szCs w:val="32"/>
          <w:lang w:val="en-US" w:eastAsia="zh-CN"/>
        </w:rPr>
        <w:t>3.</w:t>
      </w:r>
      <w:r>
        <w:rPr>
          <w:rFonts w:ascii="Times New Roman" w:hAnsi="Times New Roman" w:eastAsia="方正仿宋_GBK" w:cs="Times New Roman"/>
          <w:b/>
          <w:bCs/>
          <w:color w:val="auto"/>
          <w:sz w:val="32"/>
          <w:szCs w:val="32"/>
        </w:rPr>
        <w:t>促进产业集聚发展。</w:t>
      </w:r>
      <w:r>
        <w:rPr>
          <w:rFonts w:ascii="Times New Roman" w:hAnsi="Times New Roman" w:eastAsia="方正仿宋_GBK" w:cs="Times New Roman"/>
          <w:color w:val="auto"/>
          <w:sz w:val="32"/>
          <w:szCs w:val="32"/>
          <w:lang w:eastAsia="zh-CN"/>
        </w:rPr>
        <w:t>整合</w:t>
      </w:r>
      <w:r>
        <w:rPr>
          <w:rFonts w:ascii="Times New Roman" w:hAnsi="Times New Roman" w:eastAsia="方正仿宋_GBK" w:cs="Times New Roman"/>
          <w:color w:val="auto"/>
          <w:sz w:val="32"/>
          <w:szCs w:val="32"/>
        </w:rPr>
        <w:t>企业、科研院所</w:t>
      </w:r>
      <w:r>
        <w:rPr>
          <w:rFonts w:ascii="Times New Roman" w:hAnsi="Times New Roman" w:eastAsia="方正仿宋_GBK" w:cs="Times New Roman"/>
          <w:color w:val="auto"/>
          <w:sz w:val="32"/>
          <w:szCs w:val="32"/>
          <w:lang w:eastAsia="zh-CN"/>
        </w:rPr>
        <w:t>等资源</w:t>
      </w:r>
      <w:r>
        <w:rPr>
          <w:rFonts w:ascii="Times New Roman" w:hAnsi="Times New Roman" w:eastAsia="方正仿宋_GBK" w:cs="Times New Roman"/>
          <w:color w:val="auto"/>
          <w:sz w:val="32"/>
          <w:szCs w:val="32"/>
        </w:rPr>
        <w:t>，依托解放碑、朝天门、时代天街等</w:t>
      </w:r>
      <w:r>
        <w:rPr>
          <w:rFonts w:ascii="Times New Roman" w:hAnsi="Times New Roman" w:eastAsia="方正仿宋_GBK" w:cs="Times New Roman"/>
          <w:color w:val="auto"/>
          <w:sz w:val="32"/>
          <w:szCs w:val="32"/>
          <w:lang w:eastAsia="zh-CN"/>
        </w:rPr>
        <w:t>办公载体和</w:t>
      </w:r>
      <w:r>
        <w:rPr>
          <w:rFonts w:ascii="Times New Roman" w:hAnsi="Times New Roman" w:eastAsia="方正仿宋_GBK" w:cs="Times New Roman"/>
          <w:color w:val="auto"/>
          <w:sz w:val="32"/>
          <w:szCs w:val="32"/>
        </w:rPr>
        <w:t>城市秀场，加大招引培育力度，引导设计企业、人才、</w:t>
      </w:r>
      <w:r>
        <w:rPr>
          <w:rFonts w:ascii="Times New Roman" w:hAnsi="Times New Roman" w:eastAsia="方正仿宋_GBK" w:cs="Times New Roman"/>
          <w:color w:val="auto"/>
          <w:sz w:val="32"/>
          <w:szCs w:val="32"/>
          <w:lang w:eastAsia="zh-CN"/>
        </w:rPr>
        <w:t>品牌、</w:t>
      </w:r>
      <w:r>
        <w:rPr>
          <w:rFonts w:ascii="Times New Roman" w:hAnsi="Times New Roman" w:eastAsia="方正仿宋_GBK" w:cs="Times New Roman"/>
          <w:color w:val="auto"/>
          <w:sz w:val="32"/>
          <w:szCs w:val="32"/>
        </w:rPr>
        <w:t>平台等资源加速集聚，加快发展涵盖</w:t>
      </w:r>
      <w:r>
        <w:rPr>
          <w:rFonts w:ascii="Times New Roman" w:hAnsi="Times New Roman" w:eastAsia="方正仿宋_GBK" w:cs="Times New Roman"/>
          <w:color w:val="auto"/>
          <w:sz w:val="32"/>
          <w:szCs w:val="32"/>
          <w:lang w:eastAsia="zh-CN"/>
        </w:rPr>
        <w:t>片区更新</w:t>
      </w:r>
      <w:r>
        <w:rPr>
          <w:rFonts w:ascii="Times New Roman" w:hAnsi="Times New Roman" w:eastAsia="方正仿宋_GBK" w:cs="Times New Roman"/>
          <w:color w:val="auto"/>
          <w:sz w:val="32"/>
          <w:szCs w:val="32"/>
        </w:rPr>
        <w:t>、工程检测、动漫文创、时尚精品等细分领域。结合区域城市更新，推动老旧载体改造为设计产业园，促进产业规模化、集群化发</w:t>
      </w:r>
      <w:r>
        <w:rPr>
          <w:rFonts w:ascii="Times New Roman" w:hAnsi="Times New Roman" w:eastAsia="方正仿宋_GBK" w:cs="Times New Roman"/>
          <w:color w:val="auto"/>
          <w:kern w:val="2"/>
          <w:sz w:val="32"/>
          <w:szCs w:val="32"/>
          <w:highlight w:val="none"/>
          <w:shd w:val="clear" w:color="auto" w:fill="FFFFFF"/>
          <w:lang w:val="en-US" w:eastAsia="zh-CN" w:bidi="ar-SA"/>
        </w:rPr>
        <w:t>展。深化区域协调发展飞地经济，探索</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总部+基地</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模式，引导我区重点企业与周边区县打造协同发展产业园，打造全产业链条。到2028年，集聚工程设计主体85家，集聚时尚设计主体78家，集聚工业设计主体38家</w:t>
      </w:r>
      <w:r>
        <w:rPr>
          <w:rFonts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shd w:val="clear" w:color="auto" w:fill="FFFFFF"/>
        </w:rPr>
        <w:t>工业设计驱动型企业翻番</w:t>
      </w:r>
      <w:r>
        <w:rPr>
          <w:rFonts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楷体_GBK" w:cs="Times New Roman"/>
          <w:color w:val="auto"/>
          <w:sz w:val="32"/>
          <w:szCs w:val="32"/>
        </w:rPr>
        <w:t>（牵头单位：区住建委</w:t>
      </w:r>
      <w:r>
        <w:rPr>
          <w:rFonts w:ascii="Times New Roman" w:hAnsi="Times New Roman" w:eastAsia="方正楷体_GBK" w:cs="Times New Roman"/>
          <w:color w:val="auto"/>
          <w:sz w:val="32"/>
          <w:szCs w:val="32"/>
          <w:lang w:eastAsia="zh-CN"/>
        </w:rPr>
        <w:t>、</w:t>
      </w:r>
      <w:r>
        <w:rPr>
          <w:rFonts w:ascii="Times New Roman" w:hAnsi="Times New Roman" w:eastAsia="方正楷体_GBK" w:cs="Times New Roman"/>
          <w:color w:val="auto"/>
          <w:sz w:val="32"/>
          <w:szCs w:val="32"/>
        </w:rPr>
        <w:t>区经信委、区文旅委、区商务委；责任单位：区发改委、区产业发展集团、区城市发展集团、区文旅发展集团）</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专栏</w:t>
      </w:r>
      <w:r>
        <w:rPr>
          <w:rFonts w:ascii="Times New Roman" w:hAnsi="Times New Roman" w:eastAsia="方正黑体_GBK" w:cs="Times New Roman"/>
          <w:color w:val="auto"/>
          <w:sz w:val="32"/>
          <w:szCs w:val="32"/>
          <w:lang w:val="en-US" w:eastAsia="zh-CN"/>
        </w:rPr>
        <w:t>4</w:t>
      </w:r>
      <w:r>
        <w:rPr>
          <w:rFonts w:ascii="Times New Roman" w:hAnsi="Times New Roman" w:eastAsia="方正黑体_GBK" w:cs="Times New Roman"/>
          <w:color w:val="auto"/>
          <w:sz w:val="32"/>
          <w:szCs w:val="32"/>
        </w:rPr>
        <w:t xml:space="preserve"> </w:t>
      </w:r>
      <w:r>
        <w:rPr>
          <w:rFonts w:ascii="Times New Roman" w:hAnsi="Times New Roman" w:eastAsia="方正黑体_GBK" w:cs="Times New Roman"/>
          <w:color w:val="auto"/>
          <w:sz w:val="32"/>
          <w:szCs w:val="32"/>
          <w:lang w:eastAsia="zh-CN"/>
        </w:rPr>
        <w:t>培育企业</w:t>
      </w:r>
      <w:r>
        <w:rPr>
          <w:rFonts w:ascii="Times New Roman" w:hAnsi="Times New Roman" w:eastAsia="方正黑体_GBK" w:cs="Times New Roman"/>
          <w:color w:val="auto"/>
          <w:sz w:val="32"/>
          <w:szCs w:val="32"/>
        </w:rPr>
        <w:t>重点工作</w:t>
      </w:r>
    </w:p>
    <w:tbl>
      <w:tblPr>
        <w:tblStyle w:val="18"/>
        <w:tblW w:w="86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8691" w:type="dxa"/>
          </w:tcPr>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黑体_GBK" w:cs="Times New Roman"/>
                <w:color w:val="auto"/>
                <w:sz w:val="28"/>
                <w:szCs w:val="28"/>
                <w:highlight w:val="none"/>
                <w:lang w:eastAsia="zh-CN"/>
              </w:rPr>
            </w:pPr>
            <w:r>
              <w:rPr>
                <w:rFonts w:ascii="Times New Roman" w:hAnsi="Times New Roman" w:eastAsia="方正黑体_GBK" w:cs="Times New Roman"/>
                <w:color w:val="auto"/>
                <w:sz w:val="28"/>
                <w:szCs w:val="28"/>
                <w:highlight w:val="none"/>
                <w:lang w:eastAsia="zh-CN"/>
              </w:rPr>
              <w:t>推广工程设计新模式</w:t>
            </w:r>
            <w:r>
              <w:rPr>
                <w:rFonts w:ascii="Times New Roman" w:hAnsi="Times New Roman" w:eastAsia="方正黑体_GBK" w:cs="Times New Roman"/>
                <w:color w:val="auto"/>
                <w:sz w:val="28"/>
                <w:szCs w:val="28"/>
                <w:highlight w:val="none"/>
              </w:rPr>
              <w:t>。</w:t>
            </w:r>
            <w:r>
              <w:rPr>
                <w:rFonts w:ascii="Times New Roman" w:hAnsi="Times New Roman" w:eastAsia="方正仿宋_GBK" w:cs="Times New Roman"/>
                <w:color w:val="auto"/>
                <w:sz w:val="28"/>
                <w:szCs w:val="28"/>
                <w:highlight w:val="none"/>
              </w:rPr>
              <w:t>引导</w:t>
            </w:r>
            <w:r>
              <w:rPr>
                <w:rFonts w:ascii="Times New Roman" w:hAnsi="Times New Roman" w:eastAsia="方正仿宋_GBK" w:cs="Times New Roman"/>
                <w:color w:val="auto"/>
                <w:sz w:val="28"/>
                <w:szCs w:val="28"/>
                <w:highlight w:val="none"/>
                <w:lang w:eastAsia="zh-CN"/>
              </w:rPr>
              <w:t>工程设计</w:t>
            </w:r>
            <w:r>
              <w:rPr>
                <w:rFonts w:ascii="Times New Roman" w:hAnsi="Times New Roman" w:eastAsia="方正仿宋_GBK" w:cs="Times New Roman"/>
                <w:color w:val="auto"/>
                <w:sz w:val="28"/>
                <w:szCs w:val="28"/>
                <w:highlight w:val="none"/>
              </w:rPr>
              <w:t>企业</w:t>
            </w:r>
            <w:r>
              <w:rPr>
                <w:rFonts w:ascii="Times New Roman" w:hAnsi="Times New Roman" w:eastAsia="方正仿宋_GBK" w:cs="Times New Roman"/>
                <w:color w:val="auto"/>
                <w:sz w:val="28"/>
                <w:szCs w:val="28"/>
                <w:highlight w:val="none"/>
                <w:lang w:eastAsia="zh-CN"/>
              </w:rPr>
              <w:t>产业链</w:t>
            </w:r>
            <w:r>
              <w:rPr>
                <w:rFonts w:ascii="Times New Roman" w:hAnsi="Times New Roman" w:eastAsia="方正仿宋_GBK" w:cs="Times New Roman"/>
                <w:color w:val="auto"/>
                <w:sz w:val="28"/>
                <w:szCs w:val="28"/>
                <w:highlight w:val="none"/>
              </w:rPr>
              <w:t>向前延伸至策划咨询、投资决策，向后覆盖项目管理、运营维护，向全链条服务转型，提升业务价值，大力拓展全过程咨询、加快推广以设计为牵头的EPC工程总承包模式等新业态</w:t>
            </w:r>
            <w:r>
              <w:rPr>
                <w:rFonts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重点发展一体化的产品设计、方案咨询、项目承接、建设运营等总集成服务，鼓励有条件的企业开展设计采购施工（EPC）、建设—运营—移交（BOT）、建</w:t>
            </w:r>
            <w:r>
              <w:rPr>
                <w:rFonts w:ascii="Times New Roman" w:hAnsi="Times New Roman" w:eastAsia="方正仿宋_GBK" w:cs="Times New Roman"/>
                <w:color w:val="auto"/>
                <w:spacing w:val="-6"/>
                <w:sz w:val="28"/>
                <w:szCs w:val="28"/>
                <w:highlight w:val="none"/>
              </w:rPr>
              <w:t>设—拥有—运营（BOO）等总承包服务。</w:t>
            </w:r>
            <w:r>
              <w:rPr>
                <w:rFonts w:ascii="Times New Roman" w:hAnsi="Times New Roman" w:eastAsia="方正楷体_GBK" w:cs="Times New Roman"/>
                <w:color w:val="auto"/>
                <w:spacing w:val="-6"/>
                <w:sz w:val="28"/>
                <w:szCs w:val="28"/>
                <w:highlight w:val="none"/>
              </w:rPr>
              <w:t>（牵头单位：区住建委）</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楷体_GBK" w:cs="Times New Roman"/>
                <w:color w:val="auto"/>
                <w:sz w:val="28"/>
                <w:szCs w:val="28"/>
                <w:highlight w:val="none"/>
                <w:lang w:val="en-US" w:eastAsia="zh-CN"/>
              </w:rPr>
            </w:pPr>
            <w:r>
              <w:rPr>
                <w:rFonts w:ascii="Times New Roman" w:hAnsi="Times New Roman" w:eastAsia="方正黑体_GBK" w:cs="Times New Roman"/>
                <w:color w:val="auto"/>
                <w:sz w:val="28"/>
                <w:szCs w:val="28"/>
                <w:highlight w:val="none"/>
                <w:lang w:eastAsia="zh-CN"/>
              </w:rPr>
              <w:t>做强工程设计企业</w:t>
            </w:r>
            <w:r>
              <w:rPr>
                <w:rFonts w:ascii="Times New Roman" w:hAnsi="Times New Roman" w:eastAsia="方正黑体_GBK" w:cs="Times New Roman"/>
                <w:color w:val="auto"/>
                <w:sz w:val="28"/>
                <w:szCs w:val="28"/>
                <w:highlight w:val="none"/>
              </w:rPr>
              <w:t>。</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lang w:eastAsia="zh-CN"/>
              </w:rPr>
              <w:t>一对一</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lang w:eastAsia="zh-CN"/>
              </w:rPr>
              <w:t>资质升级帮扶，支持企业</w:t>
            </w:r>
            <w:r>
              <w:rPr>
                <w:rFonts w:ascii="Times New Roman" w:hAnsi="Times New Roman" w:eastAsia="方正仿宋_GBK" w:cs="Times New Roman"/>
                <w:color w:val="auto"/>
                <w:sz w:val="28"/>
                <w:szCs w:val="28"/>
              </w:rPr>
              <w:t>加速业绩积累，帮扶企业资质尽快提档升级</w:t>
            </w:r>
            <w:r>
              <w:rPr>
                <w:rFonts w:ascii="Times New Roman" w:hAnsi="Times New Roman" w:eastAsia="方正仿宋_GBK" w:cs="Times New Roman"/>
                <w:color w:val="auto"/>
                <w:sz w:val="28"/>
                <w:szCs w:val="28"/>
                <w:lang w:eastAsia="zh-CN"/>
              </w:rPr>
              <w:t>。支持企业</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设计+</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拓宽业务边界，</w:t>
            </w:r>
            <w:r>
              <w:rPr>
                <w:rFonts w:ascii="Times New Roman" w:hAnsi="Times New Roman" w:eastAsia="方正仿宋_GBK" w:cs="Times New Roman"/>
                <w:color w:val="auto"/>
                <w:sz w:val="28"/>
                <w:szCs w:val="28"/>
                <w:lang w:eastAsia="zh-CN"/>
              </w:rPr>
              <w:t>抓牢</w:t>
            </w:r>
            <w:r>
              <w:rPr>
                <w:rFonts w:ascii="Times New Roman" w:hAnsi="Times New Roman" w:eastAsia="方正仿宋_GBK" w:cs="Times New Roman"/>
                <w:color w:val="auto"/>
                <w:sz w:val="28"/>
                <w:szCs w:val="28"/>
              </w:rPr>
              <w:t>新基建、新型城镇化建设和制造业升级</w:t>
            </w:r>
            <w:r>
              <w:rPr>
                <w:rFonts w:ascii="Times New Roman" w:hAnsi="Times New Roman" w:eastAsia="方正仿宋_GBK" w:cs="Times New Roman"/>
                <w:color w:val="auto"/>
                <w:sz w:val="28"/>
                <w:szCs w:val="28"/>
                <w:lang w:eastAsia="zh-CN"/>
              </w:rPr>
              <w:t>战略</w:t>
            </w:r>
            <w:r>
              <w:rPr>
                <w:rFonts w:ascii="Times New Roman" w:hAnsi="Times New Roman" w:eastAsia="方正仿宋_GBK" w:cs="Times New Roman"/>
                <w:color w:val="auto"/>
                <w:sz w:val="28"/>
                <w:szCs w:val="28"/>
              </w:rPr>
              <w:t>机遇，</w:t>
            </w:r>
            <w:r>
              <w:rPr>
                <w:rFonts w:ascii="Times New Roman" w:hAnsi="Times New Roman" w:eastAsia="方正仿宋_GBK" w:cs="Times New Roman"/>
                <w:color w:val="auto"/>
                <w:sz w:val="28"/>
                <w:szCs w:val="28"/>
                <w:lang w:eastAsia="zh-CN"/>
              </w:rPr>
              <w:t>在</w:t>
            </w:r>
            <w:r>
              <w:rPr>
                <w:rFonts w:ascii="Times New Roman" w:hAnsi="Times New Roman" w:eastAsia="方正仿宋_GBK" w:cs="Times New Roman"/>
                <w:color w:val="auto"/>
                <w:sz w:val="28"/>
                <w:szCs w:val="28"/>
              </w:rPr>
              <w:t>绿色建筑、智能建造、</w:t>
            </w:r>
            <w:r>
              <w:rPr>
                <w:rFonts w:ascii="Times New Roman" w:hAnsi="Times New Roman" w:eastAsia="方正仿宋_GBK" w:cs="Times New Roman"/>
                <w:color w:val="auto"/>
                <w:sz w:val="28"/>
                <w:szCs w:val="28"/>
                <w:lang w:eastAsia="zh-CN"/>
              </w:rPr>
              <w:t>工业化装修</w:t>
            </w:r>
            <w:r>
              <w:rPr>
                <w:rFonts w:ascii="Times New Roman" w:hAnsi="Times New Roman" w:eastAsia="方正仿宋_GBK" w:cs="Times New Roman"/>
                <w:color w:val="auto"/>
                <w:sz w:val="28"/>
                <w:szCs w:val="28"/>
              </w:rPr>
              <w:t>、新能源等</w:t>
            </w:r>
            <w:r>
              <w:rPr>
                <w:rFonts w:ascii="Times New Roman" w:hAnsi="Times New Roman" w:eastAsia="方正仿宋_GBK" w:cs="Times New Roman"/>
                <w:color w:val="auto"/>
                <w:sz w:val="28"/>
                <w:szCs w:val="28"/>
                <w:highlight w:val="none"/>
              </w:rPr>
              <w:t>领域</w:t>
            </w:r>
            <w:r>
              <w:rPr>
                <w:rFonts w:ascii="Times New Roman" w:hAnsi="Times New Roman" w:eastAsia="方正仿宋_GBK" w:cs="Times New Roman"/>
                <w:color w:val="auto"/>
                <w:sz w:val="28"/>
                <w:szCs w:val="28"/>
                <w:highlight w:val="none"/>
                <w:lang w:eastAsia="zh-CN"/>
              </w:rPr>
              <w:t>转型升级，鼓励龙头重点</w:t>
            </w:r>
            <w:r>
              <w:rPr>
                <w:rFonts w:ascii="Times New Roman" w:hAnsi="Times New Roman" w:eastAsia="方正仿宋_GBK" w:cs="Times New Roman"/>
                <w:color w:val="auto"/>
                <w:sz w:val="28"/>
                <w:szCs w:val="28"/>
                <w:highlight w:val="none"/>
              </w:rPr>
              <w:t>企业申报高新技术企业</w:t>
            </w:r>
            <w:r>
              <w:rPr>
                <w:rFonts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提升</w:t>
            </w:r>
            <w:r>
              <w:rPr>
                <w:rFonts w:ascii="Times New Roman" w:hAnsi="Times New Roman" w:eastAsia="方正仿宋_GBK" w:cs="Times New Roman"/>
                <w:color w:val="auto"/>
                <w:sz w:val="28"/>
                <w:szCs w:val="28"/>
                <w:highlight w:val="none"/>
                <w:lang w:eastAsia="zh-CN"/>
              </w:rPr>
              <w:t>渝中区设计企业综合</w:t>
            </w:r>
            <w:r>
              <w:rPr>
                <w:rFonts w:ascii="Times New Roman" w:hAnsi="Times New Roman" w:eastAsia="方正仿宋_GBK" w:cs="Times New Roman"/>
                <w:color w:val="auto"/>
                <w:sz w:val="28"/>
                <w:szCs w:val="28"/>
                <w:highlight w:val="none"/>
              </w:rPr>
              <w:t>能力和品牌影响力</w:t>
            </w:r>
            <w:r>
              <w:rPr>
                <w:rFonts w:ascii="Times New Roman" w:hAnsi="Times New Roman" w:eastAsia="方正仿宋_GBK" w:cs="Times New Roman"/>
                <w:color w:val="auto"/>
                <w:sz w:val="28"/>
                <w:szCs w:val="28"/>
              </w:rPr>
              <w:t>。</w:t>
            </w:r>
            <w:r>
              <w:rPr>
                <w:rFonts w:ascii="Times New Roman" w:hAnsi="Times New Roman" w:eastAsia="方正楷体_GBK" w:cs="Times New Roman"/>
                <w:color w:val="auto"/>
                <w:sz w:val="28"/>
                <w:szCs w:val="28"/>
                <w:highlight w:val="none"/>
              </w:rPr>
              <w:t>（牵头单位：区住建委）</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楷体_GBK" w:cs="Times New Roman"/>
                <w:color w:val="auto"/>
                <w:sz w:val="28"/>
                <w:szCs w:val="28"/>
                <w:highlight w:val="none"/>
                <w:lang w:val="en-US" w:eastAsia="zh-CN"/>
              </w:rPr>
            </w:pPr>
            <w:r>
              <w:rPr>
                <w:rFonts w:ascii="Times New Roman" w:hAnsi="Times New Roman" w:eastAsia="方正黑体_GBK" w:cs="Times New Roman"/>
                <w:color w:val="auto"/>
                <w:sz w:val="28"/>
                <w:szCs w:val="28"/>
                <w:highlight w:val="none"/>
                <w:lang w:eastAsia="zh-CN"/>
              </w:rPr>
              <w:t>做专工程设计企业。</w:t>
            </w:r>
            <w:r>
              <w:rPr>
                <w:rFonts w:ascii="Times New Roman" w:hAnsi="Times New Roman" w:eastAsia="方正仿宋_GBK" w:cs="Times New Roman"/>
                <w:color w:val="auto"/>
                <w:sz w:val="28"/>
                <w:szCs w:val="28"/>
                <w:highlight w:val="none"/>
                <w:lang w:eastAsia="zh-CN"/>
              </w:rPr>
              <w:t>依托企业特色专业方向，持续做专做精，孵化培育独立法人子公司，提升渝中区专业设计咨询能力。培育企业达升级为规模以上企业、科技型企业，鼓励企业申报专精特新</w:t>
            </w:r>
            <w:r>
              <w:rPr>
                <w:rFonts w:ascii="Times New Roman" w:hAnsi="Times New Roman" w:eastAsia="方正仿宋_GBK" w:cs="Times New Roman"/>
                <w:color w:val="auto"/>
                <w:spacing w:val="6"/>
                <w:sz w:val="28"/>
                <w:szCs w:val="28"/>
                <w:highlight w:val="none"/>
                <w:lang w:eastAsia="zh-CN"/>
              </w:rPr>
              <w:t>企业，拓展企业</w:t>
            </w:r>
            <w:r>
              <w:rPr>
                <w:rFonts w:hint="eastAsia" w:ascii="Times New Roman" w:hAnsi="Times New Roman" w:eastAsia="方正仿宋_GBK" w:cs="Times New Roman"/>
                <w:color w:val="auto"/>
                <w:spacing w:val="6"/>
                <w:sz w:val="28"/>
                <w:szCs w:val="28"/>
                <w:highlight w:val="none"/>
                <w:lang w:eastAsia="zh-CN"/>
              </w:rPr>
              <w:t>“</w:t>
            </w:r>
            <w:r>
              <w:rPr>
                <w:rFonts w:ascii="Times New Roman" w:hAnsi="Times New Roman" w:eastAsia="方正仿宋_GBK" w:cs="Times New Roman"/>
                <w:color w:val="auto"/>
                <w:spacing w:val="6"/>
                <w:sz w:val="28"/>
                <w:szCs w:val="28"/>
                <w:highlight w:val="none"/>
                <w:lang w:eastAsia="zh-CN"/>
              </w:rPr>
              <w:t>走出去</w:t>
            </w:r>
            <w:r>
              <w:rPr>
                <w:rFonts w:hint="eastAsia" w:ascii="Times New Roman" w:hAnsi="Times New Roman" w:eastAsia="方正仿宋_GBK" w:cs="Times New Roman"/>
                <w:color w:val="auto"/>
                <w:spacing w:val="6"/>
                <w:sz w:val="28"/>
                <w:szCs w:val="28"/>
                <w:highlight w:val="none"/>
                <w:lang w:eastAsia="zh-CN"/>
              </w:rPr>
              <w:t>”</w:t>
            </w:r>
            <w:r>
              <w:rPr>
                <w:rFonts w:ascii="Times New Roman" w:hAnsi="Times New Roman" w:eastAsia="方正仿宋_GBK" w:cs="Times New Roman"/>
                <w:color w:val="auto"/>
                <w:spacing w:val="6"/>
                <w:sz w:val="28"/>
                <w:szCs w:val="28"/>
                <w:highlight w:val="none"/>
                <w:lang w:eastAsia="zh-CN"/>
              </w:rPr>
              <w:t>的市场空间。</w:t>
            </w:r>
            <w:r>
              <w:rPr>
                <w:rFonts w:ascii="Times New Roman" w:hAnsi="Times New Roman" w:eastAsia="方正楷体_GBK" w:cs="Times New Roman"/>
                <w:color w:val="auto"/>
                <w:spacing w:val="6"/>
                <w:sz w:val="28"/>
                <w:szCs w:val="28"/>
                <w:highlight w:val="none"/>
              </w:rPr>
              <w:t>（牵头单位：区住建委）</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黑体_GBK" w:cs="Times New Roman"/>
                <w:color w:val="auto"/>
                <w:sz w:val="28"/>
                <w:szCs w:val="28"/>
                <w:highlight w:val="none"/>
                <w:lang w:eastAsia="zh-CN"/>
              </w:rPr>
            </w:pPr>
            <w:r>
              <w:rPr>
                <w:rFonts w:ascii="Times New Roman" w:hAnsi="Times New Roman" w:eastAsia="方正黑体_GBK" w:cs="Times New Roman"/>
                <w:color w:val="auto"/>
                <w:sz w:val="28"/>
                <w:szCs w:val="28"/>
                <w:highlight w:val="none"/>
                <w:lang w:eastAsia="zh-CN"/>
              </w:rPr>
              <w:t>培育工业设计企业。</w:t>
            </w:r>
            <w:r>
              <w:rPr>
                <w:rFonts w:ascii="Times New Roman" w:hAnsi="Times New Roman" w:eastAsia="方正仿宋_GBK" w:cs="Times New Roman"/>
                <w:color w:val="auto"/>
                <w:sz w:val="28"/>
                <w:szCs w:val="28"/>
              </w:rPr>
              <w:t>支持工业设计服务企业专业化发展，推广</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AI+工业设计</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新型服务，引导和鼓励具备条件的工业设计骨干企业设立设计中心，建立健全</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lang w:eastAsia="zh-CN"/>
              </w:rPr>
              <w:t>工业</w:t>
            </w:r>
            <w:r>
              <w:rPr>
                <w:rFonts w:ascii="Times New Roman" w:hAnsi="Times New Roman" w:eastAsia="方正仿宋_GBK" w:cs="Times New Roman"/>
                <w:color w:val="auto"/>
                <w:sz w:val="28"/>
                <w:szCs w:val="28"/>
              </w:rPr>
              <w:t>设计驱动型企业-市级工业设计中心-国家级工业设计中心</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梯度培育机制。</w:t>
            </w:r>
            <w:r>
              <w:rPr>
                <w:rFonts w:ascii="Times New Roman" w:hAnsi="Times New Roman" w:eastAsia="方正仿宋_GBK" w:cs="Times New Roman"/>
                <w:color w:val="auto"/>
                <w:sz w:val="28"/>
                <w:szCs w:val="28"/>
                <w:highlight w:val="none"/>
                <w:shd w:val="clear" w:color="auto" w:fill="FFFFFF"/>
                <w:lang w:eastAsia="zh-CN"/>
              </w:rPr>
              <w:t>聚焦全市汽摩、电子信息制造业海量设计外包需求，依托总部基地载体大力集聚外观设计、结构开发、仿真验证、品牌策划等细分领域，打造全市工业设计专业承接核心集聚区。引导全国全市整车、终端电子企业将概念设计、数字化试制、轻量化优化等非核心业务外包，培育</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lang w:eastAsia="zh-CN"/>
              </w:rPr>
              <w:t>制造企业发包+设计企业承接</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lang w:eastAsia="zh-CN"/>
              </w:rPr>
              <w:t>协同模式；搭建线上外包供需撮合平台，拓宽面向西南、全国的设计外包业务渠道，持续放大渝中设计服务外溢效应。</w:t>
            </w:r>
            <w:r>
              <w:rPr>
                <w:rFonts w:ascii="Times New Roman" w:hAnsi="Times New Roman" w:eastAsia="方正楷体_GBK" w:cs="Times New Roman"/>
                <w:color w:val="auto"/>
                <w:sz w:val="28"/>
                <w:szCs w:val="28"/>
                <w:highlight w:val="none"/>
                <w:lang w:eastAsia="zh-CN"/>
              </w:rPr>
              <w:t>（牵头单位：区经信委；</w:t>
            </w:r>
            <w:r>
              <w:rPr>
                <w:rFonts w:ascii="Times New Roman" w:hAnsi="Times New Roman" w:eastAsia="方正楷体_GBK" w:cs="Times New Roman"/>
                <w:color w:val="auto"/>
                <w:kern w:val="2"/>
                <w:sz w:val="28"/>
                <w:szCs w:val="28"/>
                <w:lang w:val="en-US" w:eastAsia="zh-CN" w:bidi="ar-SA"/>
              </w:rPr>
              <w:t>责任单位：区发改委</w:t>
            </w:r>
            <w:r>
              <w:rPr>
                <w:rFonts w:ascii="Times New Roman" w:hAnsi="Times New Roman" w:eastAsia="方正楷体_GBK" w:cs="Times New Roman"/>
                <w:color w:val="auto"/>
                <w:sz w:val="28"/>
                <w:szCs w:val="28"/>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楷体_GBK" w:cs="Times New Roman"/>
                <w:color w:val="auto"/>
                <w:sz w:val="28"/>
                <w:szCs w:val="28"/>
                <w:highlight w:val="none"/>
              </w:rPr>
            </w:pPr>
            <w:r>
              <w:rPr>
                <w:rFonts w:ascii="Times New Roman" w:hAnsi="Times New Roman" w:eastAsia="方正黑体_GBK" w:cs="Times New Roman"/>
                <w:color w:val="auto"/>
                <w:sz w:val="28"/>
                <w:szCs w:val="28"/>
                <w:highlight w:val="none"/>
                <w:lang w:eastAsia="zh-CN"/>
              </w:rPr>
              <w:t>培育时尚潮流业态。</w:t>
            </w:r>
            <w:r>
              <w:rPr>
                <w:rFonts w:ascii="Times New Roman" w:hAnsi="Times New Roman" w:eastAsia="方正仿宋_GBK" w:cs="Times New Roman"/>
                <w:color w:val="auto"/>
                <w:sz w:val="28"/>
                <w:szCs w:val="28"/>
              </w:rPr>
              <w:t>推动传统广告向文旅IP设计、数字交互设计转型，创新互联网广告与数字化精准营销，聚焦AI短剧、网络直播、动漫游戏等领域培育新业态。支持本地消费品牌、主理人品牌加强设计研发投入，培育一批时尚买手店、国潮新零售、设计师集合店等新消费品牌，引导朝天门批发市场商家向创建自有品牌转型升级。</w:t>
            </w:r>
            <w:r>
              <w:rPr>
                <w:rFonts w:ascii="Times New Roman" w:hAnsi="Times New Roman" w:eastAsia="方正楷体_GBK" w:cs="Times New Roman"/>
                <w:color w:val="auto"/>
                <w:sz w:val="28"/>
                <w:szCs w:val="28"/>
                <w:highlight w:val="none"/>
              </w:rPr>
              <w:t>（牵头单位：区文旅委、区商务委）</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cs="Times New Roman"/>
                <w:color w:val="auto"/>
                <w:sz w:val="20"/>
                <w:highlight w:val="none"/>
              </w:rPr>
            </w:pPr>
            <w:r>
              <w:rPr>
                <w:rFonts w:ascii="Times New Roman" w:hAnsi="Times New Roman" w:eastAsia="方正黑体_GBK" w:cs="Times New Roman"/>
                <w:color w:val="auto"/>
                <w:sz w:val="28"/>
                <w:szCs w:val="28"/>
                <w:highlight w:val="none"/>
                <w:lang w:eastAsia="zh-CN"/>
              </w:rPr>
              <w:t>积极招引增量。</w:t>
            </w:r>
            <w:r>
              <w:rPr>
                <w:rFonts w:ascii="Times New Roman" w:hAnsi="Times New Roman" w:eastAsia="方正仿宋_GBK" w:cs="Times New Roman"/>
                <w:color w:val="auto"/>
                <w:sz w:val="28"/>
                <w:szCs w:val="28"/>
                <w:highlight w:val="none"/>
              </w:rPr>
              <w:t>抢抓成渝经济圈央地合作机遇，结合城市更新提升、老旧城区改造，实现补链强链。注重以企引商，重点招引央企、国企、行业重点企业，推动</w:t>
            </w:r>
            <w:r>
              <w:rPr>
                <w:rFonts w:ascii="Times New Roman" w:hAnsi="Times New Roman" w:eastAsia="方正仿宋_GBK" w:cs="Times New Roman"/>
                <w:color w:val="auto"/>
                <w:sz w:val="28"/>
                <w:szCs w:val="28"/>
                <w:highlight w:val="none"/>
                <w:lang w:eastAsia="zh-CN"/>
              </w:rPr>
              <w:t>赛迪系、中煤系等</w:t>
            </w:r>
            <w:r>
              <w:rPr>
                <w:rFonts w:ascii="Times New Roman" w:hAnsi="Times New Roman" w:eastAsia="方正仿宋_GBK" w:cs="Times New Roman"/>
                <w:color w:val="auto"/>
                <w:sz w:val="28"/>
                <w:szCs w:val="28"/>
                <w:highlight w:val="none"/>
              </w:rPr>
              <w:t>重点存量企业的增量板块、关联企业、上下游企业落户渝中。</w:t>
            </w:r>
            <w:r>
              <w:rPr>
                <w:rFonts w:ascii="Times New Roman" w:hAnsi="Times New Roman" w:eastAsia="方正楷体_GBK" w:cs="Times New Roman"/>
                <w:color w:val="auto"/>
                <w:sz w:val="28"/>
                <w:szCs w:val="28"/>
                <w:highlight w:val="none"/>
              </w:rPr>
              <w:t>（牵头单位：区住建委</w:t>
            </w:r>
            <w:r>
              <w:rPr>
                <w:rFonts w:ascii="Times New Roman" w:hAnsi="Times New Roman" w:eastAsia="方正楷体_GBK" w:cs="Times New Roman"/>
                <w:color w:val="auto"/>
                <w:sz w:val="28"/>
                <w:szCs w:val="28"/>
                <w:highlight w:val="none"/>
                <w:lang w:eastAsia="zh-CN"/>
              </w:rPr>
              <w:t>、区经信委、区文旅委、区商务委</w:t>
            </w:r>
            <w:r>
              <w:rPr>
                <w:rFonts w:ascii="Times New Roman" w:hAnsi="Times New Roman" w:eastAsia="方正楷体_GBK" w:cs="Times New Roman"/>
                <w:color w:val="auto"/>
                <w:sz w:val="28"/>
                <w:szCs w:val="28"/>
                <w:highlight w:val="none"/>
              </w:rPr>
              <w:t>）</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（二）科技创新引领行动</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b/>
          <w:bCs/>
          <w:color w:val="auto"/>
          <w:kern w:val="2"/>
          <w:sz w:val="32"/>
          <w:szCs w:val="32"/>
          <w:highlight w:val="none"/>
          <w:shd w:val="clear" w:color="auto" w:fill="FFFFFF"/>
          <w:lang w:val="en-US" w:eastAsia="zh-CN" w:bidi="ar-SA"/>
        </w:rPr>
        <w:t>4.推</w:t>
      </w:r>
      <w:r>
        <w:rPr>
          <w:rFonts w:ascii="Times New Roman" w:hAnsi="Times New Roman" w:eastAsia="方正仿宋_GBK" w:cs="Times New Roman"/>
          <w:b/>
          <w:bCs/>
          <w:color w:val="auto"/>
          <w:sz w:val="32"/>
          <w:szCs w:val="32"/>
          <w:highlight w:val="none"/>
        </w:rPr>
        <w:t>广前沿技术创新应用。</w:t>
      </w:r>
      <w:r>
        <w:rPr>
          <w:rFonts w:ascii="Times New Roman" w:hAnsi="Times New Roman" w:eastAsia="方正仿宋_GBK" w:cs="Times New Roman"/>
          <w:color w:val="auto"/>
          <w:kern w:val="2"/>
          <w:sz w:val="32"/>
          <w:szCs w:val="32"/>
          <w:highlight w:val="none"/>
          <w:shd w:val="clear" w:color="auto" w:fill="FFFFFF"/>
          <w:lang w:val="en-US" w:eastAsia="zh-CN" w:bidi="ar-SA"/>
        </w:rPr>
        <w:t>强化产学研用协同创新，引导辖区设计企业主动联动高校、科研院所共建产学研创新基地，围绕智能设计、数字内容设计等关键方向，集中攻克共性技术、瓶颈难题，加快应用落地与科技成果转化，构建技术创新、平台支撑、示范引领的设计产业科技创新体系。大力推动AI大模型、BIM、CIM、数字孪生、区块链等前沿技术与设计业深度融合，推进生成式AI在工业设计领域的场景化应用，全面推进城市信息模型CIM平台建设，推广BIM全生命周期应用设计、地理信息系统（GIS）全域化构建设计等模式。到2028年，建设5个以上</w:t>
      </w:r>
      <w:r>
        <w:rPr>
          <w:rFonts w:ascii="Times New Roman" w:hAnsi="Times New Roman" w:eastAsia="方正仿宋_GBK" w:cs="Times New Roman"/>
          <w:color w:val="auto"/>
          <w:sz w:val="32"/>
          <w:szCs w:val="32"/>
          <w:highlight w:val="none"/>
          <w:lang w:eastAsia="zh-CN"/>
        </w:rPr>
        <w:t>AI大模型，</w:t>
      </w:r>
      <w:r>
        <w:rPr>
          <w:rFonts w:ascii="Times New Roman" w:hAnsi="Times New Roman" w:eastAsia="方正仿宋_GBK" w:cs="Times New Roman"/>
          <w:color w:val="auto"/>
          <w:kern w:val="2"/>
          <w:sz w:val="32"/>
          <w:szCs w:val="32"/>
          <w:highlight w:val="none"/>
          <w:shd w:val="clear" w:color="auto" w:fill="FFFFFF"/>
          <w:lang w:val="en-US" w:eastAsia="zh-CN" w:bidi="ar-SA"/>
        </w:rPr>
        <w:t>打造10个以上数字化技术应用示范案</w:t>
      </w:r>
      <w:r>
        <w:rPr>
          <w:rFonts w:ascii="Times New Roman" w:hAnsi="Times New Roman" w:eastAsia="方正仿宋_GBK" w:cs="Times New Roman"/>
          <w:color w:val="auto"/>
          <w:sz w:val="32"/>
          <w:szCs w:val="32"/>
          <w:highlight w:val="none"/>
          <w:lang w:val="en-US" w:eastAsia="zh-CN"/>
        </w:rPr>
        <w:t>例，</w:t>
      </w:r>
      <w:r>
        <w:rPr>
          <w:rFonts w:ascii="Times New Roman" w:hAnsi="Times New Roman" w:eastAsia="方正仿宋_GBK" w:cs="Times New Roman"/>
          <w:color w:val="auto"/>
          <w:kern w:val="2"/>
          <w:sz w:val="32"/>
          <w:szCs w:val="32"/>
          <w:highlight w:val="none"/>
          <w:shd w:val="clear" w:color="auto" w:fill="FFFFFF"/>
          <w:lang w:val="en-US" w:eastAsia="zh-CN" w:bidi="ar-SA"/>
        </w:rPr>
        <w:t>累计新增专利及著作超2000个</w:t>
      </w:r>
      <w:r>
        <w:rPr>
          <w:rFonts w:ascii="Times New Roman" w:hAnsi="Times New Roman" w:eastAsia="方正仿宋_GBK" w:cs="Times New Roman"/>
          <w:color w:val="auto"/>
          <w:sz w:val="32"/>
          <w:szCs w:val="32"/>
          <w:highlight w:val="none"/>
          <w:lang w:eastAsia="zh-CN"/>
        </w:rPr>
        <w:t>。</w:t>
      </w:r>
      <w:r>
        <w:rPr>
          <w:rFonts w:ascii="Times New Roman" w:hAnsi="Times New Roman" w:eastAsia="方正楷体_GBK" w:cs="Times New Roman"/>
          <w:color w:val="auto"/>
          <w:sz w:val="32"/>
          <w:szCs w:val="32"/>
          <w:highlight w:val="none"/>
        </w:rPr>
        <w:t>（</w:t>
      </w:r>
      <w:r>
        <w:rPr>
          <w:rFonts w:ascii="Times New Roman" w:hAnsi="Times New Roman" w:eastAsia="方正楷体_GBK" w:cs="Times New Roman"/>
          <w:color w:val="auto"/>
          <w:sz w:val="32"/>
          <w:szCs w:val="32"/>
        </w:rPr>
        <w:t>牵头单位：区住建委</w:t>
      </w:r>
      <w:r>
        <w:rPr>
          <w:rFonts w:ascii="Times New Roman" w:hAnsi="Times New Roman" w:eastAsia="方正楷体_GBK" w:cs="Times New Roman"/>
          <w:color w:val="auto"/>
          <w:sz w:val="32"/>
          <w:szCs w:val="32"/>
          <w:lang w:eastAsia="zh-CN"/>
        </w:rPr>
        <w:t>、</w:t>
      </w:r>
      <w:r>
        <w:rPr>
          <w:rFonts w:ascii="Times New Roman" w:hAnsi="Times New Roman" w:eastAsia="方正楷体_GBK" w:cs="Times New Roman"/>
          <w:color w:val="auto"/>
          <w:sz w:val="32"/>
          <w:szCs w:val="32"/>
        </w:rPr>
        <w:t>区经信委、区文旅委</w:t>
      </w:r>
      <w:r>
        <w:rPr>
          <w:rFonts w:ascii="Times New Roman" w:hAnsi="Times New Roman" w:eastAsia="方正楷体_GBK" w:cs="Times New Roman"/>
          <w:color w:val="auto"/>
          <w:sz w:val="32"/>
          <w:szCs w:val="32"/>
          <w:lang w:eastAsia="zh-CN"/>
        </w:rPr>
        <w:t>、</w:t>
      </w:r>
      <w:r>
        <w:rPr>
          <w:rFonts w:ascii="Times New Roman" w:hAnsi="Times New Roman" w:eastAsia="方正楷体_GBK" w:cs="Times New Roman"/>
          <w:color w:val="auto"/>
          <w:sz w:val="32"/>
          <w:szCs w:val="32"/>
        </w:rPr>
        <w:t>区商务委；</w:t>
      </w:r>
      <w:r>
        <w:rPr>
          <w:rFonts w:ascii="Times New Roman" w:hAnsi="Times New Roman" w:eastAsia="方正楷体_GBK" w:cs="Times New Roman"/>
          <w:color w:val="auto"/>
          <w:sz w:val="32"/>
          <w:szCs w:val="32"/>
          <w:highlight w:val="none"/>
        </w:rPr>
        <w:t>责任单位：区科技局</w:t>
      </w:r>
      <w:r>
        <w:rPr>
          <w:rFonts w:ascii="Times New Roman" w:hAnsi="Times New Roman" w:eastAsia="方正楷体_GBK" w:cs="Times New Roman"/>
          <w:color w:val="auto"/>
          <w:sz w:val="32"/>
          <w:szCs w:val="32"/>
          <w:highlight w:val="none"/>
          <w:lang w:eastAsia="zh-CN"/>
        </w:rPr>
        <w:t>、区教委、区交委、区大数据局、区公安分局、数字经济产业园管委会、</w:t>
      </w:r>
      <w:r>
        <w:rPr>
          <w:rFonts w:ascii="Times New Roman" w:hAnsi="Times New Roman" w:eastAsia="方正楷体_GBK" w:cs="Times New Roman"/>
          <w:color w:val="auto"/>
          <w:sz w:val="32"/>
          <w:szCs w:val="32"/>
          <w:highlight w:val="none"/>
          <w:lang w:val="en-US" w:eastAsia="zh-CN"/>
        </w:rPr>
        <w:t>解放碑CBD管委会、朝天门街道、时代天街商圈管委会、化龙桥国际商务区开发建设委员会</w:t>
      </w:r>
      <w:r>
        <w:rPr>
          <w:rFonts w:ascii="Times New Roman" w:hAnsi="Times New Roman" w:eastAsia="方正楷体_GBK" w:cs="Times New Roman"/>
          <w:color w:val="auto"/>
          <w:sz w:val="32"/>
          <w:szCs w:val="32"/>
          <w:highlight w:val="none"/>
        </w:rPr>
        <w:t>）</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eastAsia="方正黑体_GBK" w:cs="Times New Roman"/>
          <w:color w:val="auto"/>
          <w:sz w:val="32"/>
          <w:szCs w:val="32"/>
          <w:lang w:eastAsia="zh-CN"/>
        </w:rPr>
      </w:pPr>
      <w:r>
        <w:rPr>
          <w:rFonts w:ascii="Times New Roman" w:hAnsi="Times New Roman" w:eastAsia="方正黑体_GBK" w:cs="Times New Roman"/>
          <w:color w:val="auto"/>
          <w:sz w:val="32"/>
          <w:szCs w:val="32"/>
          <w:lang w:eastAsia="zh-CN"/>
        </w:rPr>
        <w:t>专栏</w:t>
      </w:r>
      <w:r>
        <w:rPr>
          <w:rFonts w:ascii="Times New Roman" w:hAnsi="Times New Roman" w:eastAsia="方正黑体_GBK" w:cs="Times New Roman"/>
          <w:color w:val="auto"/>
          <w:sz w:val="32"/>
          <w:szCs w:val="32"/>
          <w:lang w:val="en-US" w:eastAsia="zh-CN"/>
        </w:rPr>
        <w:t>5</w:t>
      </w:r>
      <w:r>
        <w:rPr>
          <w:rFonts w:ascii="Times New Roman" w:hAnsi="Times New Roman" w:eastAsia="方正黑体_GBK" w:cs="Times New Roman"/>
          <w:color w:val="auto"/>
          <w:sz w:val="32"/>
          <w:szCs w:val="32"/>
          <w:lang w:eastAsia="zh-CN"/>
        </w:rPr>
        <w:t xml:space="preserve"> 科技创新重点工作</w:t>
      </w:r>
    </w:p>
    <w:tbl>
      <w:tblPr>
        <w:tblStyle w:val="18"/>
        <w:tblW w:w="86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95" w:hRule="atLeast"/>
          <w:jc w:val="center"/>
        </w:trPr>
        <w:tc>
          <w:tcPr>
            <w:tcW w:w="8691" w:type="dxa"/>
          </w:tcPr>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仿宋_GBK" w:cs="Times New Roman"/>
                <w:color w:val="auto"/>
                <w:sz w:val="28"/>
                <w:szCs w:val="28"/>
                <w:highlight w:val="none"/>
                <w:lang w:val="en-US" w:eastAsia="zh-CN"/>
              </w:rPr>
            </w:pPr>
            <w:r>
              <w:rPr>
                <w:rFonts w:ascii="Times New Roman" w:hAnsi="Times New Roman" w:eastAsia="方正黑体_GBK" w:cs="Times New Roman"/>
                <w:color w:val="auto"/>
                <w:kern w:val="2"/>
                <w:sz w:val="28"/>
                <w:szCs w:val="28"/>
                <w:lang w:val="en-US" w:eastAsia="zh-CN" w:bidi="ar-SA"/>
              </w:rPr>
              <w:t>打造数智化平台</w:t>
            </w:r>
            <w:r>
              <w:rPr>
                <w:rFonts w:ascii="Times New Roman" w:hAnsi="Times New Roman" w:eastAsia="方正仿宋_GBK" w:cs="Times New Roman"/>
                <w:color w:val="auto"/>
                <w:sz w:val="28"/>
                <w:szCs w:val="28"/>
                <w:highlight w:val="none"/>
                <w:lang w:val="en-US" w:eastAsia="zh-CN"/>
              </w:rPr>
              <w:t>。依托</w:t>
            </w:r>
            <w:r>
              <w:rPr>
                <w:rFonts w:ascii="Times New Roman" w:hAnsi="Times New Roman" w:eastAsia="方正仿宋_GBK" w:cs="Times New Roman"/>
                <w:color w:val="auto"/>
                <w:sz w:val="28"/>
                <w:szCs w:val="28"/>
                <w:highlight w:val="none"/>
              </w:rPr>
              <w:t>中冶赛迪集团</w:t>
            </w:r>
            <w:r>
              <w:rPr>
                <w:rFonts w:ascii="Times New Roman" w:hAnsi="Times New Roman" w:eastAsia="方正仿宋_GBK" w:cs="Times New Roman"/>
                <w:color w:val="auto"/>
                <w:sz w:val="28"/>
                <w:szCs w:val="28"/>
                <w:highlight w:val="none"/>
                <w:lang w:eastAsia="zh-CN"/>
              </w:rPr>
              <w:t>技术实力，以数据要素+人工智能驱动，建设数据智能底座及工程协同数据共享平台，研发工程建设垂直领域AI大模型及产品、工程数据建模及仿真分析、数字孪生产品及解决方案；提供工业及城市建设领域工程建设数字化咨询、规划，工程建设项目全过程数字化赋能，服务产业链相关企业并提供数字化转型解决方案。（牵头单位：中冶赛迪集团、区住建委）</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仿宋_GBK" w:cs="Times New Roman"/>
                <w:color w:val="auto"/>
                <w:sz w:val="28"/>
                <w:szCs w:val="28"/>
                <w:highlight w:val="none"/>
              </w:rPr>
            </w:pPr>
            <w:r>
              <w:rPr>
                <w:rFonts w:ascii="Times New Roman" w:hAnsi="Times New Roman" w:eastAsia="方正黑体_GBK" w:cs="Times New Roman"/>
                <w:color w:val="auto"/>
                <w:kern w:val="2"/>
                <w:sz w:val="28"/>
                <w:szCs w:val="28"/>
                <w:lang w:val="en-US" w:eastAsia="zh-CN" w:bidi="ar-SA"/>
              </w:rPr>
              <w:t>推进超大城市现代化治理</w:t>
            </w:r>
            <w:r>
              <w:rPr>
                <w:rFonts w:ascii="Times New Roman" w:hAnsi="Times New Roman" w:eastAsia="方正仿宋_GBK" w:cs="Times New Roman"/>
                <w:color w:val="auto"/>
                <w:sz w:val="28"/>
                <w:szCs w:val="28"/>
                <w:highlight w:val="none"/>
                <w:lang w:val="en-US" w:eastAsia="zh-CN"/>
              </w:rPr>
              <w:t>。依托重庆设计集团·重庆市设计院自主研发的灵基智城大模型，以数据驱动、AI赋能，打造</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设计+AI</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融合应用，通过全国首创的AI-CG双模态数据</w:t>
            </w:r>
            <w:bookmarkStart w:id="7" w:name="_GoBack"/>
            <w:bookmarkEnd w:id="7"/>
            <w:r>
              <w:rPr>
                <w:rFonts w:ascii="Times New Roman" w:hAnsi="Times New Roman" w:eastAsia="方正仿宋_GBK" w:cs="Times New Roman"/>
                <w:color w:val="auto"/>
                <w:sz w:val="28"/>
                <w:szCs w:val="28"/>
                <w:highlight w:val="none"/>
                <w:lang w:val="en-US" w:eastAsia="zh-CN"/>
              </w:rPr>
              <w:t>融合识别技术，精准识别建筑图纸数据，自动生成建筑模型，实现城市孪生方式重大突破，配套大量城市治理智能体，深度赋能高楼消防、公共安全、城市建设、城市规划、资产管理、公共服务及低空经济等典型场景，全面释放数字技术在城市治理中的倍增效应，为城市孪生</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低成本建</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与</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多场景用</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提供了全新方案。</w:t>
            </w:r>
            <w:r>
              <w:rPr>
                <w:rFonts w:ascii="Times New Roman" w:hAnsi="Times New Roman" w:eastAsia="方正仿宋_GBK" w:cs="Times New Roman"/>
                <w:color w:val="auto"/>
                <w:sz w:val="28"/>
                <w:szCs w:val="28"/>
                <w:highlight w:val="none"/>
              </w:rPr>
              <w:t>（牵头单位：</w:t>
            </w:r>
            <w:r>
              <w:rPr>
                <w:rFonts w:ascii="Times New Roman" w:hAnsi="Times New Roman" w:eastAsia="方正仿宋_GBK" w:cs="Times New Roman"/>
                <w:color w:val="auto"/>
                <w:sz w:val="28"/>
                <w:szCs w:val="28"/>
                <w:highlight w:val="none"/>
                <w:lang w:eastAsia="zh-CN"/>
              </w:rPr>
              <w:t>市设计院</w:t>
            </w:r>
            <w:r>
              <w:rPr>
                <w:rFonts w:ascii="Times New Roman" w:hAnsi="Times New Roman" w:eastAsia="方正仿宋_GBK" w:cs="Times New Roman"/>
                <w:color w:val="auto"/>
                <w:sz w:val="28"/>
                <w:szCs w:val="28"/>
                <w:highlight w:val="none"/>
              </w:rPr>
              <w:t>）</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仿宋_GBK" w:cs="Times New Roman"/>
                <w:color w:val="auto"/>
                <w:sz w:val="28"/>
                <w:szCs w:val="28"/>
                <w:highlight w:val="none"/>
              </w:rPr>
            </w:pPr>
            <w:r>
              <w:rPr>
                <w:rFonts w:ascii="Times New Roman" w:hAnsi="Times New Roman" w:eastAsia="方正黑体_GBK" w:cs="Times New Roman"/>
                <w:color w:val="auto"/>
                <w:kern w:val="2"/>
                <w:sz w:val="28"/>
                <w:szCs w:val="28"/>
                <w:lang w:val="en-US" w:eastAsia="zh-CN" w:bidi="ar-SA"/>
              </w:rPr>
              <w:t>提高在线监测精度。</w:t>
            </w:r>
            <w:r>
              <w:rPr>
                <w:rFonts w:ascii="Times New Roman" w:hAnsi="Times New Roman" w:eastAsia="方正仿宋_GBK" w:cs="Times New Roman"/>
                <w:color w:val="auto"/>
                <w:kern w:val="2"/>
                <w:sz w:val="28"/>
                <w:szCs w:val="28"/>
                <w:lang w:val="en-US" w:eastAsia="zh-CN"/>
              </w:rPr>
              <w:t>依托中冶赛迪自主研发的</w:t>
            </w:r>
            <w:r>
              <w:rPr>
                <w:rFonts w:ascii="Times New Roman" w:hAnsi="Times New Roman" w:eastAsia="方正仿宋_GBK" w:cs="Times New Roman"/>
                <w:color w:val="auto"/>
                <w:kern w:val="2"/>
                <w:sz w:val="28"/>
                <w:szCs w:val="28"/>
              </w:rPr>
              <w:t>CISDigitalAI金睛</w:t>
            </w:r>
            <w:r>
              <w:rPr>
                <w:rFonts w:ascii="Times New Roman" w:hAnsi="Times New Roman" w:eastAsia="方正仿宋_GBK" w:cs="Times New Roman"/>
                <w:color w:val="auto"/>
                <w:sz w:val="28"/>
                <w:szCs w:val="28"/>
                <w:highlight w:val="none"/>
              </w:rPr>
              <w:t>大模型</w:t>
            </w:r>
            <w:r>
              <w:rPr>
                <w:rFonts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rPr>
              <w:t>结合</w:t>
            </w:r>
            <w:r>
              <w:rPr>
                <w:rFonts w:hint="eastAsia"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智能硬件前处理+AI算法+海量应用场景</w:t>
            </w:r>
            <w:r>
              <w:rPr>
                <w:rFonts w:hint="eastAsia"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架构，推出了覆盖料场、炼钢、轧钢等冶金工艺全流程的24个AI视觉系列产品，</w:t>
            </w:r>
            <w:r>
              <w:rPr>
                <w:rFonts w:ascii="Times New Roman" w:hAnsi="Times New Roman" w:eastAsia="方正仿宋_GBK" w:cs="Times New Roman"/>
                <w:color w:val="auto"/>
                <w:sz w:val="28"/>
                <w:szCs w:val="28"/>
                <w:highlight w:val="none"/>
                <w:lang w:val="en-US" w:eastAsia="zh-CN"/>
              </w:rPr>
              <w:t>融合钢铁行业2000万条标注数据，</w:t>
            </w:r>
            <w:r>
              <w:rPr>
                <w:rFonts w:ascii="Times New Roman" w:hAnsi="Times New Roman" w:eastAsia="方正仿宋_GBK" w:cs="Times New Roman"/>
                <w:color w:val="auto"/>
                <w:sz w:val="28"/>
                <w:szCs w:val="28"/>
                <w:highlight w:val="none"/>
              </w:rPr>
              <w:t>是全球首个钢铁全流程工业视觉垂类大模型</w:t>
            </w:r>
            <w:r>
              <w:rPr>
                <w:rFonts w:ascii="Times New Roman" w:hAnsi="Times New Roman" w:eastAsia="方正仿宋_GBK" w:cs="Times New Roman"/>
                <w:color w:val="auto"/>
                <w:sz w:val="28"/>
                <w:szCs w:val="28"/>
                <w:highlight w:val="none"/>
                <w:lang w:eastAsia="zh-CN"/>
              </w:rPr>
              <w:t>，有效防范火灾等重大安全事故发生，为企业降低采购成本提供了关键技术支撑。</w:t>
            </w:r>
            <w:r>
              <w:rPr>
                <w:rFonts w:ascii="Times New Roman" w:hAnsi="Times New Roman" w:eastAsia="方正仿宋_GBK" w:cs="Times New Roman"/>
                <w:color w:val="auto"/>
                <w:sz w:val="28"/>
                <w:szCs w:val="28"/>
                <w:highlight w:val="none"/>
              </w:rPr>
              <w:t>并不断实现技术跨界赋能，逐步拓展至有色金属、矿山、化工、玻璃、造纸、白酒、中医药、物流运输等多个工业领域。（牵头单位：</w:t>
            </w:r>
            <w:r>
              <w:rPr>
                <w:rFonts w:ascii="Times New Roman" w:hAnsi="Times New Roman" w:eastAsia="方正仿宋_GBK" w:cs="Times New Roman"/>
                <w:color w:val="auto"/>
                <w:sz w:val="28"/>
                <w:szCs w:val="28"/>
                <w:highlight w:val="none"/>
                <w:lang w:eastAsia="zh-CN"/>
              </w:rPr>
              <w:t>中冶赛迪集团</w:t>
            </w:r>
            <w:r>
              <w:rPr>
                <w:rFonts w:ascii="Times New Roman" w:hAnsi="Times New Roman" w:eastAsia="方正仿宋_GBK" w:cs="Times New Roman"/>
                <w:color w:val="auto"/>
                <w:sz w:val="28"/>
                <w:szCs w:val="28"/>
                <w:highlight w:val="none"/>
              </w:rPr>
              <w:t>）</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仿宋_GBK" w:cs="Times New Roman"/>
                <w:color w:val="auto"/>
                <w:sz w:val="28"/>
                <w:szCs w:val="28"/>
                <w:highlight w:val="none"/>
                <w:lang w:val="en-US" w:eastAsia="zh-CN"/>
              </w:rPr>
            </w:pPr>
            <w:r>
              <w:rPr>
                <w:rFonts w:ascii="Times New Roman" w:hAnsi="Times New Roman" w:eastAsia="方正黑体_GBK" w:cs="Times New Roman"/>
                <w:color w:val="auto"/>
                <w:sz w:val="28"/>
                <w:szCs w:val="28"/>
                <w:highlight w:val="none"/>
                <w:lang w:val="en-US" w:eastAsia="zh-CN"/>
              </w:rPr>
              <w:t>综合性检测实验室</w:t>
            </w:r>
            <w:r>
              <w:rPr>
                <w:rFonts w:ascii="Times New Roman" w:hAnsi="Times New Roman" w:eastAsia="方正仿宋_GBK" w:cs="Times New Roman"/>
                <w:color w:val="auto"/>
                <w:sz w:val="28"/>
                <w:szCs w:val="28"/>
                <w:highlight w:val="none"/>
                <w:lang w:val="en-US" w:eastAsia="zh-CN"/>
              </w:rPr>
              <w:t>。对原有实验室扩充能力、设备迭代更新，集聚科研创新、技术创新，建设西部一流的综合性检测实验室。实现以</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科技+数字</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引领的技术集成，加大硬核技术研发力度，增强重大原始创新能力，推动科技成果产业化、创新产品市场化，提供强有力的核心科技支撑，快速形成企业核心竞争力和亮点品牌。</w:t>
            </w:r>
            <w:r>
              <w:rPr>
                <w:rFonts w:ascii="Times New Roman" w:hAnsi="Times New Roman" w:eastAsia="方正仿宋_GBK" w:cs="Times New Roman"/>
                <w:color w:val="auto"/>
                <w:sz w:val="28"/>
                <w:szCs w:val="28"/>
                <w:highlight w:val="none"/>
              </w:rPr>
              <w:t>（牵头单位：</w:t>
            </w:r>
            <w:r>
              <w:rPr>
                <w:rFonts w:ascii="Times New Roman" w:hAnsi="Times New Roman" w:eastAsia="方正仿宋_GBK" w:cs="Times New Roman"/>
                <w:color w:val="auto"/>
                <w:sz w:val="28"/>
                <w:szCs w:val="28"/>
                <w:highlight w:val="none"/>
                <w:lang w:eastAsia="zh-CN"/>
              </w:rPr>
              <w:t>重庆设计集团工程检测科技有限公司</w:t>
            </w:r>
            <w:r>
              <w:rPr>
                <w:rFonts w:ascii="Times New Roman" w:hAnsi="Times New Roman" w:eastAsia="方正仿宋_GBK" w:cs="Times New Roman"/>
                <w:color w:val="auto"/>
                <w:sz w:val="28"/>
                <w:szCs w:val="28"/>
                <w:highlight w:val="none"/>
              </w:rPr>
              <w:t>）</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仿宋_GBK" w:cs="Times New Roman"/>
                <w:color w:val="auto"/>
                <w:sz w:val="28"/>
                <w:szCs w:val="28"/>
                <w:highlight w:val="none"/>
              </w:rPr>
            </w:pPr>
            <w:r>
              <w:rPr>
                <w:rFonts w:ascii="Times New Roman" w:hAnsi="Times New Roman" w:eastAsia="方正黑体_GBK" w:cs="Times New Roman"/>
                <w:color w:val="auto"/>
                <w:sz w:val="28"/>
                <w:szCs w:val="28"/>
                <w:highlight w:val="none"/>
                <w:lang w:val="en-US" w:eastAsia="zh-CN"/>
              </w:rPr>
              <w:t>文旅态势分析智能体</w:t>
            </w:r>
            <w:r>
              <w:rPr>
                <w:rFonts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rPr>
              <w:t>创新构建AI文旅态势智能中枢，集成无人机巡检、视频监控、手机信令等多源数据流，通过城市热力图谱与游客行为建模，实时监测重点区域人流密度。智能体具备景区承载压力预测、游客聚集风险预警、突发事件二次传播推演等核心功能，联动公安、交通等部门实时分流疏导，提升试点区域高峰期分流效率，压缩应急响应时间。同步打造游客偏好分析模块，通过社交平台舆情挖掘与消费行为图谱构建，实现文旅资源配置优化与精准营销。形成</w:t>
            </w:r>
            <w:r>
              <w:rPr>
                <w:rFonts w:hint="eastAsia"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监测—预判—处置—评估</w:t>
            </w:r>
            <w:r>
              <w:rPr>
                <w:rFonts w:hint="eastAsia"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全链条智慧文旅治理范式。（牵头单位：区交委、区文旅委、</w:t>
            </w:r>
            <w:r>
              <w:rPr>
                <w:rFonts w:ascii="Times New Roman" w:hAnsi="Times New Roman" w:eastAsia="方正仿宋_GBK" w:cs="Times New Roman"/>
                <w:color w:val="auto"/>
                <w:sz w:val="28"/>
                <w:szCs w:val="28"/>
                <w:highlight w:val="none"/>
                <w:lang w:eastAsia="zh-CN"/>
              </w:rPr>
              <w:t>区大数据局</w:t>
            </w:r>
            <w:r>
              <w:rPr>
                <w:rFonts w:ascii="Times New Roman" w:hAnsi="Times New Roman" w:eastAsia="方正仿宋_GBK" w:cs="Times New Roman"/>
                <w:color w:val="auto"/>
                <w:sz w:val="28"/>
                <w:szCs w:val="28"/>
                <w:highlight w:val="none"/>
              </w:rPr>
              <w:t>、区公安分局）</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cs="Times New Roman"/>
                <w:color w:val="auto"/>
                <w:sz w:val="20"/>
                <w:highlight w:val="none"/>
              </w:rPr>
            </w:pPr>
            <w:r>
              <w:rPr>
                <w:rFonts w:ascii="Times New Roman" w:hAnsi="Times New Roman" w:eastAsia="方正黑体_GBK" w:cs="Times New Roman"/>
                <w:color w:val="auto"/>
                <w:sz w:val="28"/>
                <w:szCs w:val="28"/>
                <w:highlight w:val="none"/>
              </w:rPr>
              <w:t>前沿消费体验。</w:t>
            </w:r>
            <w:r>
              <w:rPr>
                <w:rFonts w:ascii="Times New Roman" w:hAnsi="Times New Roman" w:eastAsia="方正仿宋_GBK" w:cs="Times New Roman"/>
                <w:color w:val="auto"/>
                <w:sz w:val="28"/>
                <w:szCs w:val="28"/>
                <w:highlight w:val="none"/>
              </w:rPr>
              <w:t>提质解放碑—朝天门智慧商圈，深度融合AI、AR、VR、MR等前沿智能技术，布局智能导购、虚拟试衣镜、3D云货架，打造1951重庆特色科技融合主题街区等数智化消费场景。</w:t>
            </w:r>
            <w:r>
              <w:rPr>
                <w:rFonts w:ascii="Times New Roman" w:hAnsi="Times New Roman" w:eastAsia="方正楷体_GBK" w:cs="Times New Roman"/>
                <w:color w:val="auto"/>
                <w:kern w:val="2"/>
                <w:sz w:val="28"/>
                <w:szCs w:val="28"/>
                <w:lang w:val="en-US" w:eastAsia="zh-CN" w:bidi="ar-SA"/>
              </w:rPr>
              <w:t>（牵头单位：区商务委；责任单位：朝天门街道、解放碑CBD管委会、时代天街商圈管委会、化龙桥国际商务区开发建设委员会）</w:t>
            </w:r>
            <w:r>
              <w:rPr>
                <w:rFonts w:ascii="Times New Roman" w:hAnsi="Times New Roman" w:eastAsia="方正仿宋_GBK" w:cs="Times New Roman"/>
                <w:color w:val="auto"/>
                <w:sz w:val="28"/>
                <w:szCs w:val="28"/>
                <w:highlight w:val="none"/>
                <w:lang w:val="en-US" w:eastAsia="zh-CN"/>
              </w:rPr>
              <w:t>。</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kern w:val="2"/>
          <w:sz w:val="32"/>
          <w:szCs w:val="32"/>
          <w:highlight w:val="none"/>
          <w:shd w:val="clear" w:color="auto" w:fill="FFFFFF"/>
          <w:lang w:val="en-US" w:eastAsia="zh-CN" w:bidi="ar-SA"/>
        </w:rPr>
      </w:pPr>
      <w:r>
        <w:rPr>
          <w:rFonts w:ascii="Times New Roman" w:hAnsi="Times New Roman" w:eastAsia="方正楷体_GBK" w:cs="Times New Roman"/>
          <w:color w:val="auto"/>
          <w:kern w:val="2"/>
          <w:sz w:val="32"/>
          <w:szCs w:val="32"/>
          <w:highlight w:val="none"/>
          <w:shd w:val="clear" w:color="auto" w:fill="FFFFFF"/>
          <w:lang w:val="en-US" w:eastAsia="zh-CN" w:bidi="ar-SA"/>
        </w:rPr>
        <w:t>（三）场景驱动发展行动</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kern w:val="2"/>
          <w:sz w:val="32"/>
          <w:szCs w:val="32"/>
          <w:highlight w:val="none"/>
          <w:shd w:val="clear" w:color="auto" w:fill="FFFFFF"/>
          <w:lang w:val="en-US" w:eastAsia="zh-CN" w:bidi="ar-SA"/>
        </w:rPr>
      </w:pPr>
      <w:r>
        <w:rPr>
          <w:rFonts w:ascii="Times New Roman" w:hAnsi="Times New Roman" w:eastAsia="方正仿宋_GBK" w:cs="Times New Roman"/>
          <w:color w:val="auto"/>
          <w:kern w:val="2"/>
          <w:sz w:val="32"/>
          <w:szCs w:val="32"/>
          <w:highlight w:val="none"/>
          <w:shd w:val="clear" w:color="auto" w:fill="FFFFFF"/>
          <w:lang w:val="en-US" w:eastAsia="zh-CN" w:bidi="ar-SA"/>
        </w:rPr>
        <w:t>5.拓展创新应用场景。充分发挥政府引导作用，推动政府部门、国有企事业单位、科研机构等项目化、清单化持续释放各类设计应用场景资源，加强高质量场景推介，为新技术新产品提供市场初期应用机会，降低企业开发和拓展市场成本，支持培育具有示范推广性的行业解决方案。搭建供需对接服务平台，推动双方按照市场原则自由对接合作，实现应用场景与设计创新的双向促进。到2028年，提供设计行业应用场景力争达到10个。</w:t>
      </w:r>
      <w:r>
        <w:rPr>
          <w:rFonts w:ascii="Times New Roman" w:hAnsi="Times New Roman" w:eastAsia="方正楷体_GBK" w:cs="Times New Roman"/>
          <w:color w:val="auto"/>
          <w:kern w:val="2"/>
          <w:sz w:val="32"/>
          <w:szCs w:val="32"/>
          <w:highlight w:val="none"/>
          <w:shd w:val="clear" w:color="auto" w:fill="FFFFFF"/>
          <w:lang w:val="en-US" w:eastAsia="zh-CN" w:bidi="ar-SA"/>
        </w:rPr>
        <w:t>（牵头单位：区住建委、区经信委、区文旅委、区商务委；责任单位：区发改委、区大数据局、区产业发展集团、区城市发展集团、区文旅发展集团）</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eastAsia="方正黑体_GBK" w:cs="Times New Roman"/>
          <w:color w:val="auto"/>
          <w:kern w:val="2"/>
          <w:sz w:val="32"/>
          <w:szCs w:val="32"/>
          <w:highlight w:val="none"/>
          <w:shd w:val="clear" w:color="auto" w:fill="FFFFFF"/>
          <w:lang w:val="en-US" w:eastAsia="zh-CN" w:bidi="ar-SA"/>
        </w:rPr>
      </w:pPr>
      <w:r>
        <w:rPr>
          <w:rFonts w:ascii="Times New Roman" w:hAnsi="Times New Roman" w:eastAsia="方正黑体_GBK" w:cs="Times New Roman"/>
          <w:color w:val="auto"/>
          <w:kern w:val="2"/>
          <w:sz w:val="32"/>
          <w:szCs w:val="32"/>
          <w:highlight w:val="none"/>
          <w:shd w:val="clear" w:color="auto" w:fill="FFFFFF"/>
          <w:lang w:val="en-US" w:eastAsia="zh-CN" w:bidi="ar-SA"/>
        </w:rPr>
        <w:t>专栏6 场景开放重点工作</w:t>
      </w:r>
    </w:p>
    <w:tbl>
      <w:tblPr>
        <w:tblStyle w:val="18"/>
        <w:tblW w:w="86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8691" w:type="dxa"/>
          </w:tcPr>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楷体_GBK" w:cs="Times New Roman"/>
                <w:color w:val="auto"/>
                <w:sz w:val="28"/>
                <w:szCs w:val="28"/>
                <w:highlight w:val="none"/>
                <w:lang w:eastAsia="zh-CN"/>
              </w:rPr>
            </w:pPr>
            <w:r>
              <w:rPr>
                <w:rFonts w:ascii="Times New Roman" w:hAnsi="Times New Roman" w:eastAsia="方正黑体_GBK" w:cs="Times New Roman"/>
                <w:color w:val="auto"/>
                <w:sz w:val="28"/>
                <w:szCs w:val="28"/>
                <w:highlight w:val="none"/>
                <w:lang w:eastAsia="zh-CN"/>
              </w:rPr>
              <w:t>开放区内场景。</w:t>
            </w:r>
            <w:r>
              <w:rPr>
                <w:rFonts w:ascii="Times New Roman" w:hAnsi="Times New Roman" w:eastAsia="方正仿宋_GBK" w:cs="Times New Roman"/>
                <w:color w:val="auto"/>
                <w:sz w:val="28"/>
                <w:szCs w:val="28"/>
                <w:highlight w:val="none"/>
                <w:shd w:val="clear" w:color="auto" w:fill="FFFFFF"/>
                <w:lang w:eastAsia="zh-CN"/>
              </w:rPr>
              <w:t>依托区大数据局现行体系，围绕场景开放、揭榜、实施、验收、绩效评价等环节，按照</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lang w:eastAsia="zh-CN"/>
              </w:rPr>
              <w:t>征集一批、开发一批、拓展一批</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lang w:eastAsia="zh-CN"/>
              </w:rPr>
              <w:t>原则及</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lang w:eastAsia="zh-CN"/>
              </w:rPr>
              <w:t>边界清晰、业主明确、资金落实</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lang w:eastAsia="zh-CN"/>
              </w:rPr>
              <w:t>要求，聚焦设计领域有序发布场景清单。支持企业参与城市级重大基础设施、重点城市更新等项目建设，为新技术新产品提供市场初期应用机会。</w:t>
            </w:r>
            <w:r>
              <w:rPr>
                <w:rFonts w:ascii="Times New Roman" w:hAnsi="Times New Roman" w:eastAsia="方正楷体_GBK" w:cs="Times New Roman"/>
                <w:color w:val="auto"/>
                <w:sz w:val="28"/>
                <w:szCs w:val="28"/>
                <w:highlight w:val="none"/>
                <w:lang w:eastAsia="zh-CN"/>
              </w:rPr>
              <w:t>（牵头单位：区大数据局、区住建委、区经信委、区文旅委、区商务委）</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cs="Times New Roman"/>
                <w:color w:val="auto"/>
                <w:sz w:val="20"/>
                <w:highlight w:val="none"/>
              </w:rPr>
            </w:pPr>
            <w:r>
              <w:rPr>
                <w:rFonts w:ascii="Times New Roman" w:hAnsi="Times New Roman" w:eastAsia="方正黑体_GBK" w:cs="Times New Roman"/>
                <w:color w:val="auto"/>
                <w:sz w:val="28"/>
                <w:szCs w:val="28"/>
                <w:highlight w:val="none"/>
                <w:lang w:eastAsia="zh-CN"/>
              </w:rPr>
              <w:t>做实飞地合作。</w:t>
            </w:r>
            <w:r>
              <w:rPr>
                <w:rFonts w:ascii="Times New Roman" w:hAnsi="Times New Roman" w:eastAsia="方正仿宋_GBK" w:cs="Times New Roman"/>
                <w:color w:val="auto"/>
                <w:sz w:val="28"/>
                <w:szCs w:val="28"/>
                <w:highlight w:val="none"/>
                <w:shd w:val="clear" w:color="auto" w:fill="FFFFFF"/>
                <w:lang w:eastAsia="zh-CN"/>
              </w:rPr>
              <w:t>深化对口帮扶区县巫溪、渝中—伊吾跨省域合作，深度融入当地文旅、采矿、制造业等领域发展，支持企业做大做强，带动中小企业做精做专。</w:t>
            </w:r>
            <w:r>
              <w:rPr>
                <w:rFonts w:ascii="Times New Roman" w:hAnsi="Times New Roman" w:eastAsia="方正楷体_GBK" w:cs="Times New Roman"/>
                <w:color w:val="auto"/>
                <w:sz w:val="28"/>
                <w:szCs w:val="28"/>
                <w:highlight w:val="none"/>
                <w:lang w:eastAsia="zh-CN"/>
              </w:rPr>
              <w:t>（牵头单位：区住建委、区经信委、区文旅委、区商务委；</w:t>
            </w:r>
            <w:r>
              <w:rPr>
                <w:rFonts w:ascii="Times New Roman" w:hAnsi="Times New Roman" w:eastAsia="方正楷体_GBK" w:cs="Times New Roman"/>
                <w:color w:val="auto"/>
                <w:kern w:val="2"/>
                <w:sz w:val="28"/>
                <w:szCs w:val="28"/>
                <w:lang w:val="en-US" w:eastAsia="zh-CN" w:bidi="ar-SA"/>
              </w:rPr>
              <w:t>责任单位：区发改委</w:t>
            </w:r>
            <w:r>
              <w:rPr>
                <w:rFonts w:ascii="Times New Roman" w:hAnsi="Times New Roman" w:eastAsia="方正楷体_GBK" w:cs="Times New Roman"/>
                <w:color w:val="auto"/>
                <w:sz w:val="28"/>
                <w:szCs w:val="28"/>
                <w:highlight w:val="none"/>
                <w:lang w:eastAsia="zh-CN"/>
              </w:rPr>
              <w:t>）</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highlight w:val="none"/>
          <w:lang w:val="en-US" w:eastAsia="zh-CN"/>
        </w:rPr>
      </w:pPr>
      <w:r>
        <w:rPr>
          <w:rFonts w:ascii="Times New Roman" w:hAnsi="Times New Roman" w:eastAsia="方正楷体_GBK" w:cs="Times New Roman"/>
          <w:color w:val="auto"/>
          <w:sz w:val="32"/>
          <w:szCs w:val="32"/>
          <w:highlight w:val="none"/>
          <w:lang w:val="en-US" w:eastAsia="zh-CN"/>
        </w:rPr>
        <w:t>（四）设计赋能融合行动</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b/>
          <w:bCs/>
          <w:color w:val="auto"/>
          <w:sz w:val="32"/>
          <w:szCs w:val="32"/>
          <w:shd w:val="clear" w:color="auto" w:fill="FFFFFF"/>
          <w:lang w:val="en-US" w:eastAsia="zh-CN"/>
        </w:rPr>
        <w:t>6.工</w:t>
      </w:r>
      <w:r>
        <w:rPr>
          <w:rFonts w:ascii="Times New Roman" w:hAnsi="Times New Roman" w:eastAsia="方正仿宋_GBK" w:cs="Times New Roman"/>
          <w:b/>
          <w:bCs/>
          <w:color w:val="auto"/>
          <w:sz w:val="32"/>
          <w:szCs w:val="32"/>
          <w:highlight w:val="none"/>
        </w:rPr>
        <w:t>程设计赋能全生命周期。</w:t>
      </w:r>
      <w:r>
        <w:rPr>
          <w:rFonts w:ascii="Times New Roman" w:hAnsi="Times New Roman" w:eastAsia="方正仿宋_GBK" w:cs="Times New Roman"/>
          <w:color w:val="auto"/>
          <w:sz w:val="32"/>
          <w:szCs w:val="32"/>
          <w:highlight w:val="none"/>
        </w:rPr>
        <w:t>充分发挥设计统筹引领效能，贯穿前期规划建设、中期运营维护、后期体检维修全生命周期流程。依托设计赋能城市更新提质，加大新技术、新工艺、新设备的推广应用，覆盖城市片区更新、绿色低碳、</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s="Times New Roman"/>
          <w:color w:val="auto"/>
          <w:sz w:val="32"/>
          <w:szCs w:val="32"/>
          <w:highlight w:val="none"/>
        </w:rPr>
        <w:t>好房子</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s="Times New Roman"/>
          <w:color w:val="auto"/>
          <w:sz w:val="32"/>
          <w:szCs w:val="32"/>
          <w:highlight w:val="none"/>
        </w:rPr>
        <w:t>建设、全龄友好改造、地下管网改造等领域，提升城市的形态、业态、文态和神态，推动工程设计从</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s="Times New Roman"/>
          <w:color w:val="auto"/>
          <w:sz w:val="32"/>
          <w:szCs w:val="32"/>
          <w:highlight w:val="none"/>
        </w:rPr>
        <w:t>形态营造</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s="Times New Roman"/>
          <w:color w:val="auto"/>
          <w:sz w:val="32"/>
          <w:szCs w:val="32"/>
          <w:highlight w:val="none"/>
        </w:rPr>
        <w:t>向</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s="Times New Roman"/>
          <w:color w:val="auto"/>
          <w:sz w:val="32"/>
          <w:szCs w:val="32"/>
          <w:highlight w:val="none"/>
        </w:rPr>
        <w:t>价值创造</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s="Times New Roman"/>
          <w:color w:val="auto"/>
          <w:sz w:val="32"/>
          <w:szCs w:val="32"/>
          <w:highlight w:val="none"/>
        </w:rPr>
        <w:t>升级；依托设计强化城市运营维护，把运维管控需求前置嵌入空间规划、设施建造、场景打造各阶段，建立数字化运维台账，深化房屋安全隐患排查整治与使用规范管理；依托设计筑牢城市安全防护底线，强化智慧治理，增强智能监测预警，建立老旧房屋</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s="Times New Roman"/>
          <w:color w:val="auto"/>
          <w:sz w:val="32"/>
          <w:szCs w:val="32"/>
          <w:highlight w:val="none"/>
        </w:rPr>
        <w:t>体检—评估—整改—保险</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s="Times New Roman"/>
          <w:color w:val="auto"/>
          <w:sz w:val="32"/>
          <w:szCs w:val="32"/>
          <w:highlight w:val="none"/>
        </w:rPr>
        <w:t>闭环机制，实现长效管控。到2028年，力争打造全国城市更新典型案例1个、市级城市更新典型案例3个。</w:t>
      </w:r>
      <w:r>
        <w:rPr>
          <w:rFonts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楷体_GBK" w:cs="Times New Roman"/>
          <w:color w:val="auto"/>
          <w:sz w:val="32"/>
          <w:szCs w:val="32"/>
          <w:highlight w:val="none"/>
        </w:rPr>
        <w:t>牵头单位：区住建委；责任单位：区</w:t>
      </w:r>
      <w:r>
        <w:rPr>
          <w:rFonts w:ascii="Times New Roman" w:hAnsi="Times New Roman" w:eastAsia="方正楷体_GBK" w:cs="Times New Roman"/>
          <w:color w:val="auto"/>
          <w:spacing w:val="-6"/>
          <w:sz w:val="32"/>
          <w:szCs w:val="32"/>
          <w:highlight w:val="none"/>
        </w:rPr>
        <w:t>发改委、区产业发展集团、区文旅发展集团、区城市发展集团）</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楷体_GBK" w:cs="Times New Roman"/>
          <w:color w:val="auto"/>
          <w:sz w:val="32"/>
          <w:szCs w:val="32"/>
          <w:highlight w:val="none"/>
          <w:lang w:val="en-US" w:eastAsia="zh-CN"/>
        </w:rPr>
      </w:pPr>
      <w:r>
        <w:rPr>
          <w:rFonts w:ascii="Times New Roman" w:hAnsi="Times New Roman" w:eastAsia="方正仿宋_GBK" w:cs="Times New Roman"/>
          <w:b/>
          <w:bCs/>
          <w:color w:val="auto"/>
          <w:kern w:val="2"/>
          <w:sz w:val="32"/>
          <w:szCs w:val="32"/>
          <w:highlight w:val="none"/>
          <w:shd w:val="clear" w:color="auto" w:fill="FFFFFF"/>
          <w:lang w:val="en-US" w:eastAsia="zh-CN" w:bidi="ar-SA"/>
        </w:rPr>
        <w:t>7.工业设计赋能制造业。</w:t>
      </w:r>
      <w:r>
        <w:rPr>
          <w:rFonts w:ascii="Times New Roman" w:hAnsi="Times New Roman" w:eastAsia="方正仿宋_GBK" w:cs="Times New Roman"/>
          <w:color w:val="auto"/>
          <w:kern w:val="2"/>
          <w:sz w:val="32"/>
          <w:szCs w:val="32"/>
          <w:highlight w:val="none"/>
          <w:shd w:val="clear" w:color="auto" w:fill="FFFFFF"/>
          <w:lang w:val="en-US" w:eastAsia="zh-CN" w:bidi="ar-SA"/>
        </w:rPr>
        <w:t>紧扣全市</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33618</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现代制造业集群体系，探索</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人工智能+工业设计</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等新模式，鼓励设计企业与制造业企业创新合作，引导工业设计企业围绕智能网联新能源汽车、摩托车、电子信息、装备制造、消费品等重点领域开展创新设计，推动工业设计从单一设计向提供综合解决方案转变，推动设计深度嵌入产品研发、生产、营销全周期，促进</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设计一制造一服务</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全链条一体化发展。到2028年，新增市级以上工业设计中心2家。</w:t>
      </w:r>
      <w:r>
        <w:rPr>
          <w:rFonts w:ascii="Times New Roman" w:hAnsi="Times New Roman" w:eastAsia="方正楷体_GBK" w:cs="Times New Roman"/>
          <w:color w:val="auto"/>
          <w:sz w:val="32"/>
          <w:szCs w:val="32"/>
          <w:highlight w:val="none"/>
          <w:lang w:val="en-US" w:eastAsia="zh-CN"/>
        </w:rPr>
        <w:t>（牵头单位：区经信委；责任单位：区发改委、区科技局）</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kern w:val="2"/>
          <w:sz w:val="32"/>
          <w:szCs w:val="32"/>
          <w:highlight w:val="none"/>
          <w:shd w:val="clear" w:color="auto" w:fill="FFFFFF"/>
          <w:lang w:val="en-US" w:eastAsia="zh-CN" w:bidi="ar-SA"/>
        </w:rPr>
      </w:pPr>
      <w:r>
        <w:rPr>
          <w:rFonts w:ascii="Times New Roman" w:hAnsi="Times New Roman" w:eastAsia="方正仿宋_GBK" w:cs="Times New Roman"/>
          <w:b/>
          <w:bCs/>
          <w:color w:val="auto"/>
          <w:kern w:val="2"/>
          <w:sz w:val="32"/>
          <w:szCs w:val="32"/>
          <w:highlight w:val="none"/>
          <w:shd w:val="clear" w:color="auto" w:fill="FFFFFF"/>
          <w:lang w:val="en-US" w:eastAsia="zh-CN" w:bidi="ar-SA"/>
        </w:rPr>
        <w:t>8.时尚设计赋能特色创新。</w:t>
      </w:r>
      <w:r>
        <w:rPr>
          <w:rFonts w:ascii="Times New Roman" w:hAnsi="Times New Roman" w:eastAsia="方正仿宋_GBK" w:cs="Times New Roman"/>
          <w:color w:val="auto"/>
          <w:kern w:val="2"/>
          <w:sz w:val="32"/>
          <w:szCs w:val="32"/>
          <w:highlight w:val="none"/>
          <w:shd w:val="clear" w:color="auto" w:fill="FFFFFF"/>
          <w:lang w:val="en-US" w:eastAsia="zh-CN" w:bidi="ar-SA"/>
        </w:rPr>
        <w:t>推动文创产品、创意广告等传统行业与网络视听、游戏动漫等新兴业态协同发展，围绕IP培育、生态构建，深化</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文旅+百业</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百业+文旅</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以融合发展为切口，支持开发时尚设计新型融合产品。推动时尚设计与在地文化、生活场景、潮流趋势深度绑定，打造兼具实用性、艺术性与辨识度的特色时尚产品，以现代设计语言激活本地资源价值，让地域特色从</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文化符号</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转化为</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消费亮点</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w:t>
      </w:r>
      <w:r>
        <w:rPr>
          <w:rFonts w:ascii="Times New Roman" w:hAnsi="Times New Roman" w:eastAsia="方正仿宋_GBK" w:cs="Times New Roman"/>
          <w:color w:val="auto"/>
          <w:kern w:val="2"/>
          <w:sz w:val="32"/>
          <w:szCs w:val="32"/>
          <w:highlight w:val="none"/>
          <w:shd w:val="clear" w:color="auto" w:fill="FFFFFF"/>
          <w:lang w:val="en-US" w:eastAsia="zh-CN" w:bidi="ar-SA"/>
        </w:rPr>
        <w:t>。到2028年，数字文化等新型业态占规上文化企业营收比重力争突破20%</w:t>
      </w:r>
      <w:r>
        <w:rPr>
          <w:rFonts w:ascii="Times New Roman" w:hAnsi="Times New Roman" w:eastAsia="方正楷体_GBK" w:cs="Times New Roman"/>
          <w:color w:val="auto"/>
          <w:sz w:val="32"/>
          <w:szCs w:val="32"/>
          <w:highlight w:val="none"/>
          <w:lang w:val="en-US" w:eastAsia="zh-CN"/>
        </w:rPr>
        <w:t>。（牵头单位：区文旅委、区商务委）</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eastAsia="方正黑体_GBK" w:cs="Times New Roman"/>
          <w:color w:val="auto"/>
          <w:sz w:val="32"/>
          <w:szCs w:val="32"/>
          <w:highlight w:val="none"/>
          <w:lang w:eastAsia="zh-CN"/>
        </w:rPr>
      </w:pPr>
      <w:r>
        <w:rPr>
          <w:rFonts w:ascii="Times New Roman" w:hAnsi="Times New Roman" w:eastAsia="方正黑体_GBK" w:cs="Times New Roman"/>
          <w:color w:val="auto"/>
          <w:sz w:val="32"/>
          <w:szCs w:val="32"/>
          <w:highlight w:val="none"/>
          <w:lang w:eastAsia="zh-CN"/>
        </w:rPr>
        <w:t>专栏</w:t>
      </w:r>
      <w:r>
        <w:rPr>
          <w:rFonts w:ascii="Times New Roman" w:hAnsi="Times New Roman" w:eastAsia="方正黑体_GBK" w:cs="Times New Roman"/>
          <w:color w:val="auto"/>
          <w:sz w:val="32"/>
          <w:szCs w:val="32"/>
          <w:highlight w:val="none"/>
          <w:lang w:val="en-US" w:eastAsia="zh-CN"/>
        </w:rPr>
        <w:t>7</w:t>
      </w:r>
      <w:r>
        <w:rPr>
          <w:rFonts w:ascii="Times New Roman" w:hAnsi="Times New Roman" w:eastAsia="方正黑体_GBK" w:cs="Times New Roman"/>
          <w:color w:val="auto"/>
          <w:sz w:val="32"/>
          <w:szCs w:val="32"/>
          <w:highlight w:val="none"/>
          <w:lang w:eastAsia="zh-CN"/>
        </w:rPr>
        <w:t xml:space="preserve"> 设计赋能重点工作</w:t>
      </w:r>
    </w:p>
    <w:tbl>
      <w:tblPr>
        <w:tblStyle w:val="18"/>
        <w:tblW w:w="86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8691" w:type="dxa"/>
          </w:tcPr>
          <w:p>
            <w:pPr>
              <w:keepNext w:val="0"/>
              <w:keepLines w:val="0"/>
              <w:pageBreakBefore w:val="0"/>
              <w:widowControl w:val="0"/>
              <w:kinsoku/>
              <w:wordWrap/>
              <w:overflowPunct w:val="0"/>
              <w:topLinePunct w:val="0"/>
              <w:autoSpaceDE/>
              <w:autoSpaceDN/>
              <w:bidi w:val="0"/>
              <w:adjustRightInd/>
              <w:snapToGrid/>
              <w:spacing w:line="492" w:lineRule="exact"/>
              <w:ind w:left="0" w:firstLine="560" w:firstLineChars="200"/>
              <w:jc w:val="both"/>
              <w:textAlignment w:val="auto"/>
              <w:rPr>
                <w:rFonts w:ascii="Times New Roman" w:hAnsi="Times New Roman" w:eastAsia="方正黑体_GBK" w:cs="Times New Roman"/>
                <w:color w:val="auto"/>
                <w:sz w:val="28"/>
                <w:szCs w:val="28"/>
                <w:highlight w:val="none"/>
                <w:lang w:val="en-US" w:eastAsia="zh-CN"/>
              </w:rPr>
            </w:pPr>
            <w:r>
              <w:rPr>
                <w:rFonts w:ascii="Times New Roman" w:hAnsi="Times New Roman" w:eastAsia="方正黑体_GBK" w:cs="Times New Roman"/>
                <w:color w:val="auto"/>
                <w:sz w:val="28"/>
                <w:szCs w:val="28"/>
                <w:highlight w:val="none"/>
                <w:lang w:val="en-US" w:eastAsia="zh-CN"/>
              </w:rPr>
              <w:t>提升城市安全保障。</w:t>
            </w:r>
            <w:r>
              <w:rPr>
                <w:rFonts w:ascii="Times New Roman" w:hAnsi="Times New Roman" w:eastAsia="方正仿宋_GBK" w:cs="Times New Roman"/>
                <w:color w:val="auto"/>
                <w:sz w:val="28"/>
                <w:szCs w:val="28"/>
                <w:highlight w:val="none"/>
                <w:lang w:val="en-US" w:eastAsia="zh-CN"/>
              </w:rPr>
              <w:t>探索建立渝中区房屋安全管理制度，强化工程设计与建筑体检、全流程监管验收、运营维护协同联动，加强勘察设计质量监管，拓展建筑外墙体检、结构安全检测、材料性能检测等延伸设计服务，构建</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设计+检测+修缮+运维</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一体化服务链条，提升工程设计质量与安全保障水平。</w:t>
            </w:r>
            <w:r>
              <w:rPr>
                <w:rFonts w:ascii="Times New Roman" w:hAnsi="Times New Roman" w:eastAsia="方正楷体_GBK" w:cs="Times New Roman"/>
                <w:color w:val="auto"/>
                <w:sz w:val="28"/>
                <w:szCs w:val="28"/>
                <w:highlight w:val="none"/>
                <w:lang w:val="en-US" w:eastAsia="zh-CN"/>
              </w:rPr>
              <w:t>（牵头单位：区住建委）</w:t>
            </w:r>
          </w:p>
          <w:p>
            <w:pPr>
              <w:keepNext w:val="0"/>
              <w:keepLines w:val="0"/>
              <w:pageBreakBefore w:val="0"/>
              <w:widowControl w:val="0"/>
              <w:kinsoku/>
              <w:wordWrap/>
              <w:overflowPunct w:val="0"/>
              <w:topLinePunct w:val="0"/>
              <w:autoSpaceDE/>
              <w:autoSpaceDN/>
              <w:bidi w:val="0"/>
              <w:adjustRightInd/>
              <w:snapToGrid/>
              <w:spacing w:line="492" w:lineRule="exact"/>
              <w:ind w:left="0" w:firstLine="560" w:firstLineChars="200"/>
              <w:jc w:val="both"/>
              <w:textAlignment w:val="auto"/>
              <w:rPr>
                <w:rFonts w:ascii="Times New Roman" w:hAnsi="Times New Roman" w:eastAsia="方正黑体_GBK" w:cs="Times New Roman"/>
                <w:color w:val="auto"/>
                <w:sz w:val="28"/>
                <w:szCs w:val="28"/>
                <w:highlight w:val="none"/>
                <w:lang w:val="en-US" w:eastAsia="zh-CN"/>
              </w:rPr>
            </w:pPr>
            <w:r>
              <w:rPr>
                <w:rFonts w:ascii="Times New Roman" w:hAnsi="Times New Roman" w:eastAsia="方正黑体_GBK" w:cs="Times New Roman"/>
                <w:color w:val="auto"/>
                <w:sz w:val="28"/>
                <w:szCs w:val="28"/>
                <w:highlight w:val="none"/>
                <w:lang w:val="en-US" w:eastAsia="zh-CN"/>
              </w:rPr>
              <w:t>推进全龄友好改造。</w:t>
            </w:r>
            <w:r>
              <w:rPr>
                <w:rFonts w:ascii="Times New Roman" w:hAnsi="Times New Roman" w:eastAsia="方正仿宋_GBK" w:cs="Times New Roman"/>
                <w:color w:val="auto"/>
                <w:sz w:val="28"/>
                <w:szCs w:val="28"/>
                <w:highlight w:val="none"/>
                <w:lang w:val="en-US" w:eastAsia="zh-CN"/>
              </w:rPr>
              <w:t>结合</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15分钟高品质生活服务圈</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建设要求、城市体检等工作，统筹推进儿童友好城市建设、适老化改造更新工作，打造全域友好场景。升级人民公园、虎头岩公园、鹅岭公园等城市公园，统筹无障碍设施建设，打造全龄友好公园。持续推进老旧住宅加装电梯和步行系统无障碍改造。</w:t>
            </w:r>
            <w:r>
              <w:rPr>
                <w:rFonts w:ascii="Times New Roman" w:hAnsi="Times New Roman" w:eastAsia="方正楷体_GBK" w:cs="Times New Roman"/>
                <w:color w:val="auto"/>
                <w:sz w:val="28"/>
                <w:szCs w:val="28"/>
                <w:highlight w:val="none"/>
                <w:lang w:val="en-US" w:eastAsia="zh-CN"/>
              </w:rPr>
              <w:t>（牵头单位：区住建委）</w:t>
            </w:r>
          </w:p>
          <w:p>
            <w:pPr>
              <w:keepNext w:val="0"/>
              <w:keepLines w:val="0"/>
              <w:pageBreakBefore w:val="0"/>
              <w:widowControl w:val="0"/>
              <w:kinsoku/>
              <w:wordWrap/>
              <w:overflowPunct w:val="0"/>
              <w:topLinePunct w:val="0"/>
              <w:autoSpaceDE/>
              <w:autoSpaceDN/>
              <w:bidi w:val="0"/>
              <w:adjustRightInd/>
              <w:snapToGrid/>
              <w:spacing w:line="492" w:lineRule="exact"/>
              <w:ind w:left="0" w:firstLine="560" w:firstLineChars="200"/>
              <w:jc w:val="both"/>
              <w:textAlignment w:val="auto"/>
              <w:rPr>
                <w:rFonts w:ascii="Times New Roman" w:hAnsi="Times New Roman" w:eastAsia="方正楷体_GBK" w:cs="Times New Roman"/>
                <w:color w:val="auto"/>
                <w:sz w:val="28"/>
                <w:szCs w:val="28"/>
                <w:highlight w:val="none"/>
                <w:lang w:val="en-US" w:eastAsia="zh-CN"/>
              </w:rPr>
            </w:pPr>
            <w:r>
              <w:rPr>
                <w:rFonts w:ascii="Times New Roman" w:hAnsi="Times New Roman" w:eastAsia="方正黑体_GBK" w:cs="Times New Roman"/>
                <w:color w:val="auto"/>
                <w:sz w:val="28"/>
                <w:szCs w:val="28"/>
                <w:highlight w:val="none"/>
                <w:lang w:val="en-US" w:eastAsia="zh-CN"/>
              </w:rPr>
              <w:t>培育特色文创产品。</w:t>
            </w:r>
            <w:r>
              <w:rPr>
                <w:rFonts w:ascii="Times New Roman" w:hAnsi="Times New Roman" w:eastAsia="方正仿宋_GBK" w:cs="Times New Roman"/>
                <w:color w:val="auto"/>
                <w:sz w:val="28"/>
                <w:szCs w:val="28"/>
                <w:highlight w:val="none"/>
                <w:lang w:val="en-US" w:eastAsia="zh-CN"/>
              </w:rPr>
              <w:t>实施传统技艺、传统医药、传统工艺等非遗焕新计划，推出一批特色</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非遗+</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文创产品，依托渝中</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母城</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文化开发主题文创产品，鼓励动漫、潮玩类市场主体结合渝中在地文化，开发具有渝中辨识度的特色文创，持续开展</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渝中有礼</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特色文旅产品评选。用好中医骨科医院、中医少林堂等资源，研发</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中医药+</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衍生产品。</w:t>
            </w:r>
            <w:r>
              <w:rPr>
                <w:rFonts w:ascii="Times New Roman" w:hAnsi="Times New Roman" w:eastAsia="方正楷体_GBK" w:cs="Times New Roman"/>
                <w:color w:val="auto"/>
                <w:sz w:val="28"/>
                <w:szCs w:val="28"/>
                <w:highlight w:val="none"/>
                <w:lang w:val="en-US" w:eastAsia="zh-CN"/>
              </w:rPr>
              <w:t>（牵头单位：区文旅委）</w:t>
            </w:r>
          </w:p>
          <w:p>
            <w:pPr>
              <w:keepNext w:val="0"/>
              <w:keepLines w:val="0"/>
              <w:pageBreakBefore w:val="0"/>
              <w:widowControl w:val="0"/>
              <w:kinsoku/>
              <w:wordWrap/>
              <w:overflowPunct w:val="0"/>
              <w:topLinePunct w:val="0"/>
              <w:autoSpaceDE/>
              <w:autoSpaceDN/>
              <w:bidi w:val="0"/>
              <w:adjustRightInd/>
              <w:snapToGrid/>
              <w:spacing w:line="530" w:lineRule="exact"/>
              <w:ind w:left="0" w:firstLine="560" w:firstLineChars="200"/>
              <w:jc w:val="both"/>
              <w:textAlignment w:val="auto"/>
              <w:rPr>
                <w:rFonts w:ascii="Times New Roman" w:hAnsi="Times New Roman" w:cs="Times New Roman"/>
                <w:color w:val="auto"/>
                <w:sz w:val="20"/>
                <w:highlight w:val="none"/>
              </w:rPr>
            </w:pPr>
            <w:r>
              <w:rPr>
                <w:rFonts w:ascii="Times New Roman" w:hAnsi="Times New Roman" w:eastAsia="方正黑体_GBK" w:cs="Times New Roman"/>
                <w:color w:val="auto"/>
                <w:sz w:val="28"/>
                <w:szCs w:val="28"/>
                <w:highlight w:val="none"/>
                <w:lang w:val="en-US" w:eastAsia="zh-CN"/>
              </w:rPr>
              <w:t>AI赋能商贸企业转型升级。</w:t>
            </w:r>
            <w:r>
              <w:rPr>
                <w:rFonts w:ascii="Times New Roman" w:hAnsi="Times New Roman" w:eastAsia="方正仿宋_GBK" w:cs="Times New Roman"/>
                <w:color w:val="auto"/>
                <w:sz w:val="28"/>
                <w:szCs w:val="28"/>
                <w:highlight w:val="none"/>
                <w:lang w:val="en-US" w:eastAsia="zh-CN"/>
              </w:rPr>
              <w:t>推动AI大数据与纺织服装设计、潮流消费、场景体验深度融合，实现趋势预测、智能组货、精准招商与供需匹配，推动传统商贸企业向</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数据驱动、线上线下融合</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转型。</w:t>
            </w:r>
            <w:r>
              <w:rPr>
                <w:rFonts w:ascii="Times New Roman" w:hAnsi="Times New Roman" w:eastAsia="方正楷体_GBK" w:cs="Times New Roman"/>
                <w:color w:val="auto"/>
                <w:sz w:val="28"/>
                <w:szCs w:val="28"/>
                <w:highlight w:val="none"/>
                <w:lang w:val="en-US" w:eastAsia="zh-CN"/>
              </w:rPr>
              <w:t>（牵头单位：区商务委）</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w:t>
      </w:r>
      <w:r>
        <w:rPr>
          <w:rFonts w:ascii="Times New Roman" w:hAnsi="Times New Roman" w:eastAsia="方正楷体_GBK" w:cs="Times New Roman"/>
          <w:color w:val="auto"/>
          <w:sz w:val="32"/>
          <w:szCs w:val="32"/>
          <w:lang w:val="en-US" w:eastAsia="zh-CN"/>
        </w:rPr>
        <w:t>五</w:t>
      </w:r>
      <w:r>
        <w:rPr>
          <w:rFonts w:ascii="Times New Roman" w:hAnsi="Times New Roman" w:eastAsia="方正楷体_GBK" w:cs="Times New Roman"/>
          <w:color w:val="auto"/>
          <w:sz w:val="32"/>
          <w:szCs w:val="32"/>
        </w:rPr>
        <w:t>）IP示范推广行动</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b/>
          <w:bCs/>
          <w:color w:val="auto"/>
          <w:sz w:val="32"/>
          <w:szCs w:val="32"/>
          <w:shd w:val="clear" w:color="auto" w:fill="FFFFFF"/>
          <w:lang w:val="en-US" w:eastAsia="zh-CN"/>
        </w:rPr>
        <w:t>9.打造城</w:t>
      </w:r>
      <w:r>
        <w:rPr>
          <w:rFonts w:ascii="Times New Roman" w:hAnsi="Times New Roman" w:eastAsia="方正仿宋_GBK" w:cs="Times New Roman"/>
          <w:b/>
          <w:bCs/>
          <w:color w:val="auto"/>
          <w:sz w:val="32"/>
          <w:szCs w:val="32"/>
        </w:rPr>
        <w:t>市</w:t>
      </w:r>
      <w:r>
        <w:rPr>
          <w:rFonts w:ascii="Times New Roman" w:hAnsi="Times New Roman" w:eastAsia="方正仿宋_GBK" w:cs="Times New Roman"/>
          <w:b/>
          <w:bCs/>
          <w:color w:val="auto"/>
          <w:sz w:val="32"/>
          <w:szCs w:val="32"/>
          <w:lang w:val="en-US" w:eastAsia="zh-CN"/>
        </w:rPr>
        <w:t>IP</w:t>
      </w:r>
      <w:r>
        <w:rPr>
          <w:rFonts w:ascii="Times New Roman" w:hAnsi="Times New Roman" w:eastAsia="方正仿宋_GBK" w:cs="Times New Roman"/>
          <w:b/>
          <w:bCs/>
          <w:color w:val="auto"/>
          <w:sz w:val="32"/>
          <w:szCs w:val="32"/>
        </w:rPr>
        <w:t>品牌。</w:t>
      </w:r>
      <w:r>
        <w:rPr>
          <w:rFonts w:ascii="Times New Roman" w:hAnsi="Times New Roman" w:eastAsia="方正仿宋_GBK" w:cs="Times New Roman"/>
          <w:color w:val="auto"/>
          <w:sz w:val="32"/>
          <w:szCs w:val="32"/>
        </w:rPr>
        <w:t>深度挖掘巴渝文化、山城江城资源元素，整合历史文脉、母城气质，深化城市空间形态塑造、功能优化，推动AI+技术活化，利用工业遗存，打造彰显渝中辨识度的设计地标，发展一批文创精品，推出一批原创动漫精品，引育一批时尚潮流品牌。到2028年，力争打造市级标志性设计项目7个、动漫精品10个、原创及新消费品牌10个，持续强化</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渝中设计</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品牌。</w:t>
      </w:r>
      <w:r>
        <w:rPr>
          <w:rFonts w:ascii="Times New Roman" w:hAnsi="Times New Roman" w:eastAsia="方正楷体_GBK" w:cs="Times New Roman"/>
          <w:color w:val="auto"/>
          <w:sz w:val="32"/>
          <w:szCs w:val="32"/>
        </w:rPr>
        <w:t>（牵头单位：区住建委</w:t>
      </w:r>
      <w:r>
        <w:rPr>
          <w:rFonts w:ascii="Times New Roman" w:hAnsi="Times New Roman" w:eastAsia="方正楷体_GBK" w:cs="Times New Roman"/>
          <w:color w:val="auto"/>
          <w:sz w:val="32"/>
          <w:szCs w:val="32"/>
          <w:lang w:eastAsia="zh-CN"/>
        </w:rPr>
        <w:t>、</w:t>
      </w:r>
      <w:r>
        <w:rPr>
          <w:rFonts w:ascii="Times New Roman" w:hAnsi="Times New Roman" w:eastAsia="方正楷体_GBK" w:cs="Times New Roman"/>
          <w:color w:val="auto"/>
          <w:sz w:val="32"/>
          <w:szCs w:val="32"/>
        </w:rPr>
        <w:t>区经信委、区文旅委、区商务委；责任单位：区发改委、区产业发展集团、区城市发展集团、区文旅发展集团）</w:t>
      </w:r>
    </w:p>
    <w:p>
      <w:pPr>
        <w:keepNext w:val="0"/>
        <w:keepLines w:val="0"/>
        <w:pageBreakBefore w:val="0"/>
        <w:widowControl w:val="0"/>
        <w:kinsoku/>
        <w:wordWrap/>
        <w:overflowPunct w:val="0"/>
        <w:topLinePunct w:val="0"/>
        <w:autoSpaceDE/>
        <w:autoSpaceDN/>
        <w:bidi w:val="0"/>
        <w:adjustRightInd/>
        <w:snapToGrid/>
        <w:spacing w:line="620" w:lineRule="exact"/>
        <w:ind w:left="0" w:firstLine="643" w:firstLineChars="200"/>
        <w:textAlignment w:val="auto"/>
        <w:rPr>
          <w:rFonts w:ascii="Times New Roman" w:hAnsi="Times New Roman" w:eastAsia="方正楷体_GBK" w:cs="Times New Roman"/>
          <w:color w:val="auto"/>
          <w:sz w:val="32"/>
          <w:szCs w:val="32"/>
          <w:lang w:eastAsia="zh-CN"/>
        </w:rPr>
      </w:pPr>
      <w:r>
        <w:rPr>
          <w:rFonts w:ascii="Times New Roman" w:hAnsi="Times New Roman" w:eastAsia="方正仿宋_GBK" w:cs="Times New Roman"/>
          <w:b/>
          <w:bCs/>
          <w:color w:val="auto"/>
          <w:sz w:val="32"/>
          <w:szCs w:val="32"/>
          <w:shd w:val="clear" w:color="auto" w:fill="FFFFFF"/>
          <w:lang w:val="en-US" w:eastAsia="zh-CN"/>
        </w:rPr>
        <w:t>10</w:t>
      </w:r>
      <w:r>
        <w:rPr>
          <w:rFonts w:ascii="Times New Roman" w:hAnsi="Times New Roman" w:eastAsia="方正仿宋_GBK" w:cs="Times New Roman"/>
          <w:b/>
          <w:bCs/>
          <w:color w:val="auto"/>
          <w:sz w:val="32"/>
          <w:szCs w:val="32"/>
          <w:shd w:val="clear" w:color="auto" w:fill="FFFFFF"/>
        </w:rPr>
        <w:t>.强化</w:t>
      </w:r>
      <w:r>
        <w:rPr>
          <w:rFonts w:ascii="Times New Roman" w:hAnsi="Times New Roman" w:eastAsia="方正仿宋_GBK" w:cs="Times New Roman"/>
          <w:b/>
          <w:bCs/>
          <w:color w:val="auto"/>
          <w:sz w:val="32"/>
          <w:szCs w:val="32"/>
        </w:rPr>
        <w:t>示范推广效应。</w:t>
      </w:r>
      <w:r>
        <w:rPr>
          <w:rFonts w:ascii="Times New Roman" w:hAnsi="Times New Roman" w:eastAsia="方正仿宋_GBK" w:cs="Times New Roman"/>
          <w:color w:val="auto"/>
          <w:sz w:val="32"/>
          <w:szCs w:val="32"/>
        </w:rPr>
        <w:t>发挥重庆母城辐射作用，支持企业、设计师主动服务和融入</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一带一路</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、西部陆海新通道等国家战略</w:t>
      </w:r>
      <w:r>
        <w:rPr>
          <w:rFonts w:ascii="Times New Roman" w:hAnsi="Times New Roman" w:eastAsia="方正仿宋_GBK" w:cs="Times New Roman"/>
          <w:color w:val="auto"/>
          <w:sz w:val="32"/>
          <w:szCs w:val="32"/>
          <w:lang w:eastAsia="zh-CN"/>
        </w:rPr>
        <w:t>，主动对接</w:t>
      </w:r>
      <w:r>
        <w:rPr>
          <w:rFonts w:ascii="Times New Roman" w:hAnsi="Times New Roman" w:eastAsia="方正仿宋_GBK" w:cs="Times New Roman"/>
          <w:color w:val="auto"/>
          <w:sz w:val="32"/>
          <w:szCs w:val="32"/>
        </w:rPr>
        <w:t>联合国教科文组织创意城市网络和渝中区领馆资源，以</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工程设计、工业设计、时尚设计</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为核心特色，策划举办国际设计主题交流活动，支持社会组织和企业举办新品发布、创意大赛等赛事活动，支持企业积极参加国内外设计展览、赛事，开展跨领域、跨区域的设计创新合作</w:t>
      </w:r>
      <w:r>
        <w:rPr>
          <w:rFonts w:ascii="Times New Roman" w:hAnsi="Times New Roman" w:eastAsia="方正仿宋_GBK" w:cs="Times New Roman"/>
          <w:color w:val="auto"/>
          <w:sz w:val="32"/>
          <w:szCs w:val="32"/>
          <w:lang w:eastAsia="zh-CN"/>
        </w:rPr>
        <w:t>。鼓励</w:t>
      </w:r>
      <w:r>
        <w:rPr>
          <w:rFonts w:ascii="Times New Roman" w:hAnsi="Times New Roman" w:eastAsia="方正仿宋_GBK" w:cs="Times New Roman"/>
          <w:color w:val="auto"/>
          <w:sz w:val="32"/>
          <w:szCs w:val="32"/>
        </w:rPr>
        <w:t>企业积极主导或参与国际奖项评选、国家标准、行业标准及团体标准制定，提升渝中设计的话语权和影响力。</w:t>
      </w:r>
      <w:r>
        <w:rPr>
          <w:rFonts w:ascii="Times New Roman" w:hAnsi="Times New Roman" w:eastAsia="方正楷体_GBK" w:cs="Times New Roman"/>
          <w:color w:val="auto"/>
          <w:sz w:val="32"/>
          <w:szCs w:val="32"/>
        </w:rPr>
        <w:t>（牵头单位：区住建委</w:t>
      </w:r>
      <w:r>
        <w:rPr>
          <w:rFonts w:ascii="Times New Roman" w:hAnsi="Times New Roman" w:eastAsia="方正楷体_GBK" w:cs="Times New Roman"/>
          <w:color w:val="auto"/>
          <w:sz w:val="32"/>
          <w:szCs w:val="32"/>
          <w:lang w:eastAsia="zh-CN"/>
        </w:rPr>
        <w:t>、</w:t>
      </w:r>
      <w:r>
        <w:rPr>
          <w:rFonts w:ascii="Times New Roman" w:hAnsi="Times New Roman" w:eastAsia="方正楷体_GBK" w:cs="Times New Roman"/>
          <w:color w:val="auto"/>
          <w:sz w:val="32"/>
          <w:szCs w:val="32"/>
        </w:rPr>
        <w:t>区经信委、区文旅委、区商务委；责任单位：区</w:t>
      </w:r>
      <w:r>
        <w:rPr>
          <w:rFonts w:ascii="Times New Roman" w:hAnsi="Times New Roman" w:eastAsia="方正楷体_GBK" w:cs="Times New Roman"/>
          <w:color w:val="auto"/>
          <w:sz w:val="32"/>
          <w:szCs w:val="32"/>
          <w:lang w:eastAsia="zh-CN"/>
        </w:rPr>
        <w:t>政府外办</w:t>
      </w:r>
      <w:r>
        <w:rPr>
          <w:rFonts w:ascii="Times New Roman" w:hAnsi="Times New Roman" w:eastAsia="方正楷体_GBK" w:cs="Times New Roman"/>
          <w:color w:val="auto"/>
          <w:sz w:val="32"/>
          <w:szCs w:val="32"/>
        </w:rPr>
        <w:t>、</w:t>
      </w:r>
      <w:r>
        <w:rPr>
          <w:rFonts w:ascii="Times New Roman" w:hAnsi="Times New Roman" w:eastAsia="方正楷体_GBK" w:cs="Times New Roman"/>
          <w:color w:val="auto"/>
          <w:sz w:val="32"/>
          <w:szCs w:val="32"/>
          <w:lang w:eastAsia="zh-CN"/>
        </w:rPr>
        <w:t>相关管委会及街道</w:t>
      </w:r>
      <w:r>
        <w:rPr>
          <w:rFonts w:ascii="Times New Roman" w:hAnsi="Times New Roman" w:eastAsia="方正楷体_GBK" w:cs="Times New Roman"/>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cs="Times New Roman"/>
          <w:color w:val="auto"/>
          <w:sz w:val="32"/>
          <w:szCs w:val="32"/>
          <w:highlight w:val="none"/>
        </w:rPr>
      </w:pPr>
      <w:r>
        <w:rPr>
          <w:rFonts w:ascii="Times New Roman" w:hAnsi="Times New Roman" w:eastAsia="方正黑体_GBK" w:cs="Times New Roman"/>
          <w:color w:val="auto"/>
          <w:sz w:val="32"/>
          <w:szCs w:val="32"/>
          <w:highlight w:val="none"/>
        </w:rPr>
        <w:t>专栏</w:t>
      </w:r>
      <w:r>
        <w:rPr>
          <w:rFonts w:ascii="Times New Roman" w:hAnsi="Times New Roman" w:eastAsia="方正黑体_GBK" w:cs="Times New Roman"/>
          <w:color w:val="auto"/>
          <w:sz w:val="32"/>
          <w:szCs w:val="32"/>
          <w:highlight w:val="none"/>
          <w:lang w:val="en-US" w:eastAsia="zh-CN"/>
        </w:rPr>
        <w:t>8</w:t>
      </w:r>
      <w:r>
        <w:rPr>
          <w:rFonts w:ascii="Times New Roman" w:hAnsi="Times New Roman" w:eastAsia="方正黑体_GBK" w:cs="Times New Roman"/>
          <w:color w:val="auto"/>
          <w:sz w:val="32"/>
          <w:szCs w:val="32"/>
          <w:highlight w:val="none"/>
        </w:rPr>
        <w:t xml:space="preserve"> </w:t>
      </w:r>
      <w:r>
        <w:rPr>
          <w:rFonts w:ascii="Times New Roman" w:hAnsi="Times New Roman" w:eastAsia="方正黑体_GBK" w:cs="Times New Roman"/>
          <w:color w:val="auto"/>
          <w:sz w:val="32"/>
          <w:szCs w:val="32"/>
          <w:highlight w:val="none"/>
          <w:lang w:eastAsia="zh-CN"/>
        </w:rPr>
        <w:t>品牌创建推广</w:t>
      </w:r>
      <w:r>
        <w:rPr>
          <w:rFonts w:ascii="Times New Roman" w:hAnsi="Times New Roman" w:eastAsia="方正黑体_GBK" w:cs="Times New Roman"/>
          <w:color w:val="auto"/>
          <w:sz w:val="32"/>
          <w:szCs w:val="32"/>
          <w:highlight w:val="none"/>
        </w:rPr>
        <w:t>重点工作</w:t>
      </w:r>
    </w:p>
    <w:tbl>
      <w:tblPr>
        <w:tblStyle w:val="18"/>
        <w:tblW w:w="86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59" w:hRule="atLeast"/>
          <w:jc w:val="center"/>
        </w:trPr>
        <w:tc>
          <w:tcPr>
            <w:tcW w:w="8691" w:type="dxa"/>
          </w:tcPr>
          <w:p>
            <w:pPr>
              <w:keepNext w:val="0"/>
              <w:keepLines w:val="0"/>
              <w:pageBreakBefore w:val="0"/>
              <w:widowControl w:val="0"/>
              <w:kinsoku/>
              <w:wordWrap/>
              <w:overflowPunct w:val="0"/>
              <w:topLinePunct w:val="0"/>
              <w:autoSpaceDE/>
              <w:autoSpaceDN/>
              <w:bidi w:val="0"/>
              <w:adjustRightInd/>
              <w:snapToGrid/>
              <w:spacing w:line="530" w:lineRule="exact"/>
              <w:ind w:left="0" w:firstLine="560" w:firstLineChars="200"/>
              <w:textAlignment w:val="auto"/>
              <w:rPr>
                <w:rFonts w:ascii="Times New Roman" w:hAnsi="Times New Roman" w:eastAsia="方正仿宋_GBK" w:cs="Times New Roman"/>
                <w:color w:val="auto"/>
                <w:sz w:val="28"/>
                <w:szCs w:val="28"/>
                <w:highlight w:val="none"/>
              </w:rPr>
            </w:pPr>
            <w:r>
              <w:rPr>
                <w:rFonts w:ascii="Times New Roman" w:hAnsi="Times New Roman" w:eastAsia="方正黑体_GBK" w:cs="Times New Roman"/>
                <w:color w:val="auto"/>
                <w:sz w:val="28"/>
                <w:szCs w:val="28"/>
                <w:highlight w:val="none"/>
                <w:lang w:eastAsia="zh-CN"/>
              </w:rPr>
              <w:t>打造城市更新IP。</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点-线-面</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结合</w:t>
            </w:r>
            <w:r>
              <w:rPr>
                <w:rFonts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以区内城市更新成功经验为基础</w:t>
            </w:r>
            <w:r>
              <w:rPr>
                <w:rFonts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盘活历史建筑，构建设计漫步线路</w:t>
            </w:r>
            <w:r>
              <w:rPr>
                <w:rFonts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打造黄花园</w:t>
            </w:r>
            <w:r>
              <w:rPr>
                <w:rFonts w:ascii="Times New Roman" w:hAnsi="Times New Roman" w:eastAsia="方正仿宋_GBK" w:cs="Times New Roman"/>
                <w:color w:val="auto"/>
                <w:sz w:val="28"/>
                <w:szCs w:val="28"/>
                <w:lang w:eastAsia="zh-CN"/>
              </w:rPr>
              <w:t>现代服务业</w:t>
            </w:r>
            <w:r>
              <w:rPr>
                <w:rFonts w:ascii="Times New Roman" w:hAnsi="Times New Roman" w:eastAsia="方正仿宋_GBK" w:cs="Times New Roman"/>
                <w:color w:val="auto"/>
                <w:sz w:val="28"/>
                <w:szCs w:val="28"/>
              </w:rPr>
              <w:t>产业园</w:t>
            </w:r>
            <w:r>
              <w:rPr>
                <w:rFonts w:ascii="Times New Roman" w:hAnsi="Times New Roman" w:eastAsia="方正仿宋_GBK" w:cs="Times New Roman"/>
                <w:color w:val="auto"/>
                <w:sz w:val="28"/>
                <w:szCs w:val="28"/>
                <w:lang w:eastAsia="zh-CN"/>
              </w:rPr>
              <w:t>、燕子岩飞机码头传统风貌区等城市更新标杆典范</w:t>
            </w:r>
            <w:r>
              <w:rPr>
                <w:rFonts w:ascii="Times New Roman" w:hAnsi="Times New Roman" w:eastAsia="方正仿宋_GBK" w:cs="Times New Roman"/>
                <w:color w:val="auto"/>
                <w:sz w:val="28"/>
                <w:szCs w:val="28"/>
              </w:rPr>
              <w:t>，</w:t>
            </w:r>
            <w:r>
              <w:rPr>
                <w:rFonts w:ascii="Times New Roman" w:hAnsi="Times New Roman" w:eastAsia="方正仿宋_GBK" w:cs="Times New Roman"/>
                <w:color w:val="auto"/>
                <w:sz w:val="28"/>
                <w:szCs w:val="28"/>
                <w:lang w:eastAsia="zh-CN"/>
              </w:rPr>
              <w:t>打造</w:t>
            </w:r>
            <w:r>
              <w:rPr>
                <w:rFonts w:ascii="Times New Roman" w:hAnsi="Times New Roman" w:eastAsia="方正仿宋_GBK" w:cs="Times New Roman"/>
                <w:color w:val="auto"/>
                <w:sz w:val="28"/>
                <w:szCs w:val="28"/>
              </w:rPr>
              <w:t>世界3D城市展示舞台。</w:t>
            </w:r>
            <w:r>
              <w:rPr>
                <w:rFonts w:ascii="Times New Roman" w:hAnsi="Times New Roman" w:eastAsia="方正楷体_GBK" w:cs="Times New Roman"/>
                <w:color w:val="auto"/>
                <w:sz w:val="28"/>
                <w:szCs w:val="28"/>
                <w:highlight w:val="none"/>
              </w:rPr>
              <w:t>（牵头单位：区住建委）</w:t>
            </w:r>
          </w:p>
          <w:p>
            <w:pPr>
              <w:keepNext w:val="0"/>
              <w:keepLines w:val="0"/>
              <w:pageBreakBefore w:val="0"/>
              <w:widowControl w:val="0"/>
              <w:kinsoku/>
              <w:wordWrap/>
              <w:overflowPunct w:val="0"/>
              <w:topLinePunct w:val="0"/>
              <w:autoSpaceDE/>
              <w:autoSpaceDN/>
              <w:bidi w:val="0"/>
              <w:adjustRightInd/>
              <w:snapToGrid/>
              <w:spacing w:line="530" w:lineRule="exact"/>
              <w:ind w:left="0" w:firstLine="560" w:firstLineChars="200"/>
              <w:textAlignment w:val="auto"/>
              <w:rPr>
                <w:rFonts w:ascii="Times New Roman" w:hAnsi="Times New Roman" w:eastAsia="方正仿宋_GBK" w:cs="Times New Roman"/>
                <w:color w:val="auto"/>
                <w:sz w:val="28"/>
                <w:szCs w:val="28"/>
                <w:highlight w:val="none"/>
              </w:rPr>
            </w:pPr>
            <w:r>
              <w:rPr>
                <w:rFonts w:ascii="Times New Roman" w:hAnsi="Times New Roman" w:eastAsia="方正黑体_GBK" w:cs="Times New Roman"/>
                <w:color w:val="auto"/>
                <w:sz w:val="28"/>
                <w:szCs w:val="28"/>
                <w:highlight w:val="none"/>
                <w:lang w:eastAsia="zh-CN"/>
              </w:rPr>
              <w:t>打造文旅品牌IP。</w:t>
            </w:r>
            <w:r>
              <w:rPr>
                <w:rFonts w:ascii="Times New Roman" w:hAnsi="Times New Roman" w:eastAsia="方正仿宋_GBK" w:cs="Times New Roman"/>
                <w:color w:val="auto"/>
                <w:sz w:val="28"/>
                <w:szCs w:val="28"/>
                <w:shd w:val="clear" w:color="auto" w:fill="FFFFFF"/>
              </w:rPr>
              <w:t>依托黄花园、桂花园等文创产业园，引导传统广告企业向文旅IP设计、数字交互领域转型，构建</w:t>
            </w:r>
            <w:r>
              <w:rPr>
                <w:rFonts w:hint="eastAsia" w:ascii="Times New Roman" w:hAnsi="Times New Roman" w:eastAsia="方正仿宋_GBK" w:cs="Times New Roman"/>
                <w:color w:val="auto"/>
                <w:sz w:val="28"/>
                <w:szCs w:val="28"/>
                <w:shd w:val="clear" w:color="auto" w:fill="FFFFFF"/>
                <w:lang w:eastAsia="zh-CN"/>
              </w:rPr>
              <w:t>“</w:t>
            </w:r>
            <w:r>
              <w:rPr>
                <w:rFonts w:ascii="Times New Roman" w:hAnsi="Times New Roman" w:eastAsia="方正仿宋_GBK" w:cs="Times New Roman"/>
                <w:color w:val="auto"/>
                <w:sz w:val="28"/>
                <w:szCs w:val="28"/>
                <w:shd w:val="clear" w:color="auto" w:fill="FFFFFF"/>
              </w:rPr>
              <w:t>渝中设计</w:t>
            </w:r>
            <w:r>
              <w:rPr>
                <w:rFonts w:hint="eastAsia" w:ascii="Times New Roman" w:hAnsi="Times New Roman" w:eastAsia="方正仿宋_GBK" w:cs="Times New Roman"/>
                <w:color w:val="auto"/>
                <w:sz w:val="28"/>
                <w:szCs w:val="28"/>
                <w:shd w:val="clear" w:color="auto" w:fill="FFFFFF"/>
                <w:lang w:eastAsia="zh-CN"/>
              </w:rPr>
              <w:t>”</w:t>
            </w:r>
            <w:r>
              <w:rPr>
                <w:rFonts w:ascii="Times New Roman" w:hAnsi="Times New Roman" w:eastAsia="方正仿宋_GBK" w:cs="Times New Roman"/>
                <w:color w:val="auto"/>
                <w:sz w:val="28"/>
                <w:szCs w:val="28"/>
                <w:shd w:val="clear" w:color="auto" w:fill="FFFFFF"/>
              </w:rPr>
              <w:t>品牌体系。统一母城文旅主题形象与视觉符号体系，设计国际通识、易传播的品牌标识，打造一批具有全国影响力的标志性文旅符号。</w:t>
            </w:r>
            <w:r>
              <w:rPr>
                <w:rFonts w:ascii="Times New Roman" w:hAnsi="Times New Roman" w:eastAsia="方正楷体_GBK" w:cs="Times New Roman"/>
                <w:color w:val="auto"/>
                <w:sz w:val="28"/>
                <w:szCs w:val="28"/>
                <w:highlight w:val="none"/>
              </w:rPr>
              <w:t>（牵头单位：区</w:t>
            </w:r>
            <w:r>
              <w:rPr>
                <w:rFonts w:ascii="Times New Roman" w:hAnsi="Times New Roman" w:eastAsia="方正楷体_GBK" w:cs="Times New Roman"/>
                <w:color w:val="auto"/>
                <w:sz w:val="28"/>
                <w:szCs w:val="28"/>
                <w:highlight w:val="none"/>
                <w:lang w:eastAsia="zh-CN"/>
              </w:rPr>
              <w:t>文旅</w:t>
            </w:r>
            <w:r>
              <w:rPr>
                <w:rFonts w:ascii="Times New Roman" w:hAnsi="Times New Roman" w:eastAsia="方正楷体_GBK" w:cs="Times New Roman"/>
                <w:color w:val="auto"/>
                <w:sz w:val="28"/>
                <w:szCs w:val="28"/>
                <w:highlight w:val="none"/>
              </w:rPr>
              <w:t>委）</w:t>
            </w:r>
          </w:p>
          <w:p>
            <w:pPr>
              <w:keepNext w:val="0"/>
              <w:keepLines w:val="0"/>
              <w:pageBreakBefore w:val="0"/>
              <w:widowControl w:val="0"/>
              <w:kinsoku/>
              <w:wordWrap/>
              <w:overflowPunct w:val="0"/>
              <w:topLinePunct w:val="0"/>
              <w:autoSpaceDE/>
              <w:autoSpaceDN/>
              <w:bidi w:val="0"/>
              <w:adjustRightInd/>
              <w:snapToGrid/>
              <w:spacing w:line="530" w:lineRule="exact"/>
              <w:ind w:left="0" w:firstLine="560" w:firstLineChars="200"/>
              <w:textAlignment w:val="auto"/>
              <w:rPr>
                <w:rFonts w:ascii="Times New Roman" w:hAnsi="Times New Roman" w:eastAsia="方正楷体_GBK" w:cs="Times New Roman"/>
                <w:color w:val="auto"/>
                <w:sz w:val="28"/>
                <w:szCs w:val="28"/>
                <w:highlight w:val="none"/>
              </w:rPr>
            </w:pPr>
            <w:r>
              <w:rPr>
                <w:rFonts w:ascii="Times New Roman" w:hAnsi="Times New Roman" w:eastAsia="方正黑体_GBK" w:cs="Times New Roman"/>
                <w:color w:val="auto"/>
                <w:sz w:val="28"/>
                <w:szCs w:val="28"/>
                <w:highlight w:val="none"/>
                <w:lang w:eastAsia="zh-CN"/>
              </w:rPr>
              <w:t>展示城市更新形象。</w:t>
            </w:r>
            <w:r>
              <w:rPr>
                <w:rFonts w:ascii="Times New Roman" w:hAnsi="Times New Roman" w:eastAsia="方正仿宋_GBK" w:cs="Times New Roman"/>
                <w:color w:val="auto"/>
                <w:sz w:val="28"/>
                <w:szCs w:val="28"/>
              </w:rPr>
              <w:t>鼓励区内工程设计企业形成山地建筑、崖壁步道等特色地方标准与行业指南，打造一批典型示范项目，形成可推广的渝中范式</w:t>
            </w:r>
            <w:r>
              <w:rPr>
                <w:rFonts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发布《渝中设计案例集》。</w:t>
            </w:r>
            <w:r>
              <w:rPr>
                <w:rFonts w:ascii="Times New Roman" w:hAnsi="Times New Roman" w:eastAsia="方正楷体_GBK" w:cs="Times New Roman"/>
                <w:color w:val="auto"/>
                <w:sz w:val="28"/>
                <w:szCs w:val="28"/>
                <w:highlight w:val="none"/>
              </w:rPr>
              <w:t>（牵头单位：区住建委）</w:t>
            </w:r>
          </w:p>
          <w:p>
            <w:pPr>
              <w:keepNext w:val="0"/>
              <w:keepLines w:val="0"/>
              <w:pageBreakBefore w:val="0"/>
              <w:widowControl w:val="0"/>
              <w:kinsoku/>
              <w:wordWrap/>
              <w:overflowPunct w:val="0"/>
              <w:topLinePunct w:val="0"/>
              <w:autoSpaceDE/>
              <w:autoSpaceDN/>
              <w:bidi w:val="0"/>
              <w:adjustRightInd/>
              <w:snapToGrid/>
              <w:spacing w:line="530" w:lineRule="exact"/>
              <w:ind w:left="0" w:firstLine="560" w:firstLineChars="200"/>
              <w:textAlignment w:val="auto"/>
              <w:rPr>
                <w:rFonts w:ascii="Times New Roman" w:hAnsi="Times New Roman" w:eastAsia="方正仿宋_GBK" w:cs="Times New Roman"/>
                <w:color w:val="auto"/>
                <w:sz w:val="28"/>
                <w:szCs w:val="28"/>
                <w:highlight w:val="none"/>
              </w:rPr>
            </w:pPr>
            <w:r>
              <w:rPr>
                <w:rFonts w:ascii="Times New Roman" w:hAnsi="Times New Roman" w:eastAsia="方正黑体_GBK" w:cs="Times New Roman"/>
                <w:color w:val="auto"/>
                <w:sz w:val="28"/>
                <w:szCs w:val="28"/>
                <w:highlight w:val="none"/>
                <w:lang w:eastAsia="zh-CN"/>
              </w:rPr>
              <w:t>举办工业设计活动。</w:t>
            </w:r>
            <w:r>
              <w:rPr>
                <w:rFonts w:ascii="Times New Roman" w:hAnsi="Times New Roman" w:eastAsia="方正仿宋_GBK" w:cs="Times New Roman"/>
                <w:color w:val="auto"/>
                <w:sz w:val="28"/>
                <w:szCs w:val="28"/>
              </w:rPr>
              <w:t>积极争取以市区联动、协同举办的方式，推动</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智博杯</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工业设计大赛、设计赋能智造高峰论坛等具有全国影响力的品牌活动落地渝中。</w:t>
            </w:r>
            <w:r>
              <w:rPr>
                <w:rFonts w:ascii="Times New Roman" w:hAnsi="Times New Roman" w:eastAsia="方正楷体_GBK" w:cs="Times New Roman"/>
                <w:color w:val="auto"/>
                <w:sz w:val="28"/>
                <w:szCs w:val="28"/>
                <w:highlight w:val="none"/>
              </w:rPr>
              <w:t>（牵头单位：区</w:t>
            </w:r>
            <w:r>
              <w:rPr>
                <w:rFonts w:ascii="Times New Roman" w:hAnsi="Times New Roman" w:eastAsia="方正楷体_GBK" w:cs="Times New Roman"/>
                <w:color w:val="auto"/>
                <w:sz w:val="28"/>
                <w:szCs w:val="28"/>
                <w:highlight w:val="none"/>
                <w:lang w:eastAsia="zh-CN"/>
              </w:rPr>
              <w:t>经信</w:t>
            </w:r>
            <w:r>
              <w:rPr>
                <w:rFonts w:ascii="Times New Roman" w:hAnsi="Times New Roman" w:eastAsia="方正楷体_GBK" w:cs="Times New Roman"/>
                <w:color w:val="auto"/>
                <w:sz w:val="28"/>
                <w:szCs w:val="28"/>
                <w:highlight w:val="none"/>
              </w:rPr>
              <w:t>委）</w:t>
            </w:r>
          </w:p>
          <w:p>
            <w:pPr>
              <w:keepNext w:val="0"/>
              <w:keepLines w:val="0"/>
              <w:pageBreakBefore w:val="0"/>
              <w:widowControl w:val="0"/>
              <w:kinsoku/>
              <w:wordWrap/>
              <w:overflowPunct w:val="0"/>
              <w:topLinePunct w:val="0"/>
              <w:autoSpaceDE/>
              <w:autoSpaceDN/>
              <w:bidi w:val="0"/>
              <w:adjustRightInd/>
              <w:snapToGrid/>
              <w:spacing w:line="530" w:lineRule="exact"/>
              <w:ind w:left="0" w:firstLine="560" w:firstLineChars="200"/>
              <w:textAlignment w:val="auto"/>
              <w:rPr>
                <w:rFonts w:ascii="Times New Roman" w:hAnsi="Times New Roman" w:cs="Times New Roman"/>
                <w:color w:val="auto"/>
                <w:sz w:val="20"/>
                <w:highlight w:val="none"/>
              </w:rPr>
            </w:pPr>
            <w:r>
              <w:rPr>
                <w:rFonts w:ascii="Times New Roman" w:hAnsi="Times New Roman" w:eastAsia="方正黑体_GBK" w:cs="Times New Roman"/>
                <w:color w:val="auto"/>
                <w:sz w:val="28"/>
                <w:szCs w:val="28"/>
                <w:highlight w:val="none"/>
                <w:lang w:eastAsia="zh-CN"/>
              </w:rPr>
              <w:t>举办时尚展览活动。</w:t>
            </w:r>
            <w:r>
              <w:rPr>
                <w:rFonts w:ascii="Times New Roman" w:hAnsi="Times New Roman" w:eastAsia="方正仿宋_GBK" w:cs="Times New Roman"/>
                <w:color w:val="auto"/>
                <w:sz w:val="28"/>
                <w:szCs w:val="28"/>
                <w:highlight w:val="none"/>
              </w:rPr>
              <w:t>立足解放碑、朝天门等城市秀场、十八梯、贰厂等特色场景，搭建解放碑国际消费节、国潮时装周、国际丝绸消费节等节会消费平台，推动设计成果与消费市场高效衔接。（</w:t>
            </w:r>
            <w:r>
              <w:rPr>
                <w:rFonts w:ascii="Times New Roman" w:hAnsi="Times New Roman" w:eastAsia="方正楷体_GBK" w:cs="Times New Roman"/>
                <w:color w:val="auto"/>
                <w:sz w:val="28"/>
                <w:szCs w:val="28"/>
                <w:highlight w:val="none"/>
              </w:rPr>
              <w:t>牵头单位：区商务委、解放碑CBD管委会、时代天街商圈管委会、历史文化街区管委会）</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w:t>
      </w:r>
      <w:r>
        <w:rPr>
          <w:rFonts w:ascii="Times New Roman" w:hAnsi="Times New Roman" w:eastAsia="方正楷体_GBK" w:cs="Times New Roman"/>
          <w:color w:val="auto"/>
          <w:sz w:val="32"/>
          <w:szCs w:val="32"/>
          <w:lang w:val="en-US" w:eastAsia="zh-CN"/>
        </w:rPr>
        <w:t>六</w:t>
      </w:r>
      <w:r>
        <w:rPr>
          <w:rFonts w:ascii="Times New Roman" w:hAnsi="Times New Roman" w:eastAsia="方正楷体_GBK" w:cs="Times New Roman"/>
          <w:color w:val="auto"/>
          <w:sz w:val="32"/>
          <w:szCs w:val="32"/>
        </w:rPr>
        <w:t>）区外市场拓展行动</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shd w:val="clear" w:color="auto" w:fill="FFFFFF"/>
        </w:rPr>
        <w:t>1</w:t>
      </w:r>
      <w:r>
        <w:rPr>
          <w:rFonts w:ascii="Times New Roman" w:hAnsi="Times New Roman" w:eastAsia="方正仿宋_GBK" w:cs="Times New Roman"/>
          <w:color w:val="auto"/>
          <w:sz w:val="32"/>
          <w:szCs w:val="32"/>
          <w:shd w:val="clear" w:color="auto" w:fill="FFFFFF"/>
          <w:lang w:val="en-US" w:eastAsia="zh-CN"/>
        </w:rPr>
        <w:t>1</w:t>
      </w:r>
      <w:r>
        <w:rPr>
          <w:rFonts w:ascii="Times New Roman" w:hAnsi="Times New Roman" w:eastAsia="方正仿宋_GBK" w:cs="Times New Roman"/>
          <w:color w:val="auto"/>
          <w:sz w:val="32"/>
          <w:szCs w:val="32"/>
          <w:shd w:val="clear" w:color="auto" w:fill="FFFFFF"/>
        </w:rPr>
        <w:t>.</w:t>
      </w:r>
      <w:r>
        <w:rPr>
          <w:rFonts w:ascii="Times New Roman" w:hAnsi="Times New Roman" w:eastAsia="方正仿宋_GBK" w:cs="Times New Roman"/>
          <w:color w:val="auto"/>
          <w:sz w:val="32"/>
          <w:szCs w:val="32"/>
        </w:rPr>
        <w:t>深耕国内市场。</w:t>
      </w:r>
      <w:r>
        <w:rPr>
          <w:rFonts w:ascii="Times New Roman" w:hAnsi="Times New Roman" w:eastAsia="方正仿宋_GBK" w:cs="Times New Roman"/>
          <w:color w:val="auto"/>
          <w:sz w:val="32"/>
          <w:szCs w:val="32"/>
          <w:lang w:eastAsia="zh-CN"/>
        </w:rPr>
        <w:t>鼓励</w:t>
      </w:r>
      <w:r>
        <w:rPr>
          <w:rFonts w:ascii="Times New Roman" w:hAnsi="Times New Roman" w:eastAsia="方正仿宋_GBK" w:cs="Times New Roman"/>
          <w:color w:val="auto"/>
          <w:sz w:val="32"/>
          <w:szCs w:val="32"/>
        </w:rPr>
        <w:t>设计企业参与重大项目、重大工程</w:t>
      </w:r>
      <w:r>
        <w:rPr>
          <w:rFonts w:ascii="Times New Roman" w:hAnsi="Times New Roman" w:eastAsia="方正仿宋_GBK" w:cs="Times New Roman"/>
          <w:color w:val="auto"/>
          <w:sz w:val="32"/>
          <w:szCs w:val="32"/>
          <w:lang w:eastAsia="zh-CN"/>
        </w:rPr>
        <w:t>建设，积极为企业搭建</w:t>
      </w:r>
      <w:r>
        <w:rPr>
          <w:rFonts w:ascii="Times New Roman" w:hAnsi="Times New Roman" w:eastAsia="方正仿宋_GBK" w:cs="Times New Roman"/>
          <w:color w:val="auto"/>
          <w:sz w:val="32"/>
          <w:szCs w:val="32"/>
        </w:rPr>
        <w:t>与项目所在地主管部门的协调沟通</w:t>
      </w:r>
      <w:r>
        <w:rPr>
          <w:rFonts w:ascii="Times New Roman" w:hAnsi="Times New Roman" w:eastAsia="方正仿宋_GBK" w:cs="Times New Roman"/>
          <w:color w:val="auto"/>
          <w:sz w:val="32"/>
          <w:szCs w:val="32"/>
          <w:lang w:eastAsia="zh-CN"/>
        </w:rPr>
        <w:t>渠道</w:t>
      </w:r>
      <w:r>
        <w:rPr>
          <w:rFonts w:ascii="Times New Roman" w:hAnsi="Times New Roman" w:eastAsia="方正仿宋_GBK" w:cs="Times New Roman"/>
          <w:color w:val="auto"/>
          <w:sz w:val="32"/>
          <w:szCs w:val="32"/>
        </w:rPr>
        <w:t>，形成闭环式服务。区内设计企业抓住基础设施建设、新型城镇化建设和制造业升级机遇，积极转型升级，持续探索发展新产品、新业态、新模式，培育新的业务增长极，构筑差异化竞争优势。</w:t>
      </w:r>
      <w:r>
        <w:rPr>
          <w:rFonts w:ascii="Times New Roman" w:hAnsi="Times New Roman" w:eastAsia="方正楷体_GBK" w:cs="Times New Roman"/>
          <w:color w:val="auto"/>
          <w:sz w:val="32"/>
          <w:szCs w:val="32"/>
        </w:rPr>
        <w:t>（牵头单位：区住建委</w:t>
      </w:r>
      <w:r>
        <w:rPr>
          <w:rFonts w:ascii="Times New Roman" w:hAnsi="Times New Roman" w:eastAsia="方正楷体_GBK" w:cs="Times New Roman"/>
          <w:color w:val="auto"/>
          <w:sz w:val="32"/>
          <w:szCs w:val="32"/>
          <w:lang w:eastAsia="zh-CN"/>
        </w:rPr>
        <w:t>、</w:t>
      </w:r>
      <w:r>
        <w:rPr>
          <w:rFonts w:ascii="Times New Roman" w:hAnsi="Times New Roman" w:eastAsia="方正楷体_GBK" w:cs="Times New Roman"/>
          <w:color w:val="auto"/>
          <w:sz w:val="32"/>
          <w:szCs w:val="32"/>
        </w:rPr>
        <w:t>区经信委、区文旅委、区商务委</w:t>
      </w:r>
      <w:r>
        <w:rPr>
          <w:rFonts w:ascii="Times New Roman" w:hAnsi="Times New Roman" w:eastAsia="方正楷体_GBK" w:cs="Times New Roman"/>
          <w:color w:val="auto"/>
          <w:sz w:val="32"/>
          <w:szCs w:val="32"/>
          <w:lang w:eastAsia="zh-CN"/>
        </w:rPr>
        <w:t>；</w:t>
      </w:r>
      <w:r>
        <w:rPr>
          <w:rFonts w:ascii="Times New Roman" w:hAnsi="Times New Roman" w:eastAsia="方正楷体_GBK" w:cs="Times New Roman"/>
          <w:color w:val="auto"/>
          <w:sz w:val="32"/>
          <w:szCs w:val="32"/>
        </w:rPr>
        <w:t>责任单位：</w:t>
      </w:r>
      <w:r>
        <w:rPr>
          <w:rFonts w:ascii="Times New Roman" w:hAnsi="Times New Roman" w:eastAsia="方正楷体_GBK" w:cs="Times New Roman"/>
          <w:color w:val="auto"/>
          <w:sz w:val="32"/>
          <w:szCs w:val="32"/>
          <w:lang w:eastAsia="zh-CN"/>
        </w:rPr>
        <w:t>区发改委、区城市发展集团、区文旅发展集团</w:t>
      </w:r>
      <w:r>
        <w:rPr>
          <w:rFonts w:ascii="Times New Roman" w:hAnsi="Times New Roman" w:eastAsia="方正仿宋_GBK" w:cs="Times New Roman"/>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shd w:val="clear" w:color="auto" w:fill="FFFFFF"/>
          <w:lang w:val="en-US" w:eastAsia="zh-CN"/>
        </w:rPr>
        <w:t>12.</w:t>
      </w:r>
      <w:r>
        <w:rPr>
          <w:rFonts w:ascii="Times New Roman" w:hAnsi="Times New Roman" w:eastAsia="方正仿宋_GBK" w:cs="Times New Roman"/>
          <w:color w:val="auto"/>
          <w:sz w:val="32"/>
          <w:szCs w:val="32"/>
        </w:rPr>
        <w:t>开拓海外市场。启动</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走出去</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风险内容、标识和国际标准培训，帮助企业熟悉、了解国际标准，组织开展</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走出去</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风险管理咨询服务；建立行业</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走出去</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信息交换机制，为企业</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走出去</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提供信息服务，探索建立国际交流平台，为创建</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渝中设计</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品牌创造条件；对符合条件的勘察设计企业及海外优质工程项目，鼓励银行保险机构、融资担保机构提供风险保障和融资增信支持。加强与驻渝领事馆等涉外机构对接协作，搭建国际合作桥梁，畅通设计企业海外业务拓展渠道。到2028年，海外签约合同额力争达到75亿元。</w:t>
      </w:r>
      <w:r>
        <w:rPr>
          <w:rFonts w:ascii="Times New Roman" w:hAnsi="Times New Roman" w:eastAsia="方正楷体_GBK" w:cs="Times New Roman"/>
          <w:color w:val="auto"/>
          <w:sz w:val="32"/>
          <w:szCs w:val="32"/>
        </w:rPr>
        <w:t>（牵头单位：区</w:t>
      </w:r>
      <w:r>
        <w:rPr>
          <w:rFonts w:ascii="Times New Roman" w:hAnsi="Times New Roman" w:eastAsia="方正楷体_GBK" w:cs="Times New Roman"/>
          <w:color w:val="auto"/>
          <w:sz w:val="32"/>
          <w:szCs w:val="32"/>
          <w:lang w:eastAsia="zh-CN"/>
        </w:rPr>
        <w:t>政府</w:t>
      </w:r>
      <w:r>
        <w:rPr>
          <w:rFonts w:ascii="Times New Roman" w:hAnsi="Times New Roman" w:eastAsia="方正楷体_GBK" w:cs="Times New Roman"/>
          <w:color w:val="auto"/>
          <w:sz w:val="32"/>
          <w:szCs w:val="32"/>
        </w:rPr>
        <w:t>外办</w:t>
      </w:r>
      <w:r>
        <w:rPr>
          <w:rFonts w:ascii="Times New Roman" w:hAnsi="Times New Roman" w:eastAsia="方正楷体_GBK" w:cs="Times New Roman"/>
          <w:color w:val="auto"/>
          <w:sz w:val="32"/>
          <w:szCs w:val="32"/>
          <w:lang w:eastAsia="zh-CN"/>
        </w:rPr>
        <w:t>、区商务委</w:t>
      </w:r>
      <w:r>
        <w:rPr>
          <w:rFonts w:ascii="Times New Roman" w:hAnsi="Times New Roman" w:eastAsia="方正楷体_GBK" w:cs="Times New Roman"/>
          <w:color w:val="auto"/>
          <w:sz w:val="32"/>
          <w:szCs w:val="32"/>
        </w:rPr>
        <w:t>；责任单位：区住建委、</w:t>
      </w:r>
      <w:r>
        <w:rPr>
          <w:rFonts w:ascii="Times New Roman" w:hAnsi="Times New Roman" w:eastAsia="楷体" w:cs="Times New Roman"/>
          <w:color w:val="auto"/>
          <w:sz w:val="32"/>
          <w:szCs w:val="32"/>
        </w:rPr>
        <w:t>区经信委、</w:t>
      </w:r>
      <w:r>
        <w:rPr>
          <w:rFonts w:ascii="Times New Roman" w:hAnsi="Times New Roman" w:eastAsia="方正楷体_GBK" w:cs="Times New Roman"/>
          <w:color w:val="auto"/>
          <w:sz w:val="32"/>
          <w:szCs w:val="32"/>
        </w:rPr>
        <w:t>区文旅委、区产业促进局）</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shd w:val="clear" w:color="auto" w:fill="FFFFFF"/>
          <w:lang w:val="en-US" w:eastAsia="zh-CN"/>
        </w:rPr>
        <w:t>13.搭</w:t>
      </w:r>
      <w:r>
        <w:rPr>
          <w:rFonts w:ascii="Times New Roman" w:hAnsi="Times New Roman" w:eastAsia="方正仿宋_GBK" w:cs="Times New Roman"/>
          <w:color w:val="auto"/>
          <w:sz w:val="32"/>
          <w:szCs w:val="32"/>
        </w:rPr>
        <w:t>建合作平台。通过依托央企资源搭建合作平台，能充分发挥龙头企业的市场资源优势，推动我区企业</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借船出海</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。鼓励有实力企业加强境外投资和工程承包互动合作，以投资带动工程、设计企业走出去，走合作发展道路。</w:t>
      </w:r>
      <w:r>
        <w:rPr>
          <w:rFonts w:ascii="Times New Roman" w:hAnsi="Times New Roman" w:eastAsia="方正楷体_GBK" w:cs="Times New Roman"/>
          <w:color w:val="auto"/>
          <w:sz w:val="32"/>
          <w:szCs w:val="32"/>
        </w:rPr>
        <w:t>（牵头单位：区住建委</w:t>
      </w:r>
      <w:r>
        <w:rPr>
          <w:rFonts w:ascii="Times New Roman" w:hAnsi="Times New Roman" w:eastAsia="方正楷体_GBK" w:cs="Times New Roman"/>
          <w:color w:val="auto"/>
          <w:sz w:val="32"/>
          <w:szCs w:val="32"/>
          <w:lang w:eastAsia="zh-CN"/>
        </w:rPr>
        <w:t>；</w:t>
      </w:r>
      <w:r>
        <w:rPr>
          <w:rFonts w:ascii="Times New Roman" w:hAnsi="Times New Roman" w:eastAsia="方正楷体_GBK" w:cs="Times New Roman"/>
          <w:color w:val="auto"/>
          <w:sz w:val="32"/>
          <w:szCs w:val="32"/>
        </w:rPr>
        <w:t>责任单位：区</w:t>
      </w:r>
      <w:r>
        <w:rPr>
          <w:rFonts w:ascii="Times New Roman" w:hAnsi="Times New Roman" w:eastAsia="方正楷体_GBK" w:cs="Times New Roman"/>
          <w:color w:val="auto"/>
          <w:sz w:val="32"/>
          <w:szCs w:val="32"/>
          <w:lang w:eastAsia="zh-CN"/>
        </w:rPr>
        <w:t>政府</w:t>
      </w:r>
      <w:r>
        <w:rPr>
          <w:rFonts w:ascii="Times New Roman" w:hAnsi="Times New Roman" w:eastAsia="方正楷体_GBK" w:cs="Times New Roman"/>
          <w:color w:val="auto"/>
          <w:sz w:val="32"/>
          <w:szCs w:val="32"/>
        </w:rPr>
        <w:t>外办</w:t>
      </w:r>
      <w:r>
        <w:rPr>
          <w:rFonts w:ascii="Times New Roman" w:hAnsi="Times New Roman" w:eastAsia="方正楷体_GBK" w:cs="Times New Roman"/>
          <w:color w:val="auto"/>
          <w:sz w:val="32"/>
          <w:szCs w:val="32"/>
          <w:lang w:eastAsia="zh-CN"/>
        </w:rPr>
        <w:t>、区商务委</w:t>
      </w:r>
      <w:r>
        <w:rPr>
          <w:rFonts w:ascii="Times New Roman" w:hAnsi="Times New Roman" w:eastAsia="方正楷体_GBK" w:cs="Times New Roman"/>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eastAsia="方正黑体_GBK" w:cs="Times New Roman"/>
          <w:color w:val="auto"/>
          <w:sz w:val="32"/>
          <w:szCs w:val="32"/>
          <w:highlight w:val="none"/>
          <w:lang w:eastAsia="zh-CN"/>
        </w:rPr>
      </w:pPr>
      <w:r>
        <w:rPr>
          <w:rFonts w:ascii="Times New Roman" w:hAnsi="Times New Roman" w:eastAsia="方正黑体_GBK" w:cs="Times New Roman"/>
          <w:color w:val="auto"/>
          <w:sz w:val="32"/>
          <w:szCs w:val="32"/>
          <w:highlight w:val="none"/>
          <w:lang w:eastAsia="zh-CN"/>
        </w:rPr>
        <w:t>专栏</w:t>
      </w:r>
      <w:r>
        <w:rPr>
          <w:rFonts w:ascii="Times New Roman" w:hAnsi="Times New Roman" w:eastAsia="方正黑体_GBK" w:cs="Times New Roman"/>
          <w:color w:val="auto"/>
          <w:sz w:val="32"/>
          <w:szCs w:val="32"/>
          <w:highlight w:val="none"/>
          <w:lang w:val="en-US" w:eastAsia="zh-CN"/>
        </w:rPr>
        <w:t>9</w:t>
      </w:r>
      <w:r>
        <w:rPr>
          <w:rFonts w:ascii="Times New Roman" w:hAnsi="Times New Roman" w:eastAsia="方正黑体_GBK" w:cs="Times New Roman"/>
          <w:color w:val="auto"/>
          <w:sz w:val="32"/>
          <w:szCs w:val="32"/>
          <w:highlight w:val="none"/>
          <w:lang w:eastAsia="zh-CN"/>
        </w:rPr>
        <w:t xml:space="preserve"> 市场拓展重点工作</w:t>
      </w:r>
    </w:p>
    <w:tbl>
      <w:tblPr>
        <w:tblStyle w:val="18"/>
        <w:tblW w:w="86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59" w:hRule="atLeast"/>
          <w:jc w:val="center"/>
        </w:trPr>
        <w:tc>
          <w:tcPr>
            <w:tcW w:w="8691" w:type="dxa"/>
          </w:tcPr>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楷体_GBK" w:cs="Times New Roman"/>
                <w:color w:val="auto"/>
                <w:sz w:val="28"/>
                <w:szCs w:val="28"/>
                <w:highlight w:val="none"/>
                <w:lang w:eastAsia="zh-CN"/>
              </w:rPr>
            </w:pPr>
            <w:r>
              <w:rPr>
                <w:rFonts w:ascii="Times New Roman" w:hAnsi="Times New Roman" w:eastAsia="方正黑体_GBK" w:cs="Times New Roman"/>
                <w:color w:val="auto"/>
                <w:sz w:val="28"/>
                <w:szCs w:val="28"/>
                <w:highlight w:val="none"/>
                <w:lang w:eastAsia="zh-CN"/>
              </w:rPr>
              <w:t>拓展</w:t>
            </w:r>
            <w:r>
              <w:rPr>
                <w:rFonts w:ascii="Times New Roman" w:hAnsi="Times New Roman" w:eastAsia="方正黑体_GBK" w:cs="Times New Roman"/>
                <w:color w:val="auto"/>
                <w:sz w:val="28"/>
                <w:szCs w:val="28"/>
                <w:highlight w:val="none"/>
              </w:rPr>
              <w:t>国内市场。</w:t>
            </w:r>
            <w:r>
              <w:rPr>
                <w:rFonts w:ascii="Times New Roman" w:hAnsi="Times New Roman" w:eastAsia="方正仿宋_GBK" w:cs="Times New Roman"/>
                <w:color w:val="auto"/>
                <w:sz w:val="28"/>
                <w:szCs w:val="28"/>
                <w:highlight w:val="none"/>
              </w:rPr>
              <w:t>积极沟通市级主管部门，组织企业参与全市建筑业暨房地产业市外推介会</w:t>
            </w:r>
            <w:r>
              <w:rPr>
                <w:rFonts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依托市建筑企业外出施工联络服务点，加强与当地行政主管部门进行联络</w:t>
            </w:r>
            <w:r>
              <w:rPr>
                <w:rFonts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协调和处理涉区建筑业企业的有关事宜。</w:t>
            </w:r>
            <w:r>
              <w:rPr>
                <w:rFonts w:ascii="Times New Roman" w:hAnsi="Times New Roman" w:eastAsia="方正仿宋_GBK" w:cs="Times New Roman"/>
                <w:color w:val="auto"/>
                <w:sz w:val="28"/>
                <w:szCs w:val="28"/>
                <w:highlight w:val="none"/>
                <w:lang w:eastAsia="zh-CN"/>
              </w:rPr>
              <w:t>依托西部大开发战略，抢抓</w:t>
            </w:r>
            <w:r>
              <w:rPr>
                <w:rFonts w:ascii="Times New Roman" w:hAnsi="Times New Roman" w:eastAsia="方正仿宋_GBK" w:cs="Times New Roman"/>
                <w:color w:val="auto"/>
                <w:sz w:val="28"/>
                <w:szCs w:val="28"/>
                <w:highlight w:val="none"/>
              </w:rPr>
              <w:t>重庆市对口</w:t>
            </w:r>
            <w:r>
              <w:rPr>
                <w:rFonts w:ascii="Times New Roman" w:hAnsi="Times New Roman" w:eastAsia="方正仿宋_GBK" w:cs="Times New Roman"/>
                <w:color w:val="auto"/>
                <w:sz w:val="28"/>
                <w:szCs w:val="28"/>
                <w:highlight w:val="none"/>
                <w:lang w:eastAsia="zh-CN"/>
              </w:rPr>
              <w:t>支援新疆、渝中区对口支援哈密市</w:t>
            </w:r>
            <w:r>
              <w:rPr>
                <w:rFonts w:ascii="Times New Roman" w:hAnsi="Times New Roman" w:eastAsia="方正仿宋_GBK" w:cs="Times New Roman"/>
                <w:color w:val="auto"/>
                <w:sz w:val="28"/>
                <w:szCs w:val="28"/>
                <w:highlight w:val="none"/>
              </w:rPr>
              <w:t>机遇，发挥区内企业技术实力和优势，向新疆</w:t>
            </w:r>
            <w:r>
              <w:rPr>
                <w:rFonts w:ascii="Times New Roman" w:hAnsi="Times New Roman" w:eastAsia="方正仿宋_GBK" w:cs="Times New Roman"/>
                <w:color w:val="auto"/>
                <w:sz w:val="28"/>
                <w:szCs w:val="28"/>
                <w:highlight w:val="none"/>
                <w:lang w:eastAsia="zh-CN"/>
              </w:rPr>
              <w:t>哈密</w:t>
            </w:r>
            <w:r>
              <w:rPr>
                <w:rFonts w:ascii="Times New Roman" w:hAnsi="Times New Roman" w:eastAsia="方正仿宋_GBK" w:cs="Times New Roman"/>
                <w:color w:val="auto"/>
                <w:sz w:val="28"/>
                <w:szCs w:val="28"/>
                <w:highlight w:val="none"/>
              </w:rPr>
              <w:t>、西藏等</w:t>
            </w:r>
            <w:r>
              <w:rPr>
                <w:rFonts w:hint="eastAsia"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新蓝海</w:t>
            </w:r>
            <w:r>
              <w:rPr>
                <w:rFonts w:hint="eastAsia"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区域拓展</w:t>
            </w:r>
            <w:r>
              <w:rPr>
                <w:rFonts w:ascii="Times New Roman" w:hAnsi="Times New Roman" w:eastAsia="方正仿宋_GBK" w:cs="Times New Roman"/>
                <w:color w:val="auto"/>
                <w:sz w:val="28"/>
                <w:szCs w:val="28"/>
                <w:highlight w:val="none"/>
                <w:lang w:eastAsia="zh-CN"/>
              </w:rPr>
              <w:t>当地</w:t>
            </w:r>
            <w:r>
              <w:rPr>
                <w:rFonts w:ascii="Times New Roman" w:hAnsi="Times New Roman" w:eastAsia="方正仿宋_GBK" w:cs="Times New Roman"/>
                <w:color w:val="auto"/>
                <w:sz w:val="28"/>
                <w:szCs w:val="28"/>
                <w:highlight w:val="none"/>
              </w:rPr>
              <w:t>需求</w:t>
            </w:r>
            <w:r>
              <w:rPr>
                <w:rFonts w:ascii="Times New Roman" w:hAnsi="Times New Roman" w:eastAsia="方正仿宋_GBK" w:cs="Times New Roman"/>
                <w:color w:val="auto"/>
                <w:sz w:val="28"/>
                <w:szCs w:val="28"/>
                <w:highlight w:val="none"/>
                <w:lang w:eastAsia="zh-CN"/>
              </w:rPr>
              <w:t>较大</w:t>
            </w:r>
            <w:r>
              <w:rPr>
                <w:rFonts w:ascii="Times New Roman" w:hAnsi="Times New Roman" w:eastAsia="方正仿宋_GBK" w:cs="Times New Roman"/>
                <w:color w:val="auto"/>
                <w:sz w:val="28"/>
                <w:szCs w:val="28"/>
                <w:highlight w:val="none"/>
              </w:rPr>
              <w:t>的</w:t>
            </w:r>
            <w:r>
              <w:rPr>
                <w:rFonts w:ascii="Times New Roman" w:hAnsi="Times New Roman" w:eastAsia="方正仿宋_GBK" w:cs="Times New Roman"/>
                <w:color w:val="auto"/>
                <w:sz w:val="28"/>
                <w:szCs w:val="28"/>
                <w:highlight w:val="none"/>
                <w:lang w:eastAsia="zh-CN"/>
              </w:rPr>
              <w:t>绿色低碳、</w:t>
            </w:r>
            <w:r>
              <w:rPr>
                <w:rFonts w:ascii="Times New Roman" w:hAnsi="Times New Roman" w:eastAsia="方正仿宋_GBK" w:cs="Times New Roman"/>
                <w:color w:val="auto"/>
                <w:sz w:val="28"/>
                <w:szCs w:val="28"/>
                <w:highlight w:val="none"/>
              </w:rPr>
              <w:t>煤矿、铁矿、精加工</w:t>
            </w:r>
            <w:r>
              <w:rPr>
                <w:rFonts w:ascii="Times New Roman" w:hAnsi="Times New Roman" w:eastAsia="方正仿宋_GBK" w:cs="Times New Roman"/>
                <w:color w:val="auto"/>
                <w:sz w:val="28"/>
                <w:szCs w:val="28"/>
                <w:highlight w:val="none"/>
                <w:lang w:eastAsia="zh-CN"/>
              </w:rPr>
              <w:t>等专项</w:t>
            </w:r>
            <w:r>
              <w:rPr>
                <w:rFonts w:ascii="Times New Roman" w:hAnsi="Times New Roman" w:eastAsia="方正仿宋_GBK" w:cs="Times New Roman"/>
                <w:color w:val="auto"/>
                <w:sz w:val="28"/>
                <w:szCs w:val="28"/>
                <w:highlight w:val="none"/>
              </w:rPr>
              <w:t>领域业务。</w:t>
            </w:r>
            <w:r>
              <w:rPr>
                <w:rFonts w:ascii="Times New Roman" w:hAnsi="Times New Roman" w:eastAsia="方正楷体_GBK" w:cs="Times New Roman"/>
                <w:color w:val="auto"/>
                <w:sz w:val="28"/>
                <w:szCs w:val="28"/>
                <w:highlight w:val="none"/>
              </w:rPr>
              <w:t>（牵头单位：区住建委）</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楷体_GBK" w:cs="Times New Roman"/>
                <w:color w:val="auto"/>
                <w:sz w:val="28"/>
                <w:szCs w:val="28"/>
                <w:highlight w:val="none"/>
              </w:rPr>
            </w:pPr>
            <w:r>
              <w:rPr>
                <w:rFonts w:ascii="Times New Roman" w:hAnsi="Times New Roman" w:eastAsia="方正黑体_GBK" w:cs="Times New Roman"/>
                <w:color w:val="auto"/>
                <w:sz w:val="28"/>
                <w:szCs w:val="28"/>
                <w:highlight w:val="none"/>
                <w:lang w:eastAsia="zh-CN"/>
              </w:rPr>
              <w:t>拓展</w:t>
            </w:r>
            <w:r>
              <w:rPr>
                <w:rFonts w:ascii="Times New Roman" w:hAnsi="Times New Roman" w:eastAsia="方正黑体_GBK" w:cs="Times New Roman"/>
                <w:color w:val="auto"/>
                <w:sz w:val="28"/>
                <w:szCs w:val="28"/>
                <w:highlight w:val="none"/>
              </w:rPr>
              <w:t>境外市场。</w:t>
            </w:r>
            <w:r>
              <w:rPr>
                <w:rFonts w:ascii="Times New Roman" w:hAnsi="Times New Roman" w:eastAsia="方正仿宋_GBK" w:cs="Times New Roman"/>
                <w:color w:val="auto"/>
                <w:sz w:val="28"/>
                <w:szCs w:val="28"/>
                <w:highlight w:val="none"/>
              </w:rPr>
              <w:t>联动区商务委、区外办，利用陆海新通道、中欧班列等通道优势，重点开拓</w:t>
            </w:r>
            <w:r>
              <w:rPr>
                <w:rFonts w:hint="eastAsia"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一带一路</w:t>
            </w:r>
            <w:r>
              <w:rPr>
                <w:rFonts w:hint="eastAsia" w:ascii="Times New Roman" w:hAnsi="Times New Roman" w:eastAsia="方正仿宋_GBK" w:cs="Times New Roman"/>
                <w:color w:val="auto"/>
                <w:sz w:val="28"/>
                <w:szCs w:val="28"/>
                <w:highlight w:val="none"/>
                <w:lang w:eastAsia="zh-CN"/>
              </w:rPr>
              <w:t>”</w:t>
            </w:r>
            <w:r>
              <w:rPr>
                <w:rFonts w:ascii="Times New Roman" w:hAnsi="Times New Roman" w:eastAsia="方正仿宋_GBK" w:cs="Times New Roman"/>
                <w:color w:val="auto"/>
                <w:sz w:val="28"/>
                <w:szCs w:val="28"/>
                <w:highlight w:val="none"/>
              </w:rPr>
              <w:t>、西部陆海国际新通道国家和地区市场；借助进博会、西洽会等重点经贸平台，助力本土新消费品牌拓宽对外合作路径、接轨国际消费市场；不断完善APEC商务旅行卡协办工作机制，做好海外企业跟踪服务；充分发挥区内企业在冶金、设备安装、房屋建筑的优势，在东南亚、中亚、中东、俄罗斯、南美、非洲等国家开拓市场。</w:t>
            </w:r>
            <w:r>
              <w:rPr>
                <w:rFonts w:ascii="Times New Roman" w:hAnsi="Times New Roman" w:eastAsia="方正楷体_GBK" w:cs="Times New Roman"/>
                <w:color w:val="auto"/>
                <w:sz w:val="28"/>
                <w:szCs w:val="28"/>
                <w:highlight w:val="none"/>
              </w:rPr>
              <w:t>（牵头单位：区住建委；责任单位：区商务委、区</w:t>
            </w:r>
            <w:r>
              <w:rPr>
                <w:rFonts w:ascii="Times New Roman" w:hAnsi="Times New Roman" w:eastAsia="方正楷体_GBK" w:cs="Times New Roman"/>
                <w:color w:val="auto"/>
                <w:sz w:val="28"/>
                <w:szCs w:val="28"/>
                <w:highlight w:val="none"/>
                <w:lang w:eastAsia="zh-CN"/>
              </w:rPr>
              <w:t>政府</w:t>
            </w:r>
            <w:r>
              <w:rPr>
                <w:rFonts w:ascii="Times New Roman" w:hAnsi="Times New Roman" w:eastAsia="方正楷体_GBK" w:cs="Times New Roman"/>
                <w:color w:val="auto"/>
                <w:sz w:val="28"/>
                <w:szCs w:val="28"/>
                <w:highlight w:val="none"/>
              </w:rPr>
              <w:t>外办）</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楷体_GBK" w:cs="Times New Roman"/>
                <w:i w:val="0"/>
                <w:iCs w:val="0"/>
                <w:caps w:val="0"/>
                <w:smallCaps w:val="0"/>
                <w:color w:val="auto"/>
                <w:spacing w:val="0"/>
                <w:sz w:val="28"/>
                <w:szCs w:val="28"/>
                <w:shd w:val="clear" w:color="auto" w:fill="auto"/>
                <w:lang w:val="en-US" w:eastAsia="zh-CN"/>
              </w:rPr>
            </w:pPr>
            <w:r>
              <w:rPr>
                <w:rFonts w:ascii="Times New Roman" w:hAnsi="Times New Roman" w:eastAsia="方正黑体_GBK" w:cs="Times New Roman"/>
                <w:i w:val="0"/>
                <w:iCs w:val="0"/>
                <w:caps w:val="0"/>
                <w:smallCaps w:val="0"/>
                <w:color w:val="auto"/>
                <w:spacing w:val="0"/>
                <w:sz w:val="28"/>
                <w:szCs w:val="28"/>
                <w:highlight w:val="none"/>
                <w:shd w:val="clear" w:color="auto" w:fill="auto"/>
                <w:lang w:val="en-US" w:eastAsia="zh-CN"/>
              </w:rPr>
              <w:t>开拓动漫影视出海渠道。</w:t>
            </w:r>
            <w:r>
              <w:rPr>
                <w:rFonts w:ascii="Times New Roman" w:hAnsi="Times New Roman" w:eastAsia="方正仿宋_GBK" w:cs="Times New Roman"/>
                <w:i w:val="0"/>
                <w:iCs w:val="0"/>
                <w:caps w:val="0"/>
                <w:smallCaps w:val="0"/>
                <w:color w:val="auto"/>
                <w:spacing w:val="0"/>
                <w:sz w:val="28"/>
                <w:szCs w:val="28"/>
                <w:shd w:val="clear" w:color="auto" w:fill="auto"/>
              </w:rPr>
              <w:t>发挥</w:t>
            </w:r>
            <w:r>
              <w:rPr>
                <w:rFonts w:ascii="Times New Roman" w:hAnsi="Times New Roman" w:eastAsia="方正仿宋_GBK" w:cs="Times New Roman"/>
                <w:i w:val="0"/>
                <w:iCs w:val="0"/>
                <w:caps w:val="0"/>
                <w:smallCaps w:val="0"/>
                <w:color w:val="auto"/>
                <w:spacing w:val="0"/>
                <w:sz w:val="28"/>
                <w:szCs w:val="28"/>
                <w:shd w:val="clear" w:color="auto" w:fill="auto"/>
                <w:lang w:val="en-US" w:eastAsia="zh-CN"/>
              </w:rPr>
              <w:t>三大</w:t>
            </w:r>
            <w:r>
              <w:rPr>
                <w:rFonts w:ascii="Times New Roman" w:hAnsi="Times New Roman" w:eastAsia="方正仿宋_GBK" w:cs="Times New Roman"/>
                <w:i w:val="0"/>
                <w:iCs w:val="0"/>
                <w:caps w:val="0"/>
                <w:smallCaps w:val="0"/>
                <w:color w:val="auto"/>
                <w:spacing w:val="0"/>
                <w:sz w:val="28"/>
                <w:szCs w:val="28"/>
                <w:shd w:val="clear" w:color="auto" w:fill="auto"/>
              </w:rPr>
              <w:t>国家文化出口重点企业优势，完善</w:t>
            </w:r>
            <w:r>
              <w:rPr>
                <w:rFonts w:hint="eastAsia" w:ascii="Times New Roman" w:hAnsi="Times New Roman" w:eastAsia="方正仿宋_GBK" w:cs="Times New Roman"/>
                <w:i w:val="0"/>
                <w:iCs w:val="0"/>
                <w:caps w:val="0"/>
                <w:smallCaps w:val="0"/>
                <w:color w:val="auto"/>
                <w:spacing w:val="0"/>
                <w:sz w:val="28"/>
                <w:szCs w:val="28"/>
                <w:shd w:val="clear" w:color="auto" w:fill="auto"/>
                <w:lang w:eastAsia="zh-CN"/>
              </w:rPr>
              <w:t>“</w:t>
            </w:r>
            <w:r>
              <w:rPr>
                <w:rFonts w:ascii="Times New Roman" w:hAnsi="Times New Roman" w:eastAsia="方正仿宋_GBK" w:cs="Times New Roman"/>
                <w:i w:val="0"/>
                <w:iCs w:val="0"/>
                <w:caps w:val="0"/>
                <w:smallCaps w:val="0"/>
                <w:color w:val="auto"/>
                <w:spacing w:val="0"/>
                <w:sz w:val="28"/>
                <w:szCs w:val="28"/>
                <w:shd w:val="clear" w:color="auto" w:fill="auto"/>
              </w:rPr>
              <w:t>研发—多语言本地化—全球衍生品</w:t>
            </w:r>
            <w:r>
              <w:rPr>
                <w:rFonts w:hint="eastAsia" w:ascii="Times New Roman" w:hAnsi="Times New Roman" w:eastAsia="方正仿宋_GBK" w:cs="Times New Roman"/>
                <w:i w:val="0"/>
                <w:iCs w:val="0"/>
                <w:caps w:val="0"/>
                <w:smallCaps w:val="0"/>
                <w:color w:val="auto"/>
                <w:spacing w:val="0"/>
                <w:sz w:val="28"/>
                <w:szCs w:val="28"/>
                <w:shd w:val="clear" w:color="auto" w:fill="auto"/>
                <w:lang w:eastAsia="zh-CN"/>
              </w:rPr>
              <w:t>”</w:t>
            </w:r>
            <w:r>
              <w:rPr>
                <w:rFonts w:ascii="Times New Roman" w:hAnsi="Times New Roman" w:eastAsia="方正仿宋_GBK" w:cs="Times New Roman"/>
                <w:i w:val="0"/>
                <w:iCs w:val="0"/>
                <w:caps w:val="0"/>
                <w:smallCaps w:val="0"/>
                <w:color w:val="auto"/>
                <w:spacing w:val="0"/>
                <w:sz w:val="28"/>
                <w:szCs w:val="28"/>
                <w:shd w:val="clear" w:color="auto" w:fill="auto"/>
              </w:rPr>
              <w:t>全链条运营</w:t>
            </w:r>
            <w:r>
              <w:rPr>
                <w:rFonts w:ascii="Times New Roman" w:hAnsi="Times New Roman" w:eastAsia="方正仿宋_GBK" w:cs="Times New Roman"/>
                <w:i w:val="0"/>
                <w:iCs w:val="0"/>
                <w:caps w:val="0"/>
                <w:smallCaps w:val="0"/>
                <w:color w:val="auto"/>
                <w:spacing w:val="0"/>
                <w:sz w:val="28"/>
                <w:szCs w:val="28"/>
                <w:shd w:val="clear" w:color="auto" w:fill="auto"/>
                <w:lang w:eastAsia="zh-CN"/>
              </w:rPr>
              <w:t>，</w:t>
            </w:r>
            <w:r>
              <w:rPr>
                <w:rFonts w:ascii="Times New Roman" w:hAnsi="Times New Roman" w:eastAsia="方正仿宋_GBK" w:cs="Times New Roman"/>
                <w:i w:val="0"/>
                <w:iCs w:val="0"/>
                <w:caps w:val="0"/>
                <w:smallCaps w:val="0"/>
                <w:color w:val="auto"/>
                <w:spacing w:val="0"/>
                <w:sz w:val="28"/>
                <w:szCs w:val="28"/>
                <w:shd w:val="clear" w:color="auto" w:fill="auto"/>
              </w:rPr>
              <w:t>支持影视、游戏、动漫等出海IP开发，</w:t>
            </w:r>
            <w:r>
              <w:rPr>
                <w:rFonts w:ascii="Times New Roman" w:hAnsi="Times New Roman" w:eastAsia="方正仿宋_GBK" w:cs="Times New Roman"/>
                <w:i w:val="0"/>
                <w:iCs w:val="0"/>
                <w:caps w:val="0"/>
                <w:smallCaps w:val="0"/>
                <w:color w:val="auto"/>
                <w:spacing w:val="0"/>
                <w:sz w:val="28"/>
                <w:szCs w:val="28"/>
                <w:shd w:val="clear" w:color="auto" w:fill="auto"/>
                <w:lang w:val="en-US" w:eastAsia="zh-CN"/>
              </w:rPr>
              <w:t>联合市场主体</w:t>
            </w:r>
            <w:r>
              <w:rPr>
                <w:rFonts w:ascii="Times New Roman" w:hAnsi="Times New Roman" w:eastAsia="方正仿宋_GBK" w:cs="Times New Roman"/>
                <w:i w:val="0"/>
                <w:iCs w:val="0"/>
                <w:caps w:val="0"/>
                <w:smallCaps w:val="0"/>
                <w:color w:val="auto"/>
                <w:spacing w:val="0"/>
                <w:sz w:val="28"/>
                <w:szCs w:val="28"/>
                <w:shd w:val="clear" w:color="auto" w:fill="auto"/>
              </w:rPr>
              <w:t>打造出海贸易服务平台。</w:t>
            </w:r>
            <w:r>
              <w:rPr>
                <w:rFonts w:ascii="Times New Roman" w:hAnsi="Times New Roman" w:eastAsia="方正楷体_GBK" w:cs="Times New Roman"/>
                <w:i w:val="0"/>
                <w:iCs w:val="0"/>
                <w:caps w:val="0"/>
                <w:smallCaps w:val="0"/>
                <w:color w:val="auto"/>
                <w:spacing w:val="0"/>
                <w:sz w:val="28"/>
                <w:szCs w:val="28"/>
                <w:shd w:val="clear" w:color="auto" w:fill="auto"/>
                <w:lang w:eastAsia="zh-CN"/>
              </w:rPr>
              <w:t>（</w:t>
            </w:r>
            <w:r>
              <w:rPr>
                <w:rFonts w:ascii="Times New Roman" w:hAnsi="Times New Roman" w:eastAsia="方正楷体_GBK" w:cs="Times New Roman"/>
                <w:i w:val="0"/>
                <w:iCs w:val="0"/>
                <w:caps w:val="0"/>
                <w:smallCaps w:val="0"/>
                <w:color w:val="auto"/>
                <w:spacing w:val="0"/>
                <w:sz w:val="28"/>
                <w:szCs w:val="28"/>
                <w:shd w:val="clear" w:color="auto" w:fill="auto"/>
                <w:lang w:val="en-US" w:eastAsia="zh-CN"/>
              </w:rPr>
              <w:t>牵头单位：区文旅委）</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楷体_GBK" w:cs="Times New Roman"/>
                <w:i w:val="0"/>
                <w:iCs w:val="0"/>
                <w:caps w:val="0"/>
                <w:smallCaps w:val="0"/>
                <w:color w:val="auto"/>
                <w:spacing w:val="0"/>
                <w:sz w:val="28"/>
                <w:szCs w:val="28"/>
                <w:shd w:val="clear" w:color="auto" w:fill="auto"/>
                <w:lang w:val="en-US" w:eastAsia="zh-CN"/>
              </w:rPr>
            </w:pPr>
            <w:r>
              <w:rPr>
                <w:rFonts w:ascii="Times New Roman" w:hAnsi="Times New Roman" w:eastAsia="方正黑体_GBK" w:cs="Times New Roman"/>
                <w:i w:val="0"/>
                <w:iCs w:val="0"/>
                <w:caps w:val="0"/>
                <w:smallCaps w:val="0"/>
                <w:color w:val="auto"/>
                <w:spacing w:val="0"/>
                <w:sz w:val="28"/>
                <w:szCs w:val="28"/>
                <w:highlight w:val="none"/>
                <w:shd w:val="clear" w:color="auto" w:fill="auto"/>
                <w:lang w:val="en-US" w:eastAsia="zh-CN"/>
              </w:rPr>
              <w:t>推动区域合作。</w:t>
            </w:r>
            <w:r>
              <w:rPr>
                <w:rFonts w:ascii="Times New Roman" w:hAnsi="Times New Roman" w:eastAsia="方正仿宋_GBK" w:cs="Times New Roman"/>
                <w:i w:val="0"/>
                <w:iCs w:val="0"/>
                <w:caps w:val="0"/>
                <w:smallCaps w:val="0"/>
                <w:color w:val="auto"/>
                <w:spacing w:val="0"/>
                <w:sz w:val="28"/>
                <w:szCs w:val="28"/>
                <w:shd w:val="clear" w:color="auto" w:fill="auto"/>
                <w:lang w:val="en-US" w:eastAsia="zh-CN"/>
              </w:rPr>
              <w:t>推动联动武汉、上海、深圳等设计之都城市，积</w:t>
            </w:r>
            <w:r>
              <w:rPr>
                <w:rFonts w:ascii="Times New Roman" w:hAnsi="Times New Roman" w:eastAsia="方正仿宋_GBK" w:cs="Times New Roman"/>
                <w:i w:val="0"/>
                <w:iCs w:val="0"/>
                <w:caps w:val="0"/>
                <w:smallCaps w:val="0"/>
                <w:color w:val="auto"/>
                <w:spacing w:val="6"/>
                <w:sz w:val="28"/>
                <w:szCs w:val="28"/>
                <w:shd w:val="clear" w:color="auto" w:fill="auto"/>
                <w:lang w:val="en-US" w:eastAsia="zh-CN"/>
              </w:rPr>
              <w:t>极融入联合国教科文组织创意城市网络。</w:t>
            </w:r>
            <w:r>
              <w:rPr>
                <w:rFonts w:ascii="Times New Roman" w:hAnsi="Times New Roman" w:eastAsia="方正楷体_GBK" w:cs="Times New Roman"/>
                <w:i w:val="0"/>
                <w:iCs w:val="0"/>
                <w:caps w:val="0"/>
                <w:smallCaps w:val="0"/>
                <w:color w:val="auto"/>
                <w:spacing w:val="6"/>
                <w:sz w:val="28"/>
                <w:szCs w:val="28"/>
                <w:shd w:val="clear" w:color="auto" w:fill="auto"/>
                <w:lang w:val="en-US" w:eastAsia="zh-CN"/>
              </w:rPr>
              <w:t>（牵头单位：区经信委）</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cs="Times New Roman"/>
                <w:color w:val="auto"/>
                <w:sz w:val="20"/>
                <w:highlight w:val="none"/>
              </w:rPr>
            </w:pPr>
            <w:r>
              <w:rPr>
                <w:rFonts w:ascii="Times New Roman" w:hAnsi="Times New Roman" w:eastAsia="方正黑体_GBK" w:cs="Times New Roman"/>
                <w:i w:val="0"/>
                <w:iCs w:val="0"/>
                <w:caps w:val="0"/>
                <w:smallCaps w:val="0"/>
                <w:color w:val="auto"/>
                <w:spacing w:val="0"/>
                <w:sz w:val="28"/>
                <w:szCs w:val="28"/>
                <w:highlight w:val="none"/>
                <w:shd w:val="clear" w:color="auto" w:fill="auto"/>
                <w:lang w:val="en-US" w:eastAsia="zh-CN"/>
              </w:rPr>
              <w:t>推动中新合作。</w:t>
            </w:r>
            <w:r>
              <w:rPr>
                <w:rFonts w:ascii="Times New Roman" w:hAnsi="Times New Roman" w:eastAsia="方正仿宋_GBK" w:cs="Times New Roman"/>
                <w:i w:val="0"/>
                <w:iCs w:val="0"/>
                <w:caps w:val="0"/>
                <w:smallCaps w:val="0"/>
                <w:color w:val="auto"/>
                <w:spacing w:val="0"/>
                <w:sz w:val="28"/>
                <w:szCs w:val="28"/>
                <w:shd w:val="clear" w:color="auto" w:fill="auto"/>
                <w:lang w:val="en-US" w:eastAsia="zh-CN"/>
              </w:rPr>
              <w:t>依托新加坡设计业总商会（简称DBCS）重庆代表处，尽快把代表处从</w:t>
            </w:r>
            <w:r>
              <w:rPr>
                <w:rFonts w:hint="eastAsia" w:ascii="Times New Roman" w:hAnsi="Times New Roman" w:eastAsia="方正仿宋_GBK" w:cs="Times New Roman"/>
                <w:i w:val="0"/>
                <w:iCs w:val="0"/>
                <w:caps w:val="0"/>
                <w:smallCaps w:val="0"/>
                <w:color w:val="auto"/>
                <w:spacing w:val="0"/>
                <w:sz w:val="28"/>
                <w:szCs w:val="28"/>
                <w:shd w:val="clear" w:color="auto" w:fill="auto"/>
                <w:lang w:val="en-US" w:eastAsia="zh-CN"/>
              </w:rPr>
              <w:t>“</w:t>
            </w:r>
            <w:r>
              <w:rPr>
                <w:rFonts w:ascii="Times New Roman" w:hAnsi="Times New Roman" w:eastAsia="方正仿宋_GBK" w:cs="Times New Roman"/>
                <w:i w:val="0"/>
                <w:iCs w:val="0"/>
                <w:caps w:val="0"/>
                <w:smallCaps w:val="0"/>
                <w:color w:val="auto"/>
                <w:spacing w:val="0"/>
                <w:sz w:val="28"/>
                <w:szCs w:val="28"/>
                <w:shd w:val="clear" w:color="auto" w:fill="auto"/>
                <w:lang w:val="en-US" w:eastAsia="zh-CN"/>
              </w:rPr>
              <w:t>挂牌</w:t>
            </w:r>
            <w:r>
              <w:rPr>
                <w:rFonts w:hint="eastAsia" w:ascii="Times New Roman" w:hAnsi="Times New Roman" w:eastAsia="方正仿宋_GBK" w:cs="Times New Roman"/>
                <w:i w:val="0"/>
                <w:iCs w:val="0"/>
                <w:caps w:val="0"/>
                <w:smallCaps w:val="0"/>
                <w:color w:val="auto"/>
                <w:spacing w:val="0"/>
                <w:sz w:val="28"/>
                <w:szCs w:val="28"/>
                <w:shd w:val="clear" w:color="auto" w:fill="auto"/>
                <w:lang w:val="en-US" w:eastAsia="zh-CN"/>
              </w:rPr>
              <w:t>”</w:t>
            </w:r>
            <w:r>
              <w:rPr>
                <w:rFonts w:ascii="Times New Roman" w:hAnsi="Times New Roman" w:eastAsia="方正仿宋_GBK" w:cs="Times New Roman"/>
                <w:i w:val="0"/>
                <w:iCs w:val="0"/>
                <w:caps w:val="0"/>
                <w:smallCaps w:val="0"/>
                <w:color w:val="auto"/>
                <w:spacing w:val="0"/>
                <w:sz w:val="28"/>
                <w:szCs w:val="28"/>
                <w:shd w:val="clear" w:color="auto" w:fill="auto"/>
                <w:lang w:val="en-US" w:eastAsia="zh-CN"/>
              </w:rPr>
              <w:t>转化为</w:t>
            </w:r>
            <w:r>
              <w:rPr>
                <w:rFonts w:hint="eastAsia" w:ascii="Times New Roman" w:hAnsi="Times New Roman" w:eastAsia="方正仿宋_GBK" w:cs="Times New Roman"/>
                <w:i w:val="0"/>
                <w:iCs w:val="0"/>
                <w:caps w:val="0"/>
                <w:smallCaps w:val="0"/>
                <w:color w:val="auto"/>
                <w:spacing w:val="0"/>
                <w:sz w:val="28"/>
                <w:szCs w:val="28"/>
                <w:shd w:val="clear" w:color="auto" w:fill="auto"/>
                <w:lang w:val="en-US" w:eastAsia="zh-CN"/>
              </w:rPr>
              <w:t>“</w:t>
            </w:r>
            <w:r>
              <w:rPr>
                <w:rFonts w:ascii="Times New Roman" w:hAnsi="Times New Roman" w:eastAsia="方正仿宋_GBK" w:cs="Times New Roman"/>
                <w:i w:val="0"/>
                <w:iCs w:val="0"/>
                <w:caps w:val="0"/>
                <w:smallCaps w:val="0"/>
                <w:color w:val="auto"/>
                <w:spacing w:val="0"/>
                <w:sz w:val="28"/>
                <w:szCs w:val="28"/>
                <w:shd w:val="clear" w:color="auto" w:fill="auto"/>
                <w:lang w:val="en-US" w:eastAsia="zh-CN"/>
              </w:rPr>
              <w:t>产出</w:t>
            </w:r>
            <w:r>
              <w:rPr>
                <w:rFonts w:hint="eastAsia" w:ascii="Times New Roman" w:hAnsi="Times New Roman" w:eastAsia="方正仿宋_GBK" w:cs="Times New Roman"/>
                <w:i w:val="0"/>
                <w:iCs w:val="0"/>
                <w:caps w:val="0"/>
                <w:smallCaps w:val="0"/>
                <w:color w:val="auto"/>
                <w:spacing w:val="0"/>
                <w:sz w:val="28"/>
                <w:szCs w:val="28"/>
                <w:shd w:val="clear" w:color="auto" w:fill="auto"/>
                <w:lang w:val="en-US" w:eastAsia="zh-CN"/>
              </w:rPr>
              <w:t>”</w:t>
            </w:r>
            <w:r>
              <w:rPr>
                <w:rFonts w:ascii="Times New Roman" w:hAnsi="Times New Roman" w:eastAsia="方正仿宋_GBK" w:cs="Times New Roman"/>
                <w:i w:val="0"/>
                <w:iCs w:val="0"/>
                <w:caps w:val="0"/>
                <w:smallCaps w:val="0"/>
                <w:color w:val="auto"/>
                <w:spacing w:val="0"/>
                <w:sz w:val="28"/>
                <w:szCs w:val="28"/>
                <w:shd w:val="clear" w:color="auto" w:fill="auto"/>
                <w:lang w:val="en-US" w:eastAsia="zh-CN"/>
              </w:rPr>
              <w:t>，推动一批实实在在的项目落地，深入实施中新设计共创计划，推动区内企业参与国际设计交流活动。以中新产业合作为重点方向，帮助DBCS对接渝中工程设计、工业设计、时尚设计三大板块企业，精准匹配新加坡及东盟市场需求。借助渝中外资高度集聚的优势，通过DBCS渠道吸引新加坡上下游设计机构来渝中设立分支或合作项目。</w:t>
            </w:r>
            <w:r>
              <w:rPr>
                <w:rFonts w:ascii="Times New Roman" w:hAnsi="Times New Roman" w:eastAsia="方正楷体_GBK" w:cs="Times New Roman"/>
                <w:i w:val="0"/>
                <w:iCs w:val="0"/>
                <w:caps w:val="0"/>
                <w:smallCaps w:val="0"/>
                <w:color w:val="auto"/>
                <w:spacing w:val="0"/>
                <w:sz w:val="28"/>
                <w:szCs w:val="28"/>
                <w:shd w:val="clear" w:color="auto" w:fill="auto"/>
                <w:lang w:val="en-US" w:eastAsia="zh-CN"/>
              </w:rPr>
              <w:t>（牵头单位：区政府外办、区住建委、区经信委、区文旅委、区商务委）</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highlight w:val="none"/>
          <w:lang w:val="en-US" w:eastAsia="zh-CN"/>
        </w:rPr>
      </w:pPr>
      <w:r>
        <w:rPr>
          <w:rFonts w:ascii="Times New Roman" w:hAnsi="Times New Roman" w:eastAsia="方正楷体_GBK" w:cs="Times New Roman"/>
          <w:color w:val="auto"/>
          <w:sz w:val="32"/>
          <w:szCs w:val="32"/>
          <w:highlight w:val="none"/>
          <w:lang w:val="en-US" w:eastAsia="zh-CN"/>
        </w:rPr>
        <w:t>（七）服务平台建设行动</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仿宋_GBK" w:cs="Times New Roman"/>
          <w:color w:val="auto"/>
          <w:sz w:val="32"/>
          <w:szCs w:val="32"/>
          <w:highlight w:val="none"/>
          <w:shd w:val="clear" w:color="auto" w:fill="FFFFFF"/>
          <w:lang w:val="en-US" w:eastAsia="zh-CN"/>
        </w:rPr>
      </w:pPr>
      <w:r>
        <w:rPr>
          <w:rFonts w:ascii="Times New Roman" w:hAnsi="Times New Roman" w:eastAsia="方正仿宋_GBK" w:cs="Times New Roman"/>
          <w:color w:val="auto"/>
          <w:kern w:val="2"/>
          <w:sz w:val="32"/>
          <w:szCs w:val="32"/>
          <w:highlight w:val="none"/>
          <w:shd w:val="clear" w:color="auto" w:fill="FFFFFF"/>
          <w:lang w:val="en-US" w:eastAsia="zh-CN" w:bidi="ar-SA"/>
        </w:rPr>
        <w:t>14.鼓励服务平台建设。支持产业园、集聚区建设设计产业服务平台，</w:t>
      </w:r>
      <w:r>
        <w:rPr>
          <w:rFonts w:ascii="Times New Roman" w:hAnsi="Times New Roman" w:eastAsia="方正仿宋_GBK" w:cs="Times New Roman"/>
          <w:color w:val="auto"/>
          <w:sz w:val="32"/>
          <w:szCs w:val="32"/>
          <w:highlight w:val="none"/>
          <w:shd w:val="clear" w:color="auto" w:fill="FFFFFF"/>
          <w:lang w:val="en-US" w:eastAsia="zh-CN"/>
        </w:rPr>
        <w:t>搭建</w:t>
      </w:r>
      <w:r>
        <w:rPr>
          <w:rFonts w:ascii="Times New Roman" w:hAnsi="Times New Roman" w:eastAsia="方正仿宋_GBK" w:cs="Times New Roman"/>
          <w:color w:val="auto"/>
          <w:kern w:val="2"/>
          <w:sz w:val="32"/>
          <w:szCs w:val="32"/>
          <w:highlight w:val="none"/>
          <w:shd w:val="clear" w:color="auto" w:fill="FFFFFF"/>
          <w:lang w:val="en-US" w:eastAsia="zh-CN" w:bidi="ar-SA"/>
        </w:rPr>
        <w:t>区域性和专业性</w:t>
      </w:r>
      <w:r>
        <w:rPr>
          <w:rFonts w:ascii="Times New Roman" w:hAnsi="Times New Roman" w:eastAsia="方正仿宋_GBK" w:cs="Times New Roman"/>
          <w:color w:val="auto"/>
          <w:sz w:val="32"/>
          <w:szCs w:val="32"/>
          <w:highlight w:val="none"/>
          <w:shd w:val="clear" w:color="auto" w:fill="FFFFFF"/>
          <w:lang w:val="en-US" w:eastAsia="zh-CN"/>
        </w:rPr>
        <w:t>服务载体，整合技术、供需、孵化、知识产权各类资源，</w:t>
      </w:r>
      <w:r>
        <w:rPr>
          <w:rFonts w:ascii="Times New Roman" w:hAnsi="Times New Roman" w:eastAsia="方正仿宋_GBK" w:cs="Times New Roman"/>
          <w:color w:val="auto"/>
          <w:kern w:val="2"/>
          <w:sz w:val="32"/>
          <w:szCs w:val="32"/>
          <w:highlight w:val="none"/>
          <w:shd w:val="clear" w:color="auto" w:fill="FFFFFF"/>
          <w:lang w:val="en-US" w:eastAsia="zh-CN" w:bidi="ar-SA"/>
        </w:rPr>
        <w:t>为设计企业的发展提供知识产权保护、金融服务、人力资源、财务管理等专业支持</w:t>
      </w:r>
      <w:r>
        <w:rPr>
          <w:rFonts w:ascii="Times New Roman" w:hAnsi="Times New Roman" w:eastAsia="方正仿宋_GBK" w:cs="Times New Roman"/>
          <w:color w:val="auto"/>
          <w:sz w:val="32"/>
          <w:szCs w:val="32"/>
          <w:highlight w:val="none"/>
          <w:shd w:val="clear" w:color="auto" w:fill="FFFFFF"/>
          <w:lang w:val="en-US" w:eastAsia="zh-CN"/>
        </w:rPr>
        <w:t>。充分发挥行业协会资源整合与对接功能，鼓励协会参与产业发展服务平台建设，提升产业服务效能。到2028年，重点产业园区初步建成服务载体。</w:t>
      </w:r>
      <w:r>
        <w:rPr>
          <w:rFonts w:ascii="Times New Roman" w:hAnsi="Times New Roman" w:eastAsia="方正楷体_GBK" w:cs="Times New Roman"/>
          <w:color w:val="auto"/>
          <w:sz w:val="32"/>
          <w:szCs w:val="32"/>
          <w:highlight w:val="none"/>
          <w:lang w:val="en-US" w:eastAsia="zh-CN"/>
        </w:rPr>
        <w:t>（牵头单位：区住建委、区经信委、区文旅委、区商务委；责任单位：区内相关部门，各街道、管委会，区属重点国有企业）</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eastAsia="方正黑体_GBK" w:cs="Times New Roman"/>
          <w:color w:val="auto"/>
          <w:kern w:val="2"/>
          <w:sz w:val="32"/>
          <w:szCs w:val="32"/>
          <w:highlight w:val="none"/>
          <w:shd w:val="clear" w:color="auto" w:fill="FFFFFF"/>
          <w:lang w:val="en-US" w:eastAsia="zh-CN" w:bidi="ar-SA"/>
        </w:rPr>
      </w:pPr>
      <w:r>
        <w:rPr>
          <w:rFonts w:ascii="Times New Roman" w:hAnsi="Times New Roman" w:eastAsia="方正黑体_GBK" w:cs="Times New Roman"/>
          <w:color w:val="auto"/>
          <w:kern w:val="2"/>
          <w:sz w:val="32"/>
          <w:szCs w:val="32"/>
          <w:highlight w:val="none"/>
          <w:shd w:val="clear" w:color="auto" w:fill="FFFFFF"/>
          <w:lang w:val="en-US" w:eastAsia="zh-CN" w:bidi="ar-SA"/>
        </w:rPr>
        <w:t>专栏10 服务平台建设重点工作</w:t>
      </w:r>
    </w:p>
    <w:tbl>
      <w:tblPr>
        <w:tblStyle w:val="18"/>
        <w:tblW w:w="86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8691" w:type="dxa"/>
          </w:tcPr>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黑体_GBK" w:cs="Times New Roman"/>
                <w:color w:val="auto"/>
                <w:sz w:val="28"/>
                <w:szCs w:val="28"/>
                <w:highlight w:val="none"/>
                <w:lang w:eastAsia="zh-CN"/>
              </w:rPr>
            </w:pPr>
            <w:r>
              <w:rPr>
                <w:rFonts w:ascii="Times New Roman" w:hAnsi="Times New Roman" w:eastAsia="方正黑体_GBK" w:cs="Times New Roman"/>
                <w:color w:val="auto"/>
                <w:sz w:val="28"/>
                <w:szCs w:val="28"/>
                <w:highlight w:val="none"/>
                <w:lang w:eastAsia="zh-CN"/>
              </w:rPr>
              <w:t>建设区域工程设计综合服务平台。</w:t>
            </w:r>
            <w:r>
              <w:rPr>
                <w:rFonts w:ascii="Times New Roman" w:hAnsi="Times New Roman" w:eastAsia="方正仿宋_GBK" w:cs="Times New Roman"/>
                <w:color w:val="auto"/>
                <w:sz w:val="28"/>
                <w:szCs w:val="28"/>
                <w:highlight w:val="none"/>
                <w:lang w:val="en-US" w:eastAsia="zh-CN"/>
              </w:rPr>
              <w:t>引入行业协会资源，支持各大工程设计产业园，搭建工商注册、纳税登记、技术咨询共享服务站点，为园区设计企业提供行业资源共享服务</w:t>
            </w:r>
            <w:r>
              <w:rPr>
                <w:rFonts w:ascii="Times New Roman" w:hAnsi="Times New Roman" w:eastAsia="方正仿宋_GBK" w:cs="Times New Roman"/>
                <w:color w:val="auto"/>
                <w:sz w:val="28"/>
                <w:szCs w:val="28"/>
                <w:highlight w:val="none"/>
                <w:lang w:eastAsia="zh-CN"/>
              </w:rPr>
              <w:t>。</w:t>
            </w:r>
            <w:r>
              <w:rPr>
                <w:rFonts w:ascii="Times New Roman" w:hAnsi="Times New Roman" w:eastAsia="方正楷体_GBK" w:cs="Times New Roman"/>
                <w:color w:val="auto"/>
                <w:sz w:val="28"/>
                <w:szCs w:val="28"/>
                <w:highlight w:val="none"/>
                <w:lang w:eastAsia="zh-CN"/>
              </w:rPr>
              <w:t>（牵头单位：区住建委、相关部门、管委会）</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仿宋_GBK" w:cs="Times New Roman"/>
                <w:color w:val="auto"/>
                <w:sz w:val="28"/>
                <w:szCs w:val="28"/>
                <w:highlight w:val="none"/>
              </w:rPr>
            </w:pPr>
            <w:r>
              <w:rPr>
                <w:rFonts w:ascii="Times New Roman" w:hAnsi="Times New Roman" w:eastAsia="方正黑体_GBK" w:cs="Times New Roman"/>
                <w:color w:val="auto"/>
                <w:sz w:val="28"/>
                <w:szCs w:val="28"/>
                <w:highlight w:val="none"/>
                <w:lang w:eastAsia="zh-CN"/>
              </w:rPr>
              <w:t>建设区域工业设计公共服务平台。</w:t>
            </w:r>
            <w:r>
              <w:rPr>
                <w:rFonts w:ascii="Times New Roman" w:hAnsi="Times New Roman" w:eastAsia="方正仿宋_GBK" w:cs="Times New Roman"/>
                <w:color w:val="auto"/>
                <w:sz w:val="28"/>
                <w:szCs w:val="28"/>
                <w:highlight w:val="none"/>
                <w:lang w:val="en-US" w:eastAsia="zh-CN"/>
              </w:rPr>
              <w:t>以重庆工业设计总部基地为核心搭建</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1+N</w:t>
            </w:r>
            <w:r>
              <w:rPr>
                <w:rFonts w:hint="eastAsia" w:ascii="Times New Roman" w:hAnsi="Times New Roman" w:eastAsia="方正仿宋_GBK" w:cs="Times New Roman"/>
                <w:color w:val="auto"/>
                <w:sz w:val="28"/>
                <w:szCs w:val="28"/>
                <w:highlight w:val="none"/>
                <w:lang w:val="en-US" w:eastAsia="zh-CN"/>
              </w:rPr>
              <w:t>”</w:t>
            </w:r>
            <w:r>
              <w:rPr>
                <w:rFonts w:ascii="Times New Roman" w:hAnsi="Times New Roman" w:eastAsia="方正仿宋_GBK" w:cs="Times New Roman"/>
                <w:color w:val="auto"/>
                <w:sz w:val="28"/>
                <w:szCs w:val="28"/>
                <w:highlight w:val="none"/>
                <w:lang w:val="en-US" w:eastAsia="zh-CN"/>
              </w:rPr>
              <w:t>区级工业设计公共服务平台体系，整合设计软件、仿真设备、检测实验室、知识产权服务等优质资源面向中小设计企业开放共享，搭建供需对接、成果转化、技术攻关一体化服务通道。同步联动全区各区县分中心、高校创新实验室，常态化开展设计需求对接会、技术沙龙、专利预审辅导，降低企业研发硬件投入与创新成本；布局AI设计算力共享中心、数字化样机试制共享车间，面向汽摩、消费电子设计主体提供轻量化仿真、三维建模、样品快制普惠服务，补齐中小企业数字化转型短板，推动设计资源全域高效流通。</w:t>
            </w:r>
            <w:r>
              <w:rPr>
                <w:rFonts w:ascii="Times New Roman" w:hAnsi="Times New Roman" w:eastAsia="方正楷体_GBK" w:cs="Times New Roman"/>
                <w:color w:val="auto"/>
                <w:sz w:val="28"/>
                <w:szCs w:val="28"/>
                <w:highlight w:val="none"/>
              </w:rPr>
              <w:t>（牵头单位：区</w:t>
            </w:r>
            <w:r>
              <w:rPr>
                <w:rFonts w:ascii="Times New Roman" w:hAnsi="Times New Roman" w:eastAsia="方正楷体_GBK" w:cs="Times New Roman"/>
                <w:color w:val="auto"/>
                <w:sz w:val="28"/>
                <w:szCs w:val="28"/>
                <w:highlight w:val="none"/>
                <w:lang w:eastAsia="zh-CN"/>
              </w:rPr>
              <w:t>经信</w:t>
            </w:r>
            <w:r>
              <w:rPr>
                <w:rFonts w:ascii="Times New Roman" w:hAnsi="Times New Roman" w:eastAsia="方正楷体_GBK" w:cs="Times New Roman"/>
                <w:color w:val="auto"/>
                <w:sz w:val="28"/>
                <w:szCs w:val="28"/>
                <w:highlight w:val="none"/>
              </w:rPr>
              <w:t>委</w:t>
            </w:r>
            <w:r>
              <w:rPr>
                <w:rFonts w:ascii="Times New Roman" w:hAnsi="Times New Roman" w:eastAsia="方正楷体_GBK" w:cs="Times New Roman"/>
                <w:color w:val="auto"/>
                <w:sz w:val="28"/>
                <w:szCs w:val="28"/>
                <w:highlight w:val="none"/>
                <w:lang w:eastAsia="zh-CN"/>
              </w:rPr>
              <w:t>、</w:t>
            </w:r>
            <w:r>
              <w:rPr>
                <w:rFonts w:ascii="Times New Roman" w:hAnsi="Times New Roman" w:eastAsia="方正楷体_GBK" w:cs="Times New Roman"/>
                <w:color w:val="auto"/>
                <w:sz w:val="28"/>
                <w:szCs w:val="28"/>
                <w:highlight w:val="none"/>
              </w:rPr>
              <w:t>区大数据局</w:t>
            </w:r>
            <w:r>
              <w:rPr>
                <w:rFonts w:ascii="Times New Roman" w:hAnsi="Times New Roman" w:eastAsia="方正楷体_GBK" w:cs="Times New Roman"/>
                <w:color w:val="auto"/>
                <w:sz w:val="28"/>
                <w:szCs w:val="28"/>
                <w:highlight w:val="none"/>
                <w:lang w:eastAsia="zh-CN"/>
              </w:rPr>
              <w:t>、</w:t>
            </w:r>
            <w:r>
              <w:rPr>
                <w:rFonts w:ascii="Times New Roman" w:hAnsi="Times New Roman" w:eastAsia="方正楷体_GBK" w:cs="Times New Roman"/>
                <w:color w:val="auto"/>
                <w:sz w:val="28"/>
                <w:szCs w:val="28"/>
                <w:highlight w:val="none"/>
              </w:rPr>
              <w:t>区市场监管局、区科技局</w:t>
            </w:r>
            <w:r>
              <w:rPr>
                <w:rFonts w:ascii="Times New Roman" w:hAnsi="Times New Roman" w:eastAsia="方正楷体_GBK" w:cs="Times New Roman"/>
                <w:color w:val="auto"/>
                <w:sz w:val="28"/>
                <w:szCs w:val="28"/>
                <w:highlight w:val="none"/>
                <w:lang w:eastAsia="zh-CN"/>
              </w:rPr>
              <w:t>、</w:t>
            </w:r>
            <w:r>
              <w:rPr>
                <w:rFonts w:ascii="Times New Roman" w:hAnsi="Times New Roman" w:eastAsia="方正楷体_GBK" w:cs="Times New Roman"/>
                <w:color w:val="auto"/>
                <w:sz w:val="28"/>
                <w:szCs w:val="28"/>
                <w:highlight w:val="none"/>
              </w:rPr>
              <w:t>区教委</w:t>
            </w:r>
            <w:r>
              <w:rPr>
                <w:rFonts w:ascii="Times New Roman" w:hAnsi="Times New Roman" w:eastAsia="方正楷体_GBK" w:cs="Times New Roman"/>
                <w:color w:val="auto"/>
                <w:sz w:val="28"/>
                <w:szCs w:val="28"/>
                <w:highlight w:val="none"/>
                <w:lang w:eastAsia="zh-CN"/>
              </w:rPr>
              <w:t>、</w:t>
            </w:r>
            <w:r>
              <w:rPr>
                <w:rFonts w:ascii="Times New Roman" w:hAnsi="Times New Roman" w:eastAsia="方正楷体_GBK" w:cs="Times New Roman"/>
                <w:color w:val="auto"/>
                <w:sz w:val="28"/>
                <w:szCs w:val="28"/>
                <w:highlight w:val="none"/>
              </w:rPr>
              <w:t>数字经济产业园管委会）</w:t>
            </w:r>
          </w:p>
          <w:p>
            <w:pPr>
              <w:keepNext w:val="0"/>
              <w:keepLines w:val="0"/>
              <w:pageBreakBefore w:val="0"/>
              <w:widowControl w:val="0"/>
              <w:kinsoku/>
              <w:wordWrap/>
              <w:overflowPunct w:val="0"/>
              <w:topLinePunct w:val="0"/>
              <w:autoSpaceDE/>
              <w:autoSpaceDN/>
              <w:bidi w:val="0"/>
              <w:adjustRightInd/>
              <w:snapToGrid/>
              <w:spacing w:line="530" w:lineRule="exact"/>
              <w:ind w:left="0" w:firstLine="560" w:firstLineChars="200"/>
              <w:textAlignment w:val="auto"/>
              <w:rPr>
                <w:rFonts w:ascii="Times New Roman" w:hAnsi="Times New Roman" w:eastAsia="方正楷体_GBK" w:cs="Times New Roman"/>
                <w:color w:val="auto"/>
                <w:sz w:val="28"/>
                <w:szCs w:val="28"/>
                <w:highlight w:val="none"/>
              </w:rPr>
            </w:pPr>
            <w:r>
              <w:rPr>
                <w:rFonts w:ascii="Times New Roman" w:hAnsi="Times New Roman" w:eastAsia="方正黑体_GBK" w:cs="Times New Roman"/>
                <w:color w:val="auto"/>
                <w:sz w:val="28"/>
                <w:szCs w:val="28"/>
                <w:highlight w:val="none"/>
                <w:lang w:eastAsia="zh-CN"/>
              </w:rPr>
              <w:t>搭建时尚服装设计与创意孵化平台。</w:t>
            </w:r>
            <w:r>
              <w:rPr>
                <w:rFonts w:ascii="Times New Roman" w:hAnsi="Times New Roman" w:eastAsia="方正仿宋_GBK" w:cs="Times New Roman"/>
                <w:color w:val="auto"/>
                <w:sz w:val="28"/>
                <w:szCs w:val="28"/>
                <w:highlight w:val="none"/>
                <w:shd w:val="clear" w:color="auto" w:fill="FFFFFF"/>
              </w:rPr>
              <w:t>引入设计师协会、组委会等行业协会资源，组建朝天门市场设计师俱乐部，支持商家转型创立自有品牌，提升原创设计产品比重，健全新消费品牌培育体系。</w:t>
            </w:r>
            <w:r>
              <w:rPr>
                <w:rFonts w:ascii="Times New Roman" w:hAnsi="Times New Roman" w:eastAsia="方正楷体_GBK" w:cs="Times New Roman"/>
                <w:color w:val="auto"/>
                <w:sz w:val="28"/>
                <w:szCs w:val="28"/>
                <w:highlight w:val="none"/>
              </w:rPr>
              <w:t>（牵头单位：区商务委、朝天门街道）</w:t>
            </w:r>
          </w:p>
          <w:p>
            <w:pPr>
              <w:keepNext w:val="0"/>
              <w:keepLines w:val="0"/>
              <w:pageBreakBefore w:val="0"/>
              <w:widowControl w:val="0"/>
              <w:kinsoku/>
              <w:wordWrap/>
              <w:overflowPunct w:val="0"/>
              <w:topLinePunct w:val="0"/>
              <w:autoSpaceDE/>
              <w:autoSpaceDN/>
              <w:bidi w:val="0"/>
              <w:adjustRightInd/>
              <w:snapToGrid/>
              <w:spacing w:line="530" w:lineRule="exact"/>
              <w:ind w:left="0" w:firstLine="560" w:firstLineChars="200"/>
              <w:textAlignment w:val="auto"/>
              <w:rPr>
                <w:rFonts w:ascii="Times New Roman" w:hAnsi="Times New Roman" w:cs="Times New Roman"/>
                <w:color w:val="auto"/>
                <w:sz w:val="20"/>
                <w:highlight w:val="none"/>
              </w:rPr>
            </w:pPr>
            <w:r>
              <w:rPr>
                <w:rFonts w:ascii="Times New Roman" w:hAnsi="Times New Roman" w:eastAsia="方正黑体_GBK" w:cs="Times New Roman"/>
                <w:color w:val="auto"/>
                <w:sz w:val="28"/>
                <w:szCs w:val="28"/>
                <w:highlight w:val="none"/>
                <w:lang w:eastAsia="zh-CN"/>
              </w:rPr>
              <w:t>拓展文创设计开发渠道。</w:t>
            </w:r>
            <w:r>
              <w:rPr>
                <w:rFonts w:ascii="Times New Roman" w:hAnsi="Times New Roman" w:eastAsia="方正仿宋_GBK" w:cs="Times New Roman"/>
                <w:color w:val="auto"/>
                <w:sz w:val="28"/>
                <w:szCs w:val="28"/>
                <w:highlight w:val="none"/>
                <w:shd w:val="clear" w:color="auto" w:fill="FFFFFF"/>
                <w:lang w:eastAsia="zh-CN"/>
              </w:rPr>
              <w:t>开发非遗主题旅游线路、研学产品及演艺作品，壮大非遗工坊联盟，推动非遗与研学、文创、夜游深度融合，打造文创园区、街区、集市等特色消费场景，开展</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lang w:eastAsia="zh-CN"/>
              </w:rPr>
              <w:t>非遗进街区、进景区、进酒店</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lang w:eastAsia="zh-CN"/>
              </w:rPr>
              <w:t>系列活动，打造非遗文创消费爆款，支持文创企业争取</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lang w:eastAsia="zh-CN"/>
              </w:rPr>
              <w:t>中国好礼</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lang w:eastAsia="zh-CN"/>
              </w:rPr>
              <w:t>重庆好礼</w:t>
            </w:r>
            <w:r>
              <w:rPr>
                <w:rFonts w:hint="eastAsia" w:ascii="Times New Roman" w:hAnsi="Times New Roman" w:eastAsia="方正仿宋_GBK" w:cs="Times New Roman"/>
                <w:color w:val="auto"/>
                <w:sz w:val="28"/>
                <w:szCs w:val="28"/>
                <w:highlight w:val="none"/>
                <w:shd w:val="clear" w:color="auto" w:fill="FFFFFF"/>
                <w:lang w:eastAsia="zh-CN"/>
              </w:rPr>
              <w:t>”</w:t>
            </w:r>
            <w:r>
              <w:rPr>
                <w:rFonts w:ascii="Times New Roman" w:hAnsi="Times New Roman" w:eastAsia="方正仿宋_GBK" w:cs="Times New Roman"/>
                <w:color w:val="auto"/>
                <w:sz w:val="28"/>
                <w:szCs w:val="28"/>
                <w:highlight w:val="none"/>
                <w:shd w:val="clear" w:color="auto" w:fill="FFFFFF"/>
                <w:lang w:eastAsia="zh-CN"/>
              </w:rPr>
              <w:t>荣誉奖项。</w:t>
            </w:r>
            <w:r>
              <w:rPr>
                <w:rFonts w:ascii="Times New Roman" w:hAnsi="Times New Roman" w:eastAsia="方正楷体_GBK" w:cs="Times New Roman"/>
                <w:color w:val="auto"/>
                <w:sz w:val="28"/>
                <w:szCs w:val="28"/>
                <w:highlight w:val="none"/>
                <w:lang w:eastAsia="zh-CN"/>
              </w:rPr>
              <w:t>（牵头单位：区文旅委）</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highlight w:val="none"/>
        </w:rPr>
      </w:pPr>
      <w:r>
        <w:rPr>
          <w:rFonts w:ascii="Times New Roman" w:hAnsi="Times New Roman" w:eastAsia="方正楷体_GBK" w:cs="Times New Roman"/>
          <w:color w:val="auto"/>
          <w:sz w:val="32"/>
          <w:szCs w:val="32"/>
          <w:highlight w:val="none"/>
        </w:rPr>
        <w:t>（</w:t>
      </w:r>
      <w:r>
        <w:rPr>
          <w:rFonts w:ascii="Times New Roman" w:hAnsi="Times New Roman" w:eastAsia="方正楷体_GBK" w:cs="Times New Roman"/>
          <w:color w:val="auto"/>
          <w:sz w:val="32"/>
          <w:szCs w:val="32"/>
          <w:highlight w:val="none"/>
          <w:lang w:val="en-US" w:eastAsia="zh-CN"/>
        </w:rPr>
        <w:t>八</w:t>
      </w:r>
      <w:r>
        <w:rPr>
          <w:rFonts w:ascii="Times New Roman" w:hAnsi="Times New Roman" w:eastAsia="方正楷体_GBK" w:cs="Times New Roman"/>
          <w:color w:val="auto"/>
          <w:sz w:val="32"/>
          <w:szCs w:val="32"/>
          <w:highlight w:val="none"/>
        </w:rPr>
        <w:t>）专业人才引育行动</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shd w:val="clear" w:color="auto" w:fill="FFFFFF"/>
          <w:lang w:val="en-US" w:eastAsia="zh-CN"/>
        </w:rPr>
        <w:t>15.加强人才队伍建设。用好市级、区级人才政策，开展优秀设计师、青年设计人才等评选，推荐高端设计人才参与国家制造业人才支持计划、重庆市级高层次人才等评选，引进培育一批高层次人才、领军型创新创业团队、青年人才，吸引设计专业高校毕业生来渝中就业创业。深化政府、高校、企业协同育人，推动</w:t>
      </w:r>
      <w:r>
        <w:rPr>
          <w:rFonts w:hint="eastAsia" w:ascii="Times New Roman" w:hAnsi="Times New Roman" w:eastAsia="方正仿宋_GBK" w:cs="Times New Roman"/>
          <w:color w:val="auto"/>
          <w:sz w:val="32"/>
          <w:szCs w:val="32"/>
          <w:highlight w:val="none"/>
          <w:shd w:val="clear" w:color="auto" w:fill="FFFFFF"/>
          <w:lang w:val="en-US" w:eastAsia="zh-CN"/>
        </w:rPr>
        <w:t>“</w:t>
      </w:r>
      <w:r>
        <w:rPr>
          <w:rFonts w:ascii="Times New Roman" w:hAnsi="Times New Roman" w:eastAsia="方正仿宋_GBK" w:cs="Times New Roman"/>
          <w:color w:val="auto"/>
          <w:sz w:val="32"/>
          <w:szCs w:val="32"/>
          <w:highlight w:val="none"/>
          <w:shd w:val="clear" w:color="auto" w:fill="FFFFFF"/>
          <w:lang w:val="en-US" w:eastAsia="zh-CN"/>
        </w:rPr>
        <w:t>揭榜挂帅</w:t>
      </w:r>
      <w:r>
        <w:rPr>
          <w:rFonts w:hint="eastAsia" w:ascii="Times New Roman" w:hAnsi="Times New Roman" w:eastAsia="方正仿宋_GBK" w:cs="Times New Roman"/>
          <w:color w:val="auto"/>
          <w:sz w:val="32"/>
          <w:szCs w:val="32"/>
          <w:highlight w:val="none"/>
          <w:shd w:val="clear" w:color="auto" w:fill="FFFFFF"/>
          <w:lang w:val="en-US" w:eastAsia="zh-CN"/>
        </w:rPr>
        <w:t>”</w:t>
      </w:r>
      <w:r>
        <w:rPr>
          <w:rFonts w:ascii="Times New Roman" w:hAnsi="Times New Roman" w:eastAsia="方正仿宋_GBK" w:cs="Times New Roman"/>
          <w:color w:val="auto"/>
          <w:sz w:val="32"/>
          <w:szCs w:val="32"/>
          <w:highlight w:val="none"/>
          <w:shd w:val="clear" w:color="auto" w:fill="FFFFFF"/>
          <w:lang w:val="en-US" w:eastAsia="zh-CN"/>
        </w:rPr>
        <w:t>、设计竞赛等机制落地见效，鼓励区内优秀设计人才积极参与重大工程勘察设计项目和科技攻关项目，着力培养一批具有国际影响力的设计行业领军人才。到2028年，力争引进培育630名优秀设计人才。</w:t>
      </w:r>
      <w:r>
        <w:rPr>
          <w:rFonts w:ascii="Times New Roman" w:hAnsi="Times New Roman" w:eastAsia="方正楷体_GBK" w:cs="Times New Roman"/>
          <w:color w:val="auto"/>
          <w:sz w:val="32"/>
          <w:szCs w:val="32"/>
          <w:lang w:val="en-US" w:eastAsia="zh-CN"/>
        </w:rPr>
        <w:t>（牵头单位：区住建委、区经信委、区文旅委、区商务委；责任单位：区委人才办、区人力社保局、区科技局、区产业发展集团、区城市发展集团、区文旅发展集团）</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eastAsia="方正黑体_GBK" w:cs="Times New Roman"/>
          <w:color w:val="auto"/>
          <w:sz w:val="32"/>
          <w:szCs w:val="32"/>
          <w:highlight w:val="none"/>
        </w:rPr>
      </w:pPr>
      <w:r>
        <w:rPr>
          <w:rFonts w:ascii="Times New Roman" w:hAnsi="Times New Roman" w:eastAsia="方正黑体_GBK" w:cs="Times New Roman"/>
          <w:color w:val="auto"/>
          <w:sz w:val="32"/>
          <w:szCs w:val="32"/>
          <w:highlight w:val="none"/>
        </w:rPr>
        <w:t>专栏</w:t>
      </w:r>
      <w:r>
        <w:rPr>
          <w:rFonts w:ascii="Times New Roman" w:hAnsi="Times New Roman" w:eastAsia="方正黑体_GBK" w:cs="Times New Roman"/>
          <w:color w:val="auto"/>
          <w:sz w:val="32"/>
          <w:szCs w:val="32"/>
          <w:highlight w:val="none"/>
          <w:lang w:val="en-US" w:eastAsia="zh-CN"/>
        </w:rPr>
        <w:t>11</w:t>
      </w:r>
      <w:r>
        <w:rPr>
          <w:rFonts w:ascii="Times New Roman" w:hAnsi="Times New Roman" w:eastAsia="方正黑体_GBK" w:cs="Times New Roman"/>
          <w:color w:val="auto"/>
          <w:sz w:val="32"/>
          <w:szCs w:val="32"/>
          <w:highlight w:val="none"/>
        </w:rPr>
        <w:t xml:space="preserve"> </w:t>
      </w:r>
      <w:r>
        <w:rPr>
          <w:rFonts w:ascii="Times New Roman" w:hAnsi="Times New Roman" w:eastAsia="方正黑体_GBK" w:cs="Times New Roman"/>
          <w:color w:val="auto"/>
          <w:sz w:val="32"/>
          <w:szCs w:val="32"/>
          <w:highlight w:val="none"/>
          <w:lang w:eastAsia="zh-CN"/>
        </w:rPr>
        <w:t>人才引育</w:t>
      </w:r>
      <w:r>
        <w:rPr>
          <w:rFonts w:ascii="Times New Roman" w:hAnsi="Times New Roman" w:eastAsia="方正黑体_GBK" w:cs="Times New Roman"/>
          <w:color w:val="auto"/>
          <w:sz w:val="32"/>
          <w:szCs w:val="32"/>
          <w:highlight w:val="none"/>
        </w:rPr>
        <w:t>重点工作</w:t>
      </w:r>
    </w:p>
    <w:tbl>
      <w:tblPr>
        <w:tblStyle w:val="18"/>
        <w:tblW w:w="86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95" w:hRule="atLeast"/>
          <w:jc w:val="center"/>
        </w:trPr>
        <w:tc>
          <w:tcPr>
            <w:tcW w:w="8691" w:type="dxa"/>
          </w:tcPr>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eastAsia="方正楷体_GBK" w:cs="Times New Roman"/>
                <w:color w:val="auto"/>
                <w:sz w:val="28"/>
                <w:szCs w:val="28"/>
                <w:highlight w:val="none"/>
                <w:lang w:eastAsia="zh-CN"/>
              </w:rPr>
            </w:pPr>
            <w:r>
              <w:rPr>
                <w:rFonts w:ascii="Times New Roman" w:hAnsi="Times New Roman" w:eastAsia="方正黑体_GBK" w:cs="Times New Roman"/>
                <w:color w:val="auto"/>
                <w:sz w:val="28"/>
                <w:szCs w:val="28"/>
                <w:highlight w:val="none"/>
                <w:lang w:eastAsia="zh-CN"/>
              </w:rPr>
              <w:t>高端设计人才引育计划。</w:t>
            </w:r>
            <w:r>
              <w:rPr>
                <w:rFonts w:ascii="Times New Roman" w:hAnsi="Times New Roman" w:eastAsia="方正仿宋_GBK" w:cs="Times New Roman"/>
                <w:color w:val="auto"/>
                <w:sz w:val="28"/>
                <w:szCs w:val="28"/>
                <w:highlight w:val="none"/>
                <w:lang w:eastAsia="zh-CN"/>
              </w:rPr>
              <w:t>用好渝中区人才政策体系，围绕工程设计、工业设计、时尚设计三大方向，分层分类培育高层次设计领域人才，夯实产业发展人才根基。加大人才引进力度，面向全球引进高层次设计领军人才及创新创业团队，对引进的国家级设计大师、省级以上设计领军人才给予安家补助、项目资助等给予支持。</w:t>
            </w:r>
            <w:r>
              <w:rPr>
                <w:rFonts w:ascii="Times New Roman" w:hAnsi="Times New Roman" w:eastAsia="方正楷体_GBK" w:cs="Times New Roman"/>
                <w:color w:val="auto"/>
                <w:sz w:val="28"/>
                <w:szCs w:val="28"/>
                <w:highlight w:val="none"/>
                <w:lang w:eastAsia="zh-CN"/>
              </w:rPr>
              <w:t>（牵头单位：区住建委、区经信委、区文旅委、区商务委；责任单位：区委人才办、区人力社保局）</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textAlignment w:val="auto"/>
              <w:rPr>
                <w:rFonts w:ascii="Times New Roman" w:hAnsi="Times New Roman" w:cs="Times New Roman"/>
                <w:color w:val="auto"/>
                <w:sz w:val="20"/>
                <w:highlight w:val="none"/>
              </w:rPr>
            </w:pPr>
            <w:r>
              <w:rPr>
                <w:rFonts w:ascii="Times New Roman" w:hAnsi="Times New Roman" w:eastAsia="方正黑体_GBK" w:cs="Times New Roman"/>
                <w:color w:val="auto"/>
                <w:sz w:val="28"/>
                <w:szCs w:val="28"/>
                <w:highlight w:val="none"/>
                <w:lang w:eastAsia="zh-CN"/>
              </w:rPr>
              <w:t>建设设计实训基地。</w:t>
            </w:r>
            <w:r>
              <w:rPr>
                <w:rFonts w:ascii="Times New Roman" w:hAnsi="Times New Roman" w:eastAsia="方正仿宋_GBK" w:cs="Times New Roman"/>
                <w:color w:val="auto"/>
                <w:sz w:val="28"/>
                <w:szCs w:val="28"/>
                <w:highlight w:val="none"/>
              </w:rPr>
              <w:t>支持国家级和市级工业设计中心、研究院以及各类设计园区（平台）建设设计实训基地，依托重庆工信职业学院（渝中校区）工业设计专业，联动工业设计企业、工业软件企业共建设计实训基地。</w:t>
            </w:r>
            <w:r>
              <w:rPr>
                <w:rFonts w:ascii="Times New Roman" w:hAnsi="Times New Roman" w:eastAsia="方正楷体_GBK" w:cs="Times New Roman"/>
                <w:color w:val="auto"/>
                <w:sz w:val="28"/>
                <w:szCs w:val="28"/>
                <w:highlight w:val="none"/>
              </w:rPr>
              <w:t>（牵头单位：区</w:t>
            </w:r>
            <w:r>
              <w:rPr>
                <w:rFonts w:ascii="Times New Roman" w:hAnsi="Times New Roman" w:eastAsia="方正楷体_GBK" w:cs="Times New Roman"/>
                <w:color w:val="auto"/>
                <w:sz w:val="28"/>
                <w:szCs w:val="28"/>
                <w:highlight w:val="none"/>
                <w:lang w:eastAsia="zh-CN"/>
              </w:rPr>
              <w:t>经信</w:t>
            </w:r>
            <w:r>
              <w:rPr>
                <w:rFonts w:ascii="Times New Roman" w:hAnsi="Times New Roman" w:eastAsia="方正楷体_GBK" w:cs="Times New Roman"/>
                <w:color w:val="auto"/>
                <w:sz w:val="28"/>
                <w:szCs w:val="28"/>
                <w:highlight w:val="none"/>
              </w:rPr>
              <w:t>委）</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w:t>
      </w:r>
      <w:r>
        <w:rPr>
          <w:rFonts w:ascii="Times New Roman" w:hAnsi="Times New Roman" w:eastAsia="方正楷体_GBK" w:cs="Times New Roman"/>
          <w:color w:val="auto"/>
          <w:sz w:val="32"/>
          <w:szCs w:val="32"/>
          <w:lang w:val="en-US" w:eastAsia="zh-CN"/>
        </w:rPr>
        <w:t>九</w:t>
      </w:r>
      <w:r>
        <w:rPr>
          <w:rFonts w:ascii="Times New Roman" w:hAnsi="Times New Roman" w:eastAsia="方正楷体_GBK" w:cs="Times New Roman"/>
          <w:color w:val="auto"/>
          <w:sz w:val="32"/>
          <w:szCs w:val="32"/>
        </w:rPr>
        <w:t>）知识产权保护行动</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highlight w:val="none"/>
          <w:shd w:val="clear" w:color="auto" w:fill="FFFFFF"/>
          <w:lang w:val="en-US" w:eastAsia="zh-CN"/>
        </w:rPr>
        <w:t>16.提升</w:t>
      </w:r>
      <w:r>
        <w:rPr>
          <w:rFonts w:ascii="Times New Roman" w:hAnsi="Times New Roman" w:eastAsia="方正仿宋_GBK" w:cs="Times New Roman"/>
          <w:color w:val="auto"/>
          <w:sz w:val="32"/>
          <w:szCs w:val="32"/>
        </w:rPr>
        <w:t>公共服务能级。主动对接并系统推广重庆市知识产权保护中心、重庆商标审查协作中心工作站等平台服务，编制并应用《渝中区设计产业知识产权服务指南》，为创新主体提供专利预审、商标注册等专业服务。</w:t>
      </w:r>
      <w:r>
        <w:rPr>
          <w:rFonts w:ascii="Times New Roman" w:hAnsi="Times New Roman" w:eastAsia="方正仿宋_GBK" w:cs="Times New Roman"/>
          <w:color w:val="auto"/>
          <w:sz w:val="32"/>
          <w:szCs w:val="32"/>
          <w:lang w:eastAsia="zh-CN"/>
        </w:rPr>
        <w:t>加强海外知识产权保护，依托海外知识产权纠纷应对指导工作站为</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eastAsia="zh-CN"/>
        </w:rPr>
        <w:t>走出去</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lang w:eastAsia="zh-CN"/>
        </w:rPr>
        <w:t>的设计企业提供海外纠纷应对指导</w:t>
      </w:r>
      <w:r>
        <w:rPr>
          <w:rFonts w:ascii="Times New Roman" w:hAnsi="Times New Roman" w:eastAsia="方正仿宋_GBK" w:cs="Times New Roman"/>
          <w:color w:val="auto"/>
          <w:sz w:val="32"/>
          <w:szCs w:val="32"/>
        </w:rPr>
        <w:t>。鼓励设计企业主体探索区块链等技术在版权保护领域的应用</w:t>
      </w:r>
      <w:r>
        <w:rPr>
          <w:rFonts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鼓励和支持设计企业、机构或者个人依法进行设计专利申请、商标注册、著作权登记，在产品或者包装上标注设计企业或者设计者名称。结合设计行业创意密集、迭代快速、成果易复制的特点，全面强化版权与集成电路布图设计全链条保护。</w:t>
      </w:r>
      <w:r>
        <w:rPr>
          <w:rFonts w:ascii="Times New Roman" w:hAnsi="Times New Roman" w:eastAsia="方正仿宋_GBK" w:cs="Times New Roman"/>
          <w:color w:val="auto"/>
          <w:sz w:val="32"/>
          <w:szCs w:val="32"/>
          <w:lang w:eastAsia="zh-CN"/>
        </w:rPr>
        <w:t>强化</w:t>
      </w:r>
      <w:r>
        <w:rPr>
          <w:rFonts w:ascii="Times New Roman" w:hAnsi="Times New Roman" w:eastAsia="方正仿宋_GBK" w:cs="Times New Roman"/>
          <w:color w:val="auto"/>
          <w:sz w:val="32"/>
          <w:szCs w:val="32"/>
        </w:rPr>
        <w:t>知识产权赋能服务，针对具有市场潜力的</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现象级</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创意产品，积极联动从知识产权保护、品牌战略构建、转化运营等方面提供全链条的精准指导。探索建立</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设计产业知识产权严重失信行为联合惩戒</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机制，构建知识产权治理新格局，有效推动优秀时尚设计从</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网红</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效应向</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长红</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品牌稳步转化。</w:t>
      </w:r>
      <w:r>
        <w:rPr>
          <w:rFonts w:ascii="Times New Roman" w:hAnsi="Times New Roman" w:eastAsia="方正楷体_GBK" w:cs="Times New Roman"/>
          <w:color w:val="auto"/>
          <w:sz w:val="32"/>
          <w:szCs w:val="32"/>
        </w:rPr>
        <w:t>（牵头单位：区市场监管局；责任单位：区住建委、区经信委、区文旅委、区商务委、区委宣传部、区发改委、区科技局、区法院、区公安分局）</w:t>
      </w:r>
    </w:p>
    <w:p>
      <w:pPr>
        <w:keepNext w:val="0"/>
        <w:keepLines w:val="0"/>
        <w:pageBreakBefore w:val="0"/>
        <w:widowControl w:val="0"/>
        <w:kinsoku/>
        <w:wordWrap/>
        <w:overflowPunct w:val="0"/>
        <w:topLinePunct w:val="0"/>
        <w:autoSpaceDE/>
        <w:autoSpaceDN/>
        <w:bidi w:val="0"/>
        <w:adjustRightInd/>
        <w:snapToGrid/>
        <w:spacing w:line="500" w:lineRule="exact"/>
        <w:ind w:left="0"/>
        <w:jc w:val="center"/>
        <w:textAlignment w:val="auto"/>
        <w:rPr>
          <w:rFonts w:ascii="Times New Roman" w:hAnsi="Times New Roman" w:eastAsia="方正黑体_GBK" w:cs="Times New Roman"/>
          <w:color w:val="auto"/>
          <w:sz w:val="32"/>
          <w:szCs w:val="32"/>
          <w:highlight w:val="none"/>
        </w:rPr>
      </w:pPr>
      <w:r>
        <w:rPr>
          <w:rFonts w:ascii="Times New Roman" w:hAnsi="Times New Roman" w:eastAsia="方正黑体_GBK" w:cs="Times New Roman"/>
          <w:color w:val="auto"/>
          <w:sz w:val="32"/>
          <w:szCs w:val="32"/>
          <w:highlight w:val="none"/>
        </w:rPr>
        <w:t>专栏</w:t>
      </w:r>
      <w:r>
        <w:rPr>
          <w:rFonts w:ascii="Times New Roman" w:hAnsi="Times New Roman" w:eastAsia="方正黑体_GBK" w:cs="Times New Roman"/>
          <w:color w:val="auto"/>
          <w:sz w:val="32"/>
          <w:szCs w:val="32"/>
          <w:highlight w:val="none"/>
          <w:lang w:val="en-US" w:eastAsia="zh-CN"/>
        </w:rPr>
        <w:t>12</w:t>
      </w:r>
      <w:r>
        <w:rPr>
          <w:rFonts w:ascii="Times New Roman" w:hAnsi="Times New Roman" w:eastAsia="方正黑体_GBK" w:cs="Times New Roman"/>
          <w:color w:val="auto"/>
          <w:sz w:val="32"/>
          <w:szCs w:val="32"/>
          <w:highlight w:val="none"/>
        </w:rPr>
        <w:t xml:space="preserve"> 知识产权重点工作</w:t>
      </w:r>
    </w:p>
    <w:tbl>
      <w:tblPr>
        <w:tblStyle w:val="18"/>
        <w:tblW w:w="86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jc w:val="center"/>
        </w:trPr>
        <w:tc>
          <w:tcPr>
            <w:tcW w:w="8691" w:type="dxa"/>
          </w:tcPr>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仿宋_GBK" w:cs="Times New Roman"/>
                <w:color w:val="auto"/>
                <w:sz w:val="28"/>
                <w:szCs w:val="28"/>
                <w:lang w:eastAsia="zh-CN"/>
              </w:rPr>
            </w:pPr>
            <w:r>
              <w:rPr>
                <w:rFonts w:ascii="Times New Roman" w:hAnsi="Times New Roman" w:eastAsia="方正黑体_GBK" w:cs="Times New Roman"/>
                <w:color w:val="auto"/>
                <w:sz w:val="28"/>
                <w:szCs w:val="28"/>
                <w:highlight w:val="none"/>
                <w:lang w:eastAsia="zh-CN"/>
              </w:rPr>
              <w:t>强化知识产权赋能服务。</w:t>
            </w:r>
            <w:r>
              <w:rPr>
                <w:rFonts w:ascii="Times New Roman" w:hAnsi="Times New Roman" w:eastAsia="方正仿宋_GBK" w:cs="Times New Roman"/>
                <w:color w:val="auto"/>
                <w:sz w:val="28"/>
                <w:szCs w:val="28"/>
                <w:lang w:eastAsia="zh-CN"/>
              </w:rPr>
              <w:t>锚定</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lang w:eastAsia="zh-CN"/>
              </w:rPr>
              <w:t>全链条知识产权护航</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lang w:eastAsia="zh-CN"/>
              </w:rPr>
              <w:t>目标，围绕高价值专利挖掘布局、专利导航分析、专利转化运营、商标品牌培育、知识产权质押融资对接、侵权风险预警与维权援助，构建</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lang w:eastAsia="zh-CN"/>
              </w:rPr>
              <w:t>挖掘-布局-运营-护航</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lang w:eastAsia="zh-CN"/>
              </w:rPr>
              <w:t>一体化的知识产权全生命周期服务体系。</w:t>
            </w:r>
            <w:r>
              <w:rPr>
                <w:rFonts w:ascii="Times New Roman" w:hAnsi="Times New Roman" w:eastAsia="方正楷体_GBK" w:cs="Times New Roman"/>
                <w:color w:val="auto"/>
                <w:sz w:val="28"/>
                <w:szCs w:val="28"/>
                <w:highlight w:val="none"/>
              </w:rPr>
              <w:t>（牵头单位：区</w:t>
            </w:r>
            <w:r>
              <w:rPr>
                <w:rFonts w:ascii="Times New Roman" w:hAnsi="Times New Roman" w:eastAsia="方正楷体_GBK" w:cs="Times New Roman"/>
                <w:color w:val="auto"/>
                <w:sz w:val="28"/>
                <w:szCs w:val="28"/>
                <w:highlight w:val="none"/>
                <w:lang w:eastAsia="zh-CN"/>
              </w:rPr>
              <w:t>科技局、</w:t>
            </w:r>
            <w:r>
              <w:rPr>
                <w:rFonts w:ascii="Times New Roman" w:hAnsi="Times New Roman" w:eastAsia="方正楷体_GBK" w:cs="Times New Roman"/>
                <w:color w:val="auto"/>
                <w:sz w:val="28"/>
                <w:szCs w:val="28"/>
                <w:highlight w:val="none"/>
              </w:rPr>
              <w:t>区市场监管局）</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楷体_GBK" w:cs="Times New Roman"/>
                <w:color w:val="auto"/>
                <w:sz w:val="28"/>
                <w:szCs w:val="28"/>
                <w:highlight w:val="none"/>
              </w:rPr>
            </w:pPr>
            <w:r>
              <w:rPr>
                <w:rFonts w:ascii="Times New Roman" w:hAnsi="Times New Roman" w:eastAsia="方正黑体_GBK" w:cs="Times New Roman"/>
                <w:color w:val="auto"/>
                <w:sz w:val="28"/>
                <w:szCs w:val="28"/>
                <w:highlight w:val="none"/>
                <w:lang w:eastAsia="zh-CN"/>
              </w:rPr>
              <w:t>加强知识产权行政保护。</w:t>
            </w:r>
            <w:r>
              <w:rPr>
                <w:rFonts w:ascii="Times New Roman" w:hAnsi="Times New Roman" w:eastAsia="方正仿宋_GBK" w:cs="Times New Roman"/>
                <w:color w:val="auto"/>
                <w:sz w:val="28"/>
                <w:szCs w:val="28"/>
              </w:rPr>
              <w:t>深入开展</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蓝天</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铁拳</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剑网</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等专项行动，持续高压打击侵权行为；加大对驰名商标、涉外商标、老字号商标、地理标志的保护力度，严查各类侵权盗版行为，依法打击非正常专利申请和商标恶意抢注等行为；开展专利侵权纠纷行政裁决工作，落实技术调查官制度。</w:t>
            </w:r>
            <w:r>
              <w:rPr>
                <w:rFonts w:ascii="Times New Roman" w:hAnsi="Times New Roman" w:eastAsia="方正楷体_GBK" w:cs="Times New Roman"/>
                <w:color w:val="auto"/>
                <w:sz w:val="28"/>
                <w:szCs w:val="28"/>
                <w:highlight w:val="none"/>
              </w:rPr>
              <w:t>（牵头单位：区市场监管局、区委宣传部、区发改委、区文旅委、区公安分局）</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eastAsia="方正仿宋_GBK" w:cs="Times New Roman"/>
                <w:color w:val="auto"/>
                <w:sz w:val="28"/>
                <w:szCs w:val="28"/>
                <w:highlight w:val="none"/>
              </w:rPr>
            </w:pPr>
            <w:r>
              <w:rPr>
                <w:rFonts w:ascii="Times New Roman" w:hAnsi="Times New Roman" w:eastAsia="方正黑体_GBK" w:cs="Times New Roman"/>
                <w:color w:val="auto"/>
                <w:sz w:val="28"/>
                <w:szCs w:val="28"/>
                <w:highlight w:val="none"/>
                <w:lang w:eastAsia="zh-CN"/>
              </w:rPr>
              <w:t>强化知识产权司法保护。</w:t>
            </w:r>
            <w:r>
              <w:rPr>
                <w:rFonts w:ascii="Times New Roman" w:hAnsi="Times New Roman" w:eastAsia="方正仿宋_GBK" w:cs="Times New Roman"/>
                <w:color w:val="auto"/>
                <w:sz w:val="28"/>
                <w:szCs w:val="28"/>
                <w:shd w:val="clear" w:color="auto" w:fill="FFFFFF"/>
              </w:rPr>
              <w:t>加快侵权假冒案件审理，深化知识产权</w:t>
            </w:r>
            <w:r>
              <w:rPr>
                <w:rFonts w:hint="eastAsia" w:ascii="Times New Roman" w:hAnsi="Times New Roman" w:eastAsia="方正仿宋_GBK" w:cs="Times New Roman"/>
                <w:color w:val="auto"/>
                <w:sz w:val="28"/>
                <w:szCs w:val="28"/>
                <w:shd w:val="clear" w:color="auto" w:fill="FFFFFF"/>
                <w:lang w:eastAsia="zh-CN"/>
              </w:rPr>
              <w:t>“</w:t>
            </w:r>
            <w:r>
              <w:rPr>
                <w:rFonts w:ascii="Times New Roman" w:hAnsi="Times New Roman" w:eastAsia="方正仿宋_GBK" w:cs="Times New Roman"/>
                <w:color w:val="auto"/>
                <w:sz w:val="28"/>
                <w:szCs w:val="28"/>
                <w:shd w:val="clear" w:color="auto" w:fill="FFFFFF"/>
              </w:rPr>
              <w:t>三合一</w:t>
            </w:r>
            <w:r>
              <w:rPr>
                <w:rFonts w:hint="eastAsia" w:ascii="Times New Roman" w:hAnsi="Times New Roman" w:eastAsia="方正仿宋_GBK" w:cs="Times New Roman"/>
                <w:color w:val="auto"/>
                <w:sz w:val="28"/>
                <w:szCs w:val="28"/>
                <w:shd w:val="clear" w:color="auto" w:fill="FFFFFF"/>
                <w:lang w:eastAsia="zh-CN"/>
              </w:rPr>
              <w:t>”</w:t>
            </w:r>
            <w:r>
              <w:rPr>
                <w:rFonts w:ascii="Times New Roman" w:hAnsi="Times New Roman" w:eastAsia="方正仿宋_GBK" w:cs="Times New Roman"/>
                <w:color w:val="auto"/>
                <w:sz w:val="28"/>
                <w:szCs w:val="28"/>
                <w:shd w:val="clear" w:color="auto" w:fill="FFFFFF"/>
              </w:rPr>
              <w:t>审判机制，加强知识产权侵权源头治理、溯源打击，及时有效阻遏侵权行为，正确把握惩罚性赔偿构成要件，加大知识产权侵权损害赔偿力度，提升审判工作质效。</w:t>
            </w:r>
            <w:r>
              <w:rPr>
                <w:rFonts w:ascii="Times New Roman" w:hAnsi="Times New Roman" w:eastAsia="方正楷体_GBK" w:cs="Times New Roman"/>
                <w:color w:val="auto"/>
                <w:sz w:val="28"/>
                <w:szCs w:val="28"/>
                <w:highlight w:val="none"/>
              </w:rPr>
              <w:t>（牵头单位：区法院）</w:t>
            </w:r>
          </w:p>
          <w:p>
            <w:pPr>
              <w:keepNext w:val="0"/>
              <w:keepLines w:val="0"/>
              <w:pageBreakBefore w:val="0"/>
              <w:widowControl w:val="0"/>
              <w:kinsoku/>
              <w:wordWrap/>
              <w:overflowPunct w:val="0"/>
              <w:topLinePunct w:val="0"/>
              <w:autoSpaceDE/>
              <w:autoSpaceDN/>
              <w:bidi w:val="0"/>
              <w:adjustRightInd/>
              <w:snapToGrid/>
              <w:spacing w:line="510" w:lineRule="exact"/>
              <w:ind w:left="0" w:firstLine="560" w:firstLineChars="200"/>
              <w:jc w:val="both"/>
              <w:textAlignment w:val="auto"/>
              <w:rPr>
                <w:rFonts w:ascii="Times New Roman" w:hAnsi="Times New Roman" w:cs="Times New Roman"/>
                <w:color w:val="auto"/>
                <w:sz w:val="20"/>
                <w:highlight w:val="none"/>
              </w:rPr>
            </w:pPr>
            <w:r>
              <w:rPr>
                <w:rFonts w:ascii="Times New Roman" w:hAnsi="Times New Roman" w:eastAsia="方正黑体_GBK" w:cs="Times New Roman"/>
                <w:color w:val="auto"/>
                <w:sz w:val="28"/>
                <w:szCs w:val="28"/>
                <w:highlight w:val="none"/>
                <w:lang w:eastAsia="zh-CN"/>
              </w:rPr>
              <w:t>深化成渝知识产权保护协作。</w:t>
            </w:r>
            <w:r>
              <w:rPr>
                <w:rFonts w:ascii="Times New Roman" w:hAnsi="Times New Roman" w:eastAsia="方正仿宋_GBK" w:cs="Times New Roman"/>
                <w:color w:val="auto"/>
                <w:sz w:val="28"/>
                <w:szCs w:val="28"/>
              </w:rPr>
              <w:t>推动渝中区深化双城经济圈知识产权跨区域协同合作，持续开展跨区域知识产权联合执法，联合发布知识产权侵权违法典型案例；打造</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宜商锦渝</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宽洪大量</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金渝良缘</w:t>
            </w:r>
            <w:r>
              <w:rPr>
                <w:rFonts w:hint="eastAsia" w:ascii="Times New Roman" w:hAnsi="Times New Roman" w:eastAsia="方正仿宋_GBK" w:cs="Times New Roman"/>
                <w:color w:val="auto"/>
                <w:sz w:val="28"/>
                <w:szCs w:val="28"/>
                <w:lang w:eastAsia="zh-CN"/>
              </w:rPr>
              <w:t>”</w:t>
            </w:r>
            <w:r>
              <w:rPr>
                <w:rFonts w:ascii="Times New Roman" w:hAnsi="Times New Roman" w:eastAsia="方正仿宋_GBK" w:cs="Times New Roman"/>
                <w:color w:val="auto"/>
                <w:sz w:val="28"/>
                <w:szCs w:val="28"/>
              </w:rPr>
              <w:t>等知识产权联合保护IP，提高知识产权保护区域影响力。</w:t>
            </w:r>
            <w:r>
              <w:rPr>
                <w:rFonts w:ascii="Times New Roman" w:hAnsi="Times New Roman" w:eastAsia="方正楷体_GBK" w:cs="Times New Roman"/>
                <w:color w:val="auto"/>
                <w:sz w:val="28"/>
                <w:szCs w:val="28"/>
                <w:highlight w:val="none"/>
              </w:rPr>
              <w:t>（牵头单位：区市场监管局）</w:t>
            </w:r>
          </w:p>
        </w:tc>
      </w:tr>
    </w:tbl>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四、保障措施</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（一）组织保障</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区政府成立工作专班，由分管领导任组长，区级有关部门、街道、管委会参加的协调配合工作机制，负责各项事务统筹协调，督促事项落地；区住建委牵头负责具体任务推进执行，建立会议调度机制，研究部署重大工作事项。各有关单位要按照职责分工，各司其职，密切配合，保证各项工作任务、措施落到实处。</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（二）政策保障</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研究出台《</w:t>
      </w:r>
      <w:r>
        <w:rPr>
          <w:rFonts w:ascii="Times New Roman" w:hAnsi="Times New Roman" w:eastAsia="方正仿宋_GBK" w:cs="Times New Roman"/>
          <w:color w:val="auto"/>
          <w:sz w:val="32"/>
          <w:szCs w:val="32"/>
          <w:highlight w:val="none"/>
          <w:lang w:val="en-US" w:eastAsia="zh-CN"/>
        </w:rPr>
        <w:t>渝中区促进</w:t>
      </w:r>
      <w:r>
        <w:rPr>
          <w:rFonts w:hint="eastAsia" w:ascii="Times New Roman" w:hAnsi="Times New Roman" w:eastAsia="方正仿宋_GBK" w:cs="Times New Roman"/>
          <w:color w:val="auto"/>
          <w:sz w:val="32"/>
          <w:szCs w:val="32"/>
          <w:highlight w:val="none"/>
          <w:lang w:val="en-US" w:eastAsia="zh-CN"/>
        </w:rPr>
        <w:t>“</w:t>
      </w:r>
      <w:r>
        <w:rPr>
          <w:rFonts w:ascii="Times New Roman" w:hAnsi="Times New Roman" w:eastAsia="方正仿宋_GBK" w:cs="Times New Roman"/>
          <w:color w:val="auto"/>
          <w:sz w:val="32"/>
          <w:szCs w:val="32"/>
          <w:highlight w:val="none"/>
          <w:lang w:val="en-US" w:eastAsia="zh-CN"/>
        </w:rPr>
        <w:t>设计系</w:t>
      </w:r>
      <w:r>
        <w:rPr>
          <w:rFonts w:hint="eastAsia" w:ascii="Times New Roman" w:hAnsi="Times New Roman" w:eastAsia="方正仿宋_GBK" w:cs="Times New Roman"/>
          <w:color w:val="auto"/>
          <w:sz w:val="32"/>
          <w:szCs w:val="32"/>
          <w:highlight w:val="none"/>
          <w:lang w:val="en-US" w:eastAsia="zh-CN"/>
        </w:rPr>
        <w:t>”</w:t>
      </w:r>
      <w:r>
        <w:rPr>
          <w:rFonts w:ascii="Times New Roman" w:hAnsi="Times New Roman" w:eastAsia="方正仿宋_GBK" w:cs="Times New Roman"/>
          <w:color w:val="auto"/>
          <w:sz w:val="32"/>
          <w:szCs w:val="32"/>
          <w:highlight w:val="none"/>
          <w:lang w:val="en-US" w:eastAsia="zh-CN"/>
        </w:rPr>
        <w:t>产业高质量发展政策</w:t>
      </w:r>
      <w:r>
        <w:rPr>
          <w:rFonts w:ascii="Times New Roman" w:hAnsi="Times New Roman" w:eastAsia="方正仿宋_GBK" w:cs="Times New Roman"/>
          <w:color w:val="auto"/>
          <w:sz w:val="32"/>
          <w:szCs w:val="32"/>
        </w:rPr>
        <w:t>》，用好</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人才政策</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楼宇政策</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等现有政策，推动</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设计+</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赋能制造业、城市更新、时尚产品，围绕主体提升、集群壮大、时尚精品、人才引育等方面，支持渝中设计产业高质量发展。加大财政资金与政府专项债投入力度，鼓励金融机构创新产品和服务，满足设计产业融资需求。</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lang w:eastAsia="zh-CN"/>
        </w:rPr>
      </w:pPr>
      <w:r>
        <w:rPr>
          <w:rFonts w:ascii="Times New Roman" w:hAnsi="Times New Roman" w:eastAsia="方正楷体_GBK" w:cs="Times New Roman"/>
          <w:color w:val="auto"/>
          <w:sz w:val="32"/>
          <w:szCs w:val="32"/>
        </w:rPr>
        <w:t>（</w:t>
      </w:r>
      <w:r>
        <w:rPr>
          <w:rFonts w:ascii="Times New Roman" w:hAnsi="Times New Roman" w:eastAsia="方正楷体_GBK" w:cs="Times New Roman"/>
          <w:color w:val="auto"/>
          <w:sz w:val="32"/>
          <w:szCs w:val="32"/>
          <w:lang w:val="en-US" w:eastAsia="zh-CN"/>
        </w:rPr>
        <w:t>三</w:t>
      </w:r>
      <w:r>
        <w:rPr>
          <w:rFonts w:ascii="Times New Roman" w:hAnsi="Times New Roman" w:eastAsia="方正楷体_GBK" w:cs="Times New Roman"/>
          <w:color w:val="auto"/>
          <w:sz w:val="32"/>
          <w:szCs w:val="32"/>
        </w:rPr>
        <w:t>）</w:t>
      </w:r>
      <w:r>
        <w:rPr>
          <w:rFonts w:ascii="Times New Roman" w:hAnsi="Times New Roman" w:eastAsia="方正楷体_GBK" w:cs="Times New Roman"/>
          <w:color w:val="auto"/>
          <w:sz w:val="32"/>
          <w:szCs w:val="32"/>
          <w:lang w:val="en-US" w:eastAsia="zh-CN"/>
        </w:rPr>
        <w:t>金融</w:t>
      </w:r>
      <w:r>
        <w:rPr>
          <w:rFonts w:ascii="Times New Roman" w:hAnsi="Times New Roman" w:eastAsia="方正楷体_GBK" w:cs="Times New Roman"/>
          <w:color w:val="auto"/>
          <w:sz w:val="32"/>
          <w:szCs w:val="32"/>
        </w:rPr>
        <w:t>保障</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健全适配设计产业发展的金融支撑体系，依托区内金融机构，常态化搭建政银企对接平台，精准对接辖区设计企业多元化融资需求。引导区内金融机构开发知识产权质押贷、项目订单贷、人才创业贷、园区信用贷等专属金融产品，降低设计企业融资门槛；探索建立信贷风险补偿机制，对出海经营、承接大型项目的企业配套工程履约担保、出口信用保险服务。积极引导产业基金、创投机构投资优质设计初创企业，支持符合条件的设计企业对接多层次资本市场，拓宽直接融资渠道，持续缓解中小设计企业融资难、融资贵问题。</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w:t>
      </w:r>
      <w:r>
        <w:rPr>
          <w:rFonts w:ascii="Times New Roman" w:hAnsi="Times New Roman" w:eastAsia="方正楷体_GBK" w:cs="Times New Roman"/>
          <w:color w:val="auto"/>
          <w:sz w:val="32"/>
          <w:szCs w:val="32"/>
          <w:lang w:val="en-US" w:eastAsia="zh-CN"/>
        </w:rPr>
        <w:t>四</w:t>
      </w:r>
      <w:r>
        <w:rPr>
          <w:rFonts w:ascii="Times New Roman" w:hAnsi="Times New Roman" w:eastAsia="方正楷体_GBK" w:cs="Times New Roman"/>
          <w:color w:val="auto"/>
          <w:sz w:val="32"/>
          <w:szCs w:val="32"/>
        </w:rPr>
        <w:t>）评价机制</w:t>
      </w:r>
    </w:p>
    <w:p>
      <w:pPr>
        <w:keepNext w:val="0"/>
        <w:keepLines w:val="0"/>
        <w:pageBreakBefore w:val="0"/>
        <w:widowControl w:val="0"/>
        <w:kinsoku/>
        <w:wordWrap/>
        <w:overflowPunct w:val="0"/>
        <w:topLinePunct w:val="0"/>
        <w:autoSpaceDE/>
        <w:autoSpaceDN/>
        <w:bidi w:val="0"/>
        <w:adjustRightInd/>
        <w:snapToGrid/>
        <w:spacing w:line="620" w:lineRule="exact"/>
        <w:ind w:left="0"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落实设计产业发展目标责任制，把主要指标纳入区党政领导班子年度和任期目标</w:t>
      </w:r>
      <w:r>
        <w:rPr>
          <w:rFonts w:ascii="Times New Roman" w:hAnsi="Times New Roman" w:eastAsia="方正仿宋_GBK" w:cs="Times New Roman"/>
          <w:color w:val="auto"/>
          <w:sz w:val="32"/>
          <w:szCs w:val="32"/>
          <w:lang w:eastAsia="zh-CN"/>
        </w:rPr>
        <w:t>评价</w:t>
      </w:r>
      <w:r>
        <w:rPr>
          <w:rFonts w:ascii="Times New Roman" w:hAnsi="Times New Roman" w:eastAsia="方正仿宋_GBK" w:cs="Times New Roman"/>
          <w:color w:val="auto"/>
          <w:sz w:val="32"/>
          <w:szCs w:val="32"/>
        </w:rPr>
        <w:t>指标体系、重大督查任务事项，优化</w:t>
      </w:r>
      <w:r>
        <w:rPr>
          <w:rFonts w:ascii="Times New Roman" w:hAnsi="Times New Roman" w:eastAsia="方正仿宋_GBK" w:cs="Times New Roman"/>
          <w:color w:val="auto"/>
          <w:sz w:val="32"/>
          <w:szCs w:val="32"/>
          <w:lang w:eastAsia="zh-CN"/>
        </w:rPr>
        <w:t>评价</w:t>
      </w:r>
      <w:r>
        <w:rPr>
          <w:rFonts w:ascii="Times New Roman" w:hAnsi="Times New Roman" w:eastAsia="方正仿宋_GBK" w:cs="Times New Roman"/>
          <w:color w:val="auto"/>
          <w:sz w:val="32"/>
          <w:szCs w:val="32"/>
        </w:rPr>
        <w:t>指标和督查内容。建立规划实施动态监测机制，适时开展规划中期评估和总结评估，定期公布目标任务进展情况和完成情况，把监测评估结果作为规划实施效果的重要依据。加强重点任务完成情况的跟踪分析、督促检查，明确牵头部门和工作责任，加大绩效</w:t>
      </w:r>
      <w:r>
        <w:rPr>
          <w:rFonts w:ascii="Times New Roman" w:hAnsi="Times New Roman" w:eastAsia="方正仿宋_GBK" w:cs="Times New Roman"/>
          <w:color w:val="auto"/>
          <w:sz w:val="32"/>
          <w:szCs w:val="32"/>
          <w:lang w:eastAsia="zh-CN"/>
        </w:rPr>
        <w:t>评估</w:t>
      </w:r>
      <w:r>
        <w:rPr>
          <w:rFonts w:ascii="Times New Roman" w:hAnsi="Times New Roman" w:eastAsia="方正仿宋_GBK" w:cs="Times New Roman"/>
          <w:color w:val="auto"/>
          <w:sz w:val="32"/>
          <w:szCs w:val="32"/>
        </w:rPr>
        <w:t>力度。</w:t>
      </w:r>
    </w:p>
    <w:p>
      <w:pPr>
        <w:keepNext w:val="0"/>
        <w:keepLines w:val="0"/>
        <w:pageBreakBefore w:val="0"/>
        <w:widowControl w:val="0"/>
        <w:kinsoku/>
        <w:wordWrap/>
        <w:overflowPunct w:val="0"/>
        <w:topLinePunct w:val="0"/>
        <w:autoSpaceDE/>
        <w:autoSpaceDN/>
        <w:bidi w:val="0"/>
        <w:adjustRightInd/>
        <w:snapToGrid/>
        <w:spacing w:line="620" w:lineRule="exact"/>
        <w:ind w:left="960" w:hanging="960" w:hangingChars="300"/>
        <w:textAlignment w:val="auto"/>
        <w:rPr>
          <w:rFonts w:ascii="Times New Roman" w:hAnsi="Times New Roman" w:eastAsia="方正仿宋_GBK" w:cs="Times New Roman"/>
          <w:color w:val="auto"/>
          <w:sz w:val="32"/>
          <w:szCs w:val="32"/>
        </w:rPr>
      </w:pPr>
    </w:p>
    <w:p>
      <w:pPr>
        <w:keepNext w:val="0"/>
        <w:keepLines w:val="0"/>
        <w:pageBreakBefore w:val="0"/>
        <w:widowControl w:val="0"/>
        <w:kinsoku/>
        <w:wordWrap w:val="0"/>
        <w:overflowPunct w:val="0"/>
        <w:topLinePunct w:val="0"/>
        <w:autoSpaceDE/>
        <w:autoSpaceDN/>
        <w:bidi w:val="0"/>
        <w:adjustRightInd/>
        <w:snapToGrid/>
        <w:spacing w:line="620" w:lineRule="exact"/>
        <w:ind w:left="958" w:leftChars="304" w:hanging="320" w:hangingChars="100"/>
        <w:textAlignment w:val="auto"/>
        <w:rPr>
          <w:rFonts w:ascii="Times New Roman" w:hAnsi="Times New Roman" w:eastAsia="方正仿宋_GBK" w:cs="Times New Roman"/>
          <w:color w:val="auto"/>
          <w:sz w:val="32"/>
          <w:szCs w:val="32"/>
          <w:highlight w:val="none"/>
          <w:lang w:val="en-US" w:eastAsia="zh-CN"/>
        </w:rPr>
      </w:pPr>
      <w:r>
        <w:rPr>
          <w:rFonts w:ascii="Times New Roman" w:hAnsi="Times New Roman" w:eastAsia="方正仿宋_GBK" w:cs="Times New Roman"/>
          <w:color w:val="auto"/>
          <w:sz w:val="32"/>
          <w:szCs w:val="32"/>
        </w:rPr>
        <w:t>附件：</w:t>
      </w:r>
      <w:r>
        <w:rPr>
          <w:rFonts w:ascii="Times New Roman" w:hAnsi="Times New Roman" w:eastAsia="方正仿宋_GBK" w:cs="Times New Roman"/>
          <w:color w:val="auto"/>
          <w:sz w:val="32"/>
          <w:szCs w:val="32"/>
          <w:highlight w:val="none"/>
          <w:lang w:val="en-US" w:eastAsia="zh-CN"/>
        </w:rPr>
        <w:t>渝</w:t>
      </w:r>
      <w:r>
        <w:rPr>
          <w:rFonts w:ascii="Times New Roman" w:hAnsi="Times New Roman" w:eastAsia="方正仿宋_GBK" w:cs="Times New Roman"/>
          <w:color w:val="auto"/>
          <w:spacing w:val="11"/>
          <w:sz w:val="32"/>
          <w:szCs w:val="32"/>
          <w:highlight w:val="none"/>
          <w:lang w:val="en-US" w:eastAsia="zh-CN"/>
        </w:rPr>
        <w:t>中区</w:t>
      </w:r>
      <w:r>
        <w:rPr>
          <w:rFonts w:hint="eastAsia" w:ascii="Times New Roman" w:hAnsi="Times New Roman" w:eastAsia="方正仿宋_GBK" w:cs="Times New Roman"/>
          <w:color w:val="auto"/>
          <w:spacing w:val="11"/>
          <w:sz w:val="32"/>
          <w:szCs w:val="32"/>
          <w:highlight w:val="none"/>
          <w:lang w:val="en-US" w:eastAsia="zh-CN"/>
        </w:rPr>
        <w:t>“</w:t>
      </w:r>
      <w:r>
        <w:rPr>
          <w:rFonts w:ascii="Times New Roman" w:hAnsi="Times New Roman" w:eastAsia="方正仿宋_GBK" w:cs="Times New Roman"/>
          <w:color w:val="auto"/>
          <w:spacing w:val="11"/>
          <w:sz w:val="32"/>
          <w:szCs w:val="32"/>
          <w:highlight w:val="none"/>
          <w:lang w:val="en-US" w:eastAsia="zh-CN"/>
        </w:rPr>
        <w:t>设计系</w:t>
      </w:r>
      <w:r>
        <w:rPr>
          <w:rFonts w:hint="eastAsia" w:ascii="Times New Roman" w:hAnsi="Times New Roman" w:eastAsia="方正仿宋_GBK" w:cs="Times New Roman"/>
          <w:color w:val="auto"/>
          <w:spacing w:val="11"/>
          <w:sz w:val="32"/>
          <w:szCs w:val="32"/>
          <w:highlight w:val="none"/>
          <w:lang w:val="en-US" w:eastAsia="zh-CN"/>
        </w:rPr>
        <w:t>”</w:t>
      </w:r>
      <w:r>
        <w:rPr>
          <w:rFonts w:ascii="Times New Roman" w:hAnsi="Times New Roman" w:eastAsia="方正仿宋_GBK" w:cs="Times New Roman"/>
          <w:color w:val="auto"/>
          <w:spacing w:val="11"/>
          <w:sz w:val="32"/>
          <w:szCs w:val="32"/>
          <w:highlight w:val="none"/>
          <w:lang w:val="en-US" w:eastAsia="zh-CN"/>
        </w:rPr>
        <w:t>产业高质量发展行动方案</w:t>
      </w:r>
    </w:p>
    <w:p>
      <w:pPr>
        <w:keepNext w:val="0"/>
        <w:keepLines w:val="0"/>
        <w:pageBreakBefore w:val="0"/>
        <w:widowControl w:val="0"/>
        <w:kinsoku/>
        <w:wordWrap w:val="0"/>
        <w:overflowPunct w:val="0"/>
        <w:topLinePunct w:val="0"/>
        <w:autoSpaceDE/>
        <w:autoSpaceDN/>
        <w:bidi w:val="0"/>
        <w:adjustRightInd/>
        <w:snapToGrid/>
        <w:spacing w:line="620" w:lineRule="exact"/>
        <w:ind w:firstLine="1600" w:firstLineChars="500"/>
        <w:textAlignment w:val="auto"/>
        <w:rPr>
          <w:rFonts w:ascii="Times New Roman" w:hAnsi="Times New Roman" w:eastAsia="方正仿宋_GBK" w:cs="Times New Roman"/>
          <w:color w:val="auto"/>
          <w:sz w:val="32"/>
          <w:szCs w:val="32"/>
          <w:highlight w:val="none"/>
          <w:lang w:val="en-US" w:eastAsia="zh-CN"/>
        </w:rPr>
      </w:pPr>
      <w:r>
        <w:rPr>
          <w:rFonts w:ascii="Times New Roman" w:hAnsi="Times New Roman" w:eastAsia="方正仿宋_GBK" w:cs="Times New Roman"/>
          <w:color w:val="auto"/>
          <w:sz w:val="32"/>
          <w:szCs w:val="32"/>
          <w:highlight w:val="none"/>
          <w:lang w:val="en-US" w:eastAsia="zh-CN"/>
        </w:rPr>
        <w:t>（2026—2028年）任务分工表</w:t>
      </w:r>
    </w:p>
    <w:p>
      <w:pPr>
        <w:keepNext w:val="0"/>
        <w:keepLines w:val="0"/>
        <w:pageBreakBefore w:val="0"/>
        <w:widowControl w:val="0"/>
        <w:kinsoku/>
        <w:wordWrap/>
        <w:overflowPunct w:val="0"/>
        <w:topLinePunct/>
        <w:autoSpaceDE/>
        <w:autoSpaceDN/>
        <w:bidi w:val="0"/>
        <w:adjustRightInd/>
        <w:snapToGrid/>
        <w:spacing w:after="0" w:line="600" w:lineRule="exact"/>
        <w:ind w:firstLine="1600" w:firstLineChars="500"/>
        <w:textAlignment w:val="auto"/>
        <w:rPr>
          <w:rFonts w:ascii="Times New Roman" w:hAnsi="Times New Roman" w:eastAsia="方正仿宋_GBK" w:cs="Times New Roman"/>
          <w:color w:val="auto"/>
          <w:sz w:val="32"/>
          <w:szCs w:val="32"/>
          <w:highlight w:val="none"/>
          <w:lang w:val="en-US" w:eastAsia="zh-CN"/>
        </w:rPr>
      </w:pPr>
    </w:p>
    <w:p>
      <w:pPr>
        <w:rPr>
          <w:rFonts w:ascii="Times New Roman" w:hAnsi="Times New Roman" w:eastAsia="方正黑体_GBK" w:cs="Times New Roman"/>
          <w:color w:val="auto"/>
          <w:sz w:val="32"/>
          <w:szCs w:val="32"/>
        </w:rPr>
        <w:sectPr>
          <w:pgSz w:w="11906" w:h="16838"/>
          <w:pgMar w:top="1417" w:right="1587" w:bottom="1417" w:left="1587" w:header="851" w:footer="992" w:gutter="0"/>
          <w:pgBorders>
            <w:top w:val="none" w:sz="0" w:space="0"/>
            <w:left w:val="none" w:sz="0" w:space="0"/>
            <w:bottom w:val="none" w:sz="0" w:space="0"/>
            <w:right w:val="none" w:sz="0" w:space="0"/>
          </w:pgBorders>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方正黑体_GBK" w:eastAsia="方正黑体_GBK" w:cs="方正黑体_GBK"/>
          <w:color w:val="auto"/>
          <w:sz w:val="32"/>
          <w:szCs w:val="32"/>
        </w:rPr>
      </w:pPr>
      <w:r>
        <w:rPr>
          <w:rFonts w:hint="eastAsia" w:ascii="方正黑体_GBK" w:eastAsia="方正黑体_GBK" w:cs="方正黑体_GBK"/>
          <w:color w:val="auto"/>
          <w:sz w:val="32"/>
          <w:szCs w:val="32"/>
        </w:rPr>
        <w:t>附件</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黑体_GBK" w:eastAsia="方正黑体_GBK" w:cs="方正黑体_GBK"/>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黑体_GBK" w:eastAsia="方正黑体_GBK" w:cs="方正黑体_GBK"/>
          <w:color w:val="auto"/>
          <w:sz w:val="32"/>
          <w:szCs w:val="32"/>
        </w:rPr>
      </w:pPr>
      <w:r>
        <w:rPr>
          <w:rFonts w:ascii="Times New Roman" w:hAnsi="Times New Roman" w:eastAsia="方正小标宋_GBK" w:cs="Times New Roman"/>
          <w:color w:val="auto"/>
          <w:kern w:val="0"/>
          <w:sz w:val="44"/>
          <w:szCs w:val="44"/>
          <w:lang w:val="en-US" w:eastAsia="zh-CN"/>
        </w:rPr>
        <w:t>渝中区</w:t>
      </w:r>
      <w:r>
        <w:rPr>
          <w:rFonts w:hint="eastAsia" w:ascii="Times New Roman" w:hAnsi="Times New Roman" w:eastAsia="方正小标宋_GBK" w:cs="Times New Roman"/>
          <w:color w:val="auto"/>
          <w:kern w:val="0"/>
          <w:sz w:val="44"/>
          <w:szCs w:val="44"/>
          <w:lang w:val="en-US" w:eastAsia="zh-CN"/>
        </w:rPr>
        <w:t>“</w:t>
      </w:r>
      <w:r>
        <w:rPr>
          <w:rFonts w:ascii="Times New Roman" w:hAnsi="Times New Roman" w:eastAsia="方正小标宋_GBK" w:cs="Times New Roman"/>
          <w:color w:val="auto"/>
          <w:kern w:val="0"/>
          <w:sz w:val="44"/>
          <w:szCs w:val="44"/>
          <w:lang w:val="en-US" w:eastAsia="zh-CN"/>
        </w:rPr>
        <w:t>设计系</w:t>
      </w:r>
      <w:r>
        <w:rPr>
          <w:rFonts w:hint="eastAsia" w:ascii="Times New Roman" w:hAnsi="Times New Roman" w:eastAsia="方正小标宋_GBK" w:cs="Times New Roman"/>
          <w:color w:val="auto"/>
          <w:kern w:val="0"/>
          <w:sz w:val="44"/>
          <w:szCs w:val="44"/>
          <w:lang w:val="en-US" w:eastAsia="zh-CN"/>
        </w:rPr>
        <w:t>”</w:t>
      </w:r>
      <w:r>
        <w:rPr>
          <w:rFonts w:ascii="Times New Roman" w:hAnsi="Times New Roman" w:eastAsia="方正小标宋_GBK" w:cs="Times New Roman"/>
          <w:color w:val="auto"/>
          <w:kern w:val="0"/>
          <w:sz w:val="44"/>
          <w:szCs w:val="44"/>
          <w:lang w:val="en-US" w:eastAsia="zh-CN"/>
        </w:rPr>
        <w:t>产业高质量发展行动方案</w:t>
      </w:r>
      <w:r>
        <w:rPr>
          <w:rFonts w:ascii="Times New Roman" w:hAnsi="Times New Roman" w:eastAsia="方正小标宋_GBK" w:cs="Times New Roman"/>
          <w:color w:val="auto"/>
          <w:sz w:val="44"/>
          <w:szCs w:val="44"/>
          <w:highlight w:val="none"/>
          <w:lang w:val="en-US" w:eastAsia="zh-CN"/>
        </w:rPr>
        <w:t>（2026—2028年）</w:t>
      </w:r>
      <w:r>
        <w:rPr>
          <w:rFonts w:ascii="Times New Roman" w:hAnsi="Times New Roman" w:eastAsia="方正小标宋_GBK" w:cs="Times New Roman"/>
          <w:color w:val="auto"/>
          <w:kern w:val="0"/>
          <w:sz w:val="44"/>
          <w:szCs w:val="44"/>
          <w:lang w:val="en-US" w:eastAsia="zh-CN"/>
        </w:rPr>
        <w:t>任务分工表</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ascii="Times New Roman" w:hAnsi="Times New Roman" w:eastAsia="方正小标宋_GBK" w:cs="Times New Roman"/>
          <w:color w:val="auto"/>
          <w:kern w:val="0"/>
          <w:sz w:val="44"/>
          <w:szCs w:val="44"/>
          <w:lang w:val="en-US" w:eastAsia="zh-CN"/>
        </w:rPr>
      </w:pPr>
    </w:p>
    <w:tbl>
      <w:tblPr>
        <w:tblStyle w:val="18"/>
        <w:tblW w:w="1547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42"/>
        <w:gridCol w:w="2510"/>
        <w:gridCol w:w="7757"/>
        <w:gridCol w:w="1326"/>
        <w:gridCol w:w="26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tblHeader/>
          <w:jc w:val="center"/>
        </w:trPr>
        <w:tc>
          <w:tcPr>
            <w:tcW w:w="12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ascii="Times New Roman" w:hAnsi="Times New Roman" w:eastAsia="方正黑体_GBK" w:cs="Times New Roman"/>
                <w:color w:val="auto"/>
                <w:kern w:val="0"/>
                <w:sz w:val="24"/>
              </w:rPr>
            </w:pPr>
            <w:r>
              <w:rPr>
                <w:rFonts w:ascii="Times New Roman" w:hAnsi="Times New Roman" w:eastAsia="方正黑体_GBK" w:cs="Times New Roman"/>
                <w:color w:val="auto"/>
                <w:kern w:val="0"/>
                <w:sz w:val="24"/>
              </w:rPr>
              <w:t>行动名称</w:t>
            </w: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ascii="Times New Roman" w:hAnsi="Times New Roman" w:eastAsia="方正黑体_GBK" w:cs="Times New Roman"/>
                <w:color w:val="auto"/>
                <w:sz w:val="24"/>
                <w:lang w:eastAsia="zh-CN"/>
              </w:rPr>
            </w:pPr>
            <w:r>
              <w:rPr>
                <w:rFonts w:ascii="Times New Roman" w:hAnsi="Times New Roman" w:eastAsia="方正黑体_GBK" w:cs="Times New Roman"/>
                <w:color w:val="auto"/>
                <w:sz w:val="24"/>
                <w:lang w:eastAsia="zh-CN"/>
              </w:rPr>
              <w:t>重点任务</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ascii="Times New Roman" w:hAnsi="Times New Roman" w:eastAsia="方正黑体_GBK" w:cs="Times New Roman"/>
                <w:color w:val="auto"/>
                <w:sz w:val="24"/>
                <w:lang w:eastAsia="zh-CN"/>
              </w:rPr>
            </w:pPr>
            <w:r>
              <w:rPr>
                <w:rFonts w:ascii="Times New Roman" w:hAnsi="Times New Roman" w:eastAsia="方正黑体_GBK" w:cs="Times New Roman"/>
                <w:color w:val="auto"/>
                <w:kern w:val="0"/>
                <w:sz w:val="24"/>
                <w:lang w:eastAsia="zh-CN"/>
              </w:rPr>
              <w:t>主要内容</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ascii="Times New Roman" w:hAnsi="Times New Roman" w:eastAsia="方正黑体_GBK" w:cs="Times New Roman"/>
                <w:color w:val="auto"/>
                <w:sz w:val="24"/>
              </w:rPr>
            </w:pPr>
            <w:r>
              <w:rPr>
                <w:rFonts w:ascii="Times New Roman" w:hAnsi="Times New Roman" w:eastAsia="方正黑体_GBK" w:cs="Times New Roman"/>
                <w:color w:val="auto"/>
                <w:kern w:val="0"/>
                <w:sz w:val="24"/>
              </w:rPr>
              <w:t>牵头单位</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ascii="Times New Roman" w:hAnsi="Times New Roman" w:eastAsia="方正黑体_GBK" w:cs="Times New Roman"/>
                <w:color w:val="auto"/>
                <w:kern w:val="0"/>
                <w:sz w:val="24"/>
              </w:rPr>
            </w:pPr>
            <w:r>
              <w:rPr>
                <w:rFonts w:ascii="Times New Roman" w:hAnsi="Times New Roman" w:eastAsia="方正黑体_GBK" w:cs="Times New Roman"/>
                <w:color w:val="auto"/>
                <w:kern w:val="0"/>
                <w:sz w:val="24"/>
              </w:rPr>
              <w:t>责任单位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center"/>
              <w:rPr>
                <w:rFonts w:ascii="Times New Roman" w:hAnsi="Times New Roman" w:eastAsia="方正仿宋_GBK" w:cs="Times New Roman"/>
                <w:color w:val="auto"/>
                <w:kern w:val="0"/>
                <w:sz w:val="24"/>
              </w:rPr>
            </w:pPr>
            <w:r>
              <w:rPr>
                <w:rFonts w:ascii="Times New Roman" w:hAnsi="Times New Roman" w:eastAsia="方正仿宋_GBK" w:cs="Times New Roman"/>
                <w:bCs w:val="0"/>
                <w:snapToGrid/>
                <w:color w:val="auto"/>
                <w:kern w:val="0"/>
                <w:sz w:val="24"/>
                <w:szCs w:val="24"/>
                <w:lang w:val="en-US" w:eastAsia="zh-CN" w:bidi="ar-SA"/>
              </w:rPr>
              <w:t>（一）企业能级跃升行动</w:t>
            </w: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center"/>
              <w:rPr>
                <w:rFonts w:ascii="Times New Roman" w:hAnsi="Times New Roman" w:eastAsia="方正仿宋_GBK" w:cs="Times New Roman"/>
                <w:color w:val="auto"/>
                <w:kern w:val="0"/>
                <w:sz w:val="24"/>
              </w:rPr>
            </w:pPr>
            <w:r>
              <w:rPr>
                <w:rFonts w:ascii="Times New Roman" w:hAnsi="Times New Roman" w:eastAsia="方正仿宋_GBK" w:cs="Times New Roman"/>
                <w:color w:val="auto"/>
                <w:kern w:val="0"/>
                <w:sz w:val="24"/>
                <w:lang w:val="en-US" w:eastAsia="zh-CN"/>
              </w:rPr>
              <w:t>1.推动企业做大做强</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center"/>
              <w:outlineLvl w:val="9"/>
              <w:rPr>
                <w:rFonts w:ascii="Times New Roman" w:hAnsi="Times New Roman" w:eastAsia="方正仿宋_GBK" w:cs="Times New Roman"/>
                <w:color w:val="auto"/>
                <w:kern w:val="0"/>
                <w:sz w:val="24"/>
                <w:lang w:eastAsia="zh-CN"/>
              </w:rPr>
            </w:pPr>
            <w:r>
              <w:rPr>
                <w:rFonts w:ascii="Times New Roman" w:hAnsi="Times New Roman" w:eastAsia="方正仿宋_GBK" w:cs="Times New Roman"/>
                <w:color w:val="auto"/>
                <w:kern w:val="0"/>
                <w:sz w:val="24"/>
              </w:rPr>
              <w:t>优化营商环境，支持企业提高技术水平和管理能力，形成行业品牌，培育一批具有全链条服务能力的综合型设计企业。</w:t>
            </w:r>
            <w:r>
              <w:rPr>
                <w:rFonts w:ascii="Times New Roman" w:hAnsi="Times New Roman" w:eastAsia="方正仿宋_GBK" w:cs="Times New Roman"/>
                <w:color w:val="auto"/>
                <w:kern w:val="0"/>
                <w:sz w:val="24"/>
                <w:highlight w:val="none"/>
                <w:lang w:eastAsia="zh-CN"/>
              </w:rPr>
              <w:t>支持</w:t>
            </w:r>
            <w:r>
              <w:rPr>
                <w:rFonts w:ascii="Times New Roman" w:hAnsi="Times New Roman" w:eastAsia="方正仿宋_GBK" w:cs="Times New Roman"/>
                <w:color w:val="auto"/>
                <w:kern w:val="0"/>
                <w:sz w:val="24"/>
              </w:rPr>
              <w:t>设计企业依托市场优势，开展设计创新与模式升级，拓展业务领域。加大国内外一流设计企业及高端设计团队引进力度，围绕行业发展需要进行</w:t>
            </w:r>
            <w:r>
              <w:rPr>
                <w:rFonts w:hint="eastAsia" w:ascii="Times New Roman" w:hAnsi="Times New Roman" w:eastAsia="方正仿宋_GBK" w:cs="Times New Roman"/>
                <w:color w:val="auto"/>
                <w:kern w:val="0"/>
                <w:sz w:val="24"/>
                <w:lang w:eastAsia="zh-CN"/>
              </w:rPr>
              <w:t>“</w:t>
            </w:r>
            <w:r>
              <w:rPr>
                <w:rFonts w:ascii="Times New Roman" w:hAnsi="Times New Roman" w:eastAsia="方正仿宋_GBK" w:cs="Times New Roman"/>
                <w:color w:val="auto"/>
                <w:kern w:val="0"/>
                <w:sz w:val="24"/>
              </w:rPr>
              <w:t>产业链</w:t>
            </w:r>
            <w:r>
              <w:rPr>
                <w:rFonts w:hint="eastAsia" w:ascii="Times New Roman" w:hAnsi="Times New Roman" w:eastAsia="方正仿宋_GBK" w:cs="Times New Roman"/>
                <w:color w:val="auto"/>
                <w:kern w:val="0"/>
                <w:sz w:val="24"/>
                <w:lang w:eastAsia="zh-CN"/>
              </w:rPr>
              <w:t>”</w:t>
            </w:r>
            <w:r>
              <w:rPr>
                <w:rFonts w:ascii="Times New Roman" w:hAnsi="Times New Roman" w:eastAsia="方正仿宋_GBK" w:cs="Times New Roman"/>
                <w:color w:val="auto"/>
                <w:kern w:val="0"/>
                <w:sz w:val="24"/>
              </w:rPr>
              <w:t>招商，鼓励跨国公司、央国企、知名品牌、行业重点企业等来区设立区域总部、分支机构。到2028年，年营业收入超亿元的企业达30家以上，行业营业收入突破280亿元，</w:t>
            </w:r>
            <w:r>
              <w:rPr>
                <w:rFonts w:hint="eastAsia" w:ascii="Times New Roman" w:hAnsi="Times New Roman" w:eastAsia="方正仿宋_GBK" w:cs="Times New Roman"/>
                <w:color w:val="auto"/>
                <w:kern w:val="0"/>
                <w:sz w:val="24"/>
                <w:lang w:eastAsia="zh-CN"/>
              </w:rPr>
              <w:t>“</w:t>
            </w:r>
            <w:r>
              <w:rPr>
                <w:rFonts w:ascii="Times New Roman" w:hAnsi="Times New Roman" w:eastAsia="方正仿宋_GBK" w:cs="Times New Roman"/>
                <w:color w:val="auto"/>
                <w:kern w:val="0"/>
                <w:sz w:val="24"/>
              </w:rPr>
              <w:t>十五五</w:t>
            </w:r>
            <w:r>
              <w:rPr>
                <w:rFonts w:hint="eastAsia" w:ascii="Times New Roman" w:hAnsi="Times New Roman" w:eastAsia="方正仿宋_GBK" w:cs="Times New Roman"/>
                <w:color w:val="auto"/>
                <w:kern w:val="0"/>
                <w:sz w:val="24"/>
                <w:lang w:eastAsia="zh-CN"/>
              </w:rPr>
              <w:t>”</w:t>
            </w:r>
            <w:r>
              <w:rPr>
                <w:rFonts w:ascii="Times New Roman" w:hAnsi="Times New Roman" w:eastAsia="方正仿宋_GBK" w:cs="Times New Roman"/>
                <w:color w:val="auto"/>
                <w:kern w:val="0"/>
                <w:sz w:val="24"/>
              </w:rPr>
              <w:t>期间营业收入力争突破300亿元。</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center"/>
              <w:rPr>
                <w:rFonts w:ascii="Times New Roman" w:hAnsi="Times New Roman" w:eastAsia="方正楷体_GBK" w:cs="Times New Roman"/>
                <w:color w:val="auto"/>
                <w:kern w:val="0"/>
                <w:sz w:val="24"/>
                <w:lang w:eastAsia="zh-CN"/>
              </w:rPr>
            </w:pPr>
            <w:r>
              <w:rPr>
                <w:rFonts w:ascii="Times New Roman" w:hAnsi="Times New Roman" w:eastAsia="方正仿宋_GBK" w:cs="Times New Roman"/>
                <w:color w:val="auto"/>
                <w:kern w:val="0"/>
                <w:sz w:val="24"/>
              </w:rPr>
              <w:t>区住建委</w:t>
            </w:r>
            <w:r>
              <w:rPr>
                <w:rFonts w:ascii="Times New Roman" w:hAnsi="Times New Roman" w:eastAsia="方正仿宋_GBK" w:cs="Times New Roman"/>
                <w:color w:val="auto"/>
                <w:kern w:val="0"/>
                <w:sz w:val="24"/>
                <w:lang w:eastAsia="zh-CN"/>
              </w:rPr>
              <w:t>、</w:t>
            </w:r>
            <w:r>
              <w:rPr>
                <w:rFonts w:ascii="Times New Roman" w:hAnsi="Times New Roman" w:eastAsia="方正仿宋_GBK" w:cs="Times New Roman"/>
                <w:color w:val="auto"/>
                <w:kern w:val="0"/>
                <w:sz w:val="24"/>
              </w:rPr>
              <w:t>区经信委、区文旅委、区商务委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center"/>
              <w:rPr>
                <w:rFonts w:ascii="Times New Roman" w:hAnsi="Times New Roman" w:eastAsia="方正仿宋_GBK" w:cs="Times New Roman"/>
                <w:color w:val="auto"/>
                <w:kern w:val="0"/>
                <w:sz w:val="24"/>
              </w:rPr>
            </w:pPr>
            <w:r>
              <w:rPr>
                <w:rFonts w:ascii="Times New Roman" w:hAnsi="Times New Roman" w:eastAsia="方正仿宋_GBK" w:cs="Times New Roman"/>
                <w:color w:val="auto"/>
                <w:kern w:val="0"/>
                <w:sz w:val="24"/>
              </w:rPr>
              <w:t>区发改委、数字经济产业园管委会、国际商务区开发建设委员会、区产业发展集团、区城市发展集团、区文旅发展集团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2.培育专精特新企业</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坚持内育外引、梯度培育思路，推动设计产业链专业化分工，引导企业深耕细分设计赛道，完善设计产业生态。引导龙头重点企业整合相关业务，做强特色专业领域，孵化成立专精企业。促进中小企业专精特新发展，主动对接市外、市区大型工程、制造、时尚头部企业，推送我区设计服务资源，推动企业承接外部各类设计分包项目。支持制造业企业主辅分离，成立独立分支机构，常态化举办发包对接活动，搭建供需长期合作渠道。到2028年，引进一批设计专精特新企业，培育一批拥有自主知识产权和品牌的设计骨干企业。</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区住建委、区经信委、区文旅委、区商务委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区发改委，相关街道、管委会，区属重点国有企业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3.促进产业集聚发展</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outlineLvl w:val="9"/>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highlight w:val="none"/>
                <w:lang w:val="en-US" w:eastAsia="zh-CN" w:bidi="ar-SA"/>
              </w:rPr>
              <w:t>整合企业、科研院所等资源，依托解放碑、朝天门、时代天街等办公载体和城市秀场，加大招引培育力度，引导设计企业、人才、品牌、平台等资源加速集聚，</w:t>
            </w:r>
            <w:r>
              <w:rPr>
                <w:rFonts w:ascii="Times New Roman" w:hAnsi="Times New Roman" w:eastAsia="方正仿宋_GBK" w:cs="Times New Roman"/>
                <w:bCs w:val="0"/>
                <w:snapToGrid/>
                <w:color w:val="auto"/>
                <w:kern w:val="0"/>
                <w:sz w:val="24"/>
                <w:szCs w:val="24"/>
                <w:lang w:val="en-US" w:eastAsia="zh-CN" w:bidi="ar-SA"/>
              </w:rPr>
              <w:t>加快发展涵盖片区更新、工程检测、动漫文创、时尚精品等细分领域。结合区域城市更新，推动老旧载体改造为设计产业园，促进产业规模化、集群化发展。深化区域协调发展飞地经济，探索</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总部+基地</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模式，引导我区重点企业与周边区县打造协同发展产业园，打造全产业链条。到2028年，集聚工程设计主体85家，集聚时尚设计主体78家，集聚工业设计主体38家，工业设计驱动型企业翻番。</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区住建委、区经信委、区文旅委、区商务委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区发改委、区产业发展集团、区城市发展集团、区文旅发展集团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rPr>
                <w:rFonts w:ascii="Times New Roman" w:hAnsi="Times New Roman" w:eastAsia="方正仿宋_GBK" w:cs="Times New Roman"/>
                <w:color w:val="auto"/>
                <w:kern w:val="0"/>
                <w:sz w:val="24"/>
                <w:lang w:val="en-US" w:eastAsia="zh-CN"/>
              </w:rPr>
            </w:pPr>
            <w:r>
              <w:rPr>
                <w:rFonts w:ascii="Times New Roman" w:hAnsi="Times New Roman" w:eastAsia="方正仿宋_GBK" w:cs="Times New Roman"/>
                <w:bCs w:val="0"/>
                <w:snapToGrid/>
                <w:color w:val="auto"/>
                <w:kern w:val="0"/>
                <w:sz w:val="24"/>
                <w:szCs w:val="24"/>
                <w:lang w:val="en-US" w:eastAsia="zh-CN" w:bidi="ar-SA"/>
              </w:rPr>
              <w:t>（二）科技创新引领行动</w:t>
            </w: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4.推广前沿技术创新应用</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outlineLvl w:val="9"/>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强化产学研用协同创新，引导辖区设计企业主动联动高校、科研院所共建产学研创新基地，围绕智能设计、数字内容设计等关键方向，集中攻克共性技术、瓶颈难题，加快应用落地与科技成果转化，构建技术创新、平台支撑、示范引领的设计产业科技创新体系。大力推动AI大模型、BIM、CIM、数字孪生、区块链等前沿技术与设计业深度融合，推进生成式AI在工业设计领域的场景化应用，全面推进城市信息模型CIM平台建设，推广BIM全生命周期应用设计、地理信息系统（GIS）全域化构建设计等模式。到2028年，建设5个以上AI大模型，打造10个以上数字化技术应用示范案例，累计新增专利及著作超2000个。</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区住建委、区经信委、区文旅委、区商务委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区科技局、区教委、区交委、区大数据局、区公安分局、数字经济产业园管委会、解放碑CBD管委会、朝天门街道、时代天街商圈管委会、化龙桥国际商务区开发建设委员会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rPr>
                <w:rFonts w:ascii="Times New Roman" w:hAnsi="Times New Roman" w:eastAsia="方正仿宋_GBK" w:cs="Times New Roman"/>
                <w:color w:val="auto"/>
                <w:kern w:val="0"/>
                <w:sz w:val="24"/>
                <w:lang w:val="en-US" w:eastAsia="zh-CN"/>
              </w:rPr>
            </w:pPr>
            <w:r>
              <w:rPr>
                <w:rFonts w:ascii="Times New Roman" w:hAnsi="Times New Roman" w:eastAsia="方正仿宋_GBK" w:cs="Times New Roman"/>
                <w:bCs w:val="0"/>
                <w:snapToGrid/>
                <w:color w:val="auto"/>
                <w:kern w:val="0"/>
                <w:sz w:val="24"/>
                <w:szCs w:val="24"/>
                <w:lang w:val="en-US" w:eastAsia="zh-CN" w:bidi="ar-SA"/>
              </w:rPr>
              <w:t>（三）场景驱动发展行动</w:t>
            </w: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5.拓展创新应用场景</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outlineLvl w:val="9"/>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充分发挥政府引导作用，推动政府部门、国有企事业单位、科研机构等项目化、清单化持续释放各类设计应用场景资源，加强高质量场景推介，为新技术新产品提供市场初期应用机会，降低企业开发和拓展市场成本，支持培育具有示范推广性的行业解决方案。搭建供需对接服务平台，推动双方按照市场原则自由对接合作，实现应用场景与设计创新的双向促进。到2028年，提供设计行业应用场景力争达到10个。</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区住建委、区经信委、区文旅委、区商务委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76"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区发改委、区大数据局、区文旅发展集团、区产业发展集团、区城市发展集团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color w:val="auto"/>
                <w:kern w:val="0"/>
                <w:sz w:val="24"/>
                <w:lang w:val="en-US" w:eastAsia="zh-CN"/>
              </w:rPr>
            </w:pPr>
            <w:r>
              <w:rPr>
                <w:rFonts w:ascii="Times New Roman" w:hAnsi="Times New Roman" w:eastAsia="方正仿宋_GBK" w:cs="Times New Roman"/>
                <w:bCs w:val="0"/>
                <w:snapToGrid/>
                <w:color w:val="auto"/>
                <w:kern w:val="0"/>
                <w:sz w:val="24"/>
                <w:szCs w:val="24"/>
                <w:lang w:val="en-US" w:eastAsia="zh-CN" w:bidi="ar-SA"/>
              </w:rPr>
              <w:t>（四）设计赋能融合行动</w:t>
            </w: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6.工程设计赋能全生命周期</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outlineLvl w:val="9"/>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充分发挥设计统筹引领效能，贯穿前期规划建设、中期运营维护、后期体检维修全生命周期流程。依托设计赋能城市更新提质，加大新技术、新工艺、新设备的推广应用，覆盖城市片区更新、绿色低碳、</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好房子</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建设、全龄友好改造、地下管网改造等领域，提升城市的形态、业态、文态和神态，推动工程设计从</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形态营造</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向</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价值创造</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升级；依托设计强化城市运营维护，把运维管控需求前置嵌入空间规划、设施建造、场景打造各阶段，建立数字化运维台账，深化房屋安全隐患排查整治与使用规范管理；依托设计筑牢城市安全防护底线，强化智慧治理，增强智能监测预警，建立老旧房屋</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体检—评估—整改—保险</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闭环机制，实现长效管控。到2028年，力争打造全国城市更新典型案例1个、市级城市更新典型案例3个。</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区发改委、区产业发展集团、区城市发展集团、区文旅发展集团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7.</w:t>
            </w:r>
            <w:r>
              <w:rPr>
                <w:rFonts w:ascii="Times New Roman" w:hAnsi="Times New Roman" w:eastAsia="方正仿宋_GBK" w:cs="Times New Roman"/>
                <w:bCs w:val="0"/>
                <w:snapToGrid/>
                <w:color w:val="auto"/>
                <w:spacing w:val="-6"/>
                <w:kern w:val="0"/>
                <w:sz w:val="24"/>
                <w:szCs w:val="24"/>
                <w:lang w:val="en-US" w:eastAsia="zh-CN" w:bidi="ar-SA"/>
              </w:rPr>
              <w:t>工业设计赋能制造业</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outlineLvl w:val="9"/>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紧扣全市</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33618</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现代制造业集群体系，探索</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人工智能+工业设计</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等新模式，鼓励设计企业与制造业企业创新合作，引导工业设计企业围绕智能网联新能源汽车、摩托车、电子信息、装备制造、消费品等重点领域开展创新设计，推动工业设计从单一设计向提供综合解决方案转变，推动设计深度嵌入产品研发、生产、营销全周期，促进</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设计一制造一服务</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全链条一体化发展。到2028年，新增市级以上工业设计中心2家。</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区经信委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区发改委、区科技局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8.时尚设计赋能特色创新</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outlineLvl w:val="9"/>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推动文创产品、创意广告等传统行业与网络视听、游戏动漫等新兴业态协同发展，围绕IP培育、生态构建，深化</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文旅+百业</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百业+文旅</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以融合发展为切口，支持开发时尚设计新型融合产品。推动时尚设计与在地文化、生活场景、潮流趋势深度绑定，打造兼具实用性、艺术性与辨识度的特色时尚产品，以现代设计语言激活本地资源价值，让地域特色从</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文化符号</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转化为</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消费亮点</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。到2028年，数字文化等新型业态占规上文化企业营收比重力争突破20%。</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区文旅委、区商务委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color w:val="auto"/>
                <w:kern w:val="0"/>
                <w:sz w:val="24"/>
                <w:lang w:val="en-US" w:eastAsia="zh-CN"/>
              </w:rPr>
            </w:pPr>
            <w:r>
              <w:rPr>
                <w:rFonts w:ascii="Times New Roman" w:hAnsi="Times New Roman" w:eastAsia="方正仿宋_GBK" w:cs="Times New Roman"/>
                <w:bCs w:val="0"/>
                <w:snapToGrid/>
                <w:color w:val="auto"/>
                <w:kern w:val="0"/>
                <w:sz w:val="24"/>
                <w:szCs w:val="24"/>
                <w:lang w:val="en-US" w:eastAsia="zh-CN" w:bidi="ar-SA"/>
              </w:rPr>
              <w:t>（五）IP示范推广行动</w:t>
            </w: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9.打造城市IP品牌</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深度挖掘巴渝文化、山城江城资源元素，整合历史文脉、母城气质，深化城市空间形态塑造、功能优化，推动AI+技术活化，利用工业遗存，打造彰显渝中辨识度的设计地标，发展一批文创精品，推出一批原创动漫精品，引育一批时尚潮流品牌。到2028年，力争打造市级标志性设计项目7个、动漫精品10个、原创及新消费品牌10个，持续强化</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渝中设计</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品牌。</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区住建委、区经信委、区文旅委、区商务委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区发改委、区产业发展集团、区文旅发展集团、区城市发展集团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10.强化示范推广效应</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发挥重庆母城辐射作用，支持企业、设计师主动服务和融入</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一带一路</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、西部陆海新通道等国家战略，主动对接联合国教科文组织创意城市网络和渝中区领馆资源，以</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工程设计、工业设计、时尚设计</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为核心特色，策划举办国际设计主题交流活动，支持社会组织和企业举办新品发布、创意大赛等赛事活动，支持企业积极参加国内外设计展览、赛事，开展跨领域、跨区域的设计创新合作。</w:t>
            </w:r>
            <w:r>
              <w:rPr>
                <w:rFonts w:ascii="Times New Roman" w:hAnsi="Times New Roman" w:eastAsia="方正仿宋_GBK" w:cs="Times New Roman"/>
                <w:bCs w:val="0"/>
                <w:snapToGrid/>
                <w:color w:val="auto"/>
                <w:kern w:val="0"/>
                <w:sz w:val="24"/>
                <w:szCs w:val="24"/>
                <w:highlight w:val="none"/>
                <w:lang w:val="en-US" w:eastAsia="zh-CN" w:bidi="ar-SA"/>
              </w:rPr>
              <w:t>鼓励企业</w:t>
            </w:r>
            <w:r>
              <w:rPr>
                <w:rFonts w:ascii="Times New Roman" w:hAnsi="Times New Roman" w:eastAsia="方正仿宋_GBK" w:cs="Times New Roman"/>
                <w:bCs w:val="0"/>
                <w:snapToGrid/>
                <w:color w:val="auto"/>
                <w:kern w:val="0"/>
                <w:sz w:val="24"/>
                <w:szCs w:val="24"/>
                <w:lang w:val="en-US" w:eastAsia="zh-CN" w:bidi="ar-SA"/>
              </w:rPr>
              <w:t>积极主导或参与国际奖项评选、国家标准、行业标准及团体标准制定，提升渝中设计的话语权和影响力。</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区住建委、区经信委、区文旅委、区商务委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区政府外办、相关管委会及街道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color w:val="auto"/>
                <w:kern w:val="0"/>
                <w:sz w:val="24"/>
                <w:lang w:val="en-US" w:eastAsia="zh-CN"/>
              </w:rPr>
            </w:pPr>
            <w:r>
              <w:rPr>
                <w:rFonts w:ascii="Times New Roman" w:hAnsi="Times New Roman" w:eastAsia="方正仿宋_GBK" w:cs="Times New Roman"/>
                <w:bCs w:val="0"/>
                <w:snapToGrid/>
                <w:color w:val="auto"/>
                <w:kern w:val="0"/>
                <w:sz w:val="24"/>
                <w:szCs w:val="24"/>
                <w:lang w:val="en-US" w:eastAsia="zh-CN" w:bidi="ar-SA"/>
              </w:rPr>
              <w:t>（六）区外市场拓展行动</w:t>
            </w: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11.深耕国内市场</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highlight w:val="none"/>
                <w:lang w:val="en-US" w:eastAsia="zh-CN" w:bidi="ar-SA"/>
              </w:rPr>
              <w:t>鼓励设计企业</w:t>
            </w:r>
            <w:r>
              <w:rPr>
                <w:rFonts w:ascii="Times New Roman" w:hAnsi="Times New Roman" w:eastAsia="方正仿宋_GBK" w:cs="Times New Roman"/>
                <w:bCs w:val="0"/>
                <w:snapToGrid/>
                <w:color w:val="auto"/>
                <w:kern w:val="0"/>
                <w:sz w:val="24"/>
                <w:szCs w:val="24"/>
                <w:lang w:val="en-US" w:eastAsia="zh-CN" w:bidi="ar-SA"/>
              </w:rPr>
              <w:t>参与重大项目、重大工程建设，积极为企业搭建与项目所在地主管部门的协调沟通渠道，形成闭环式服务。区内设计企业抓住基础设施建设、新型城镇化建设和制造业升级机遇，积极转型升级，持续探索发展新产品、新业态、新模式，培育新的业务增长极，构筑差异化竞争优势。</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区住建委、区经信委、区文旅委、区商务委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区发改委、区城市发展集团、区文旅发展集团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12.开拓海外市场</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outlineLvl w:val="9"/>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启动</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走出去</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风险内容、标识和国际标准培训，帮助企业熟悉、了解国际标准，组织开展</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走出去</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风险管理咨询服务；建立行业</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走出去</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信息交换机制，为企业</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走出去</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提供信息服务，探索建立国际交流平台，为创建</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渝中设计</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品牌创造条件；对符合条件的勘察设计企业及海外优质工程项目，鼓励银行保险机构、融资担保机构提供风险保障和融资增信支持。加强与驻渝领事馆等涉外机构对接协作，搭建国际合作桥梁，畅通设计企业海外业务拓展渠道。到2028年，海外签约合同额力争达到75亿元。</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spacing w:val="-23"/>
                <w:kern w:val="0"/>
                <w:sz w:val="24"/>
                <w:szCs w:val="24"/>
                <w:lang w:val="en-US" w:eastAsia="zh-CN" w:bidi="ar-SA"/>
              </w:rPr>
              <w:t>区政府外办、区商务委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区住建委、区经信委、</w:t>
            </w:r>
            <w:r>
              <w:rPr>
                <w:rFonts w:ascii="Times New Roman" w:hAnsi="Times New Roman" w:eastAsia="方正仿宋_GBK" w:cs="Times New Roman"/>
                <w:bCs w:val="0"/>
                <w:snapToGrid/>
                <w:color w:val="auto"/>
                <w:spacing w:val="-6"/>
                <w:kern w:val="0"/>
                <w:sz w:val="24"/>
                <w:szCs w:val="24"/>
                <w:lang w:val="en-US" w:eastAsia="zh-CN" w:bidi="ar-SA"/>
              </w:rPr>
              <w:t>区文旅委、区产业促进局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13.搭建合作平台</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通过依托央企资源搭建合作平台，能充分发挥龙头企业的市场资源优势，推动我区企业</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借船出海</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。鼓励有实力企业加强境外投资和工程承包互动合作，以投资带动工程、设计企业走出去，走合作发展道路。</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区政府外办、区商务委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color w:val="auto"/>
                <w:kern w:val="0"/>
                <w:sz w:val="24"/>
                <w:lang w:val="en-US" w:eastAsia="zh-CN"/>
              </w:rPr>
            </w:pPr>
            <w:r>
              <w:rPr>
                <w:rFonts w:ascii="Times New Roman" w:hAnsi="Times New Roman" w:eastAsia="方正仿宋_GBK" w:cs="Times New Roman"/>
                <w:color w:val="auto"/>
                <w:kern w:val="0"/>
                <w:sz w:val="24"/>
                <w:lang w:val="en-US" w:eastAsia="zh-CN"/>
              </w:rPr>
              <w:t>（七）服务平台建设行动</w:t>
            </w: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14.鼓励服务平台建设</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支持产业园、集聚区建设设计产业服务平台，搭建区域性和专业性服务载体，整合技术、供需、孵化、知识产权各类资源，为设计企业的发展提供知识产权保护、金融服务、人力资源、财务管理等专业支持。充分发挥行业协会资源整合与对接功能，鼓励协会参与产业发展服务平台建设，提升产业服务效能。到2028年，重点产业园区初步建成服务载体。</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区住建委、区经信委、区文旅委、区商务委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区内相关部门，各街道、管委会，区属重点国有企业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color w:val="auto"/>
                <w:kern w:val="0"/>
                <w:sz w:val="24"/>
              </w:rPr>
            </w:pPr>
            <w:r>
              <w:rPr>
                <w:rFonts w:ascii="Times New Roman" w:hAnsi="Times New Roman" w:eastAsia="方正仿宋_GBK" w:cs="Times New Roman"/>
                <w:bCs w:val="0"/>
                <w:snapToGrid/>
                <w:color w:val="auto"/>
                <w:kern w:val="0"/>
                <w:sz w:val="24"/>
                <w:szCs w:val="24"/>
                <w:lang w:val="en-US" w:eastAsia="zh-CN" w:bidi="ar-SA"/>
              </w:rPr>
              <w:t>（八）专业人才引育行动</w:t>
            </w: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15.加强人才队伍建设</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outlineLvl w:val="9"/>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用好市级、区级人才政策，开展优秀设计师、青年设计人才等评选，推荐高端设计人才参与国家制造业人才支持计划、重庆市级高层次人才等评选，引进培育一批高层次人才、领军型创新创业团队、青年人才，吸引设计专业高校毕业生来渝中就业创业。深化政府、高校、企业协同育人，推动</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揭榜挂帅</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、设计竞赛等机制落地见效，</w:t>
            </w:r>
            <w:r>
              <w:rPr>
                <w:rFonts w:ascii="Times New Roman" w:hAnsi="Times New Roman" w:eastAsia="方正仿宋_GBK" w:cs="Times New Roman"/>
                <w:bCs w:val="0"/>
                <w:snapToGrid/>
                <w:color w:val="auto"/>
                <w:kern w:val="0"/>
                <w:sz w:val="24"/>
                <w:szCs w:val="24"/>
                <w:highlight w:val="none"/>
                <w:lang w:val="en-US" w:eastAsia="zh-CN" w:bidi="ar-SA"/>
              </w:rPr>
              <w:t>鼓励区内优秀设计人才积极参与重大工程勘察设计项目和科技攻关项目</w:t>
            </w:r>
            <w:r>
              <w:rPr>
                <w:rFonts w:ascii="Times New Roman" w:hAnsi="Times New Roman" w:eastAsia="方正仿宋_GBK" w:cs="Times New Roman"/>
                <w:bCs w:val="0"/>
                <w:snapToGrid/>
                <w:color w:val="auto"/>
                <w:kern w:val="0"/>
                <w:sz w:val="24"/>
                <w:szCs w:val="24"/>
                <w:lang w:val="en-US" w:eastAsia="zh-CN" w:bidi="ar-SA"/>
              </w:rPr>
              <w:t>，着力培养一批具有国际影响力的设计行业领军人才。到2028年，力争引进培育630名优秀设计人才。</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区住建委、区经信委、区文旅委、区商务委</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区委人才办、区人力社保局、区科技局、区产业发展集团、区城市发</w:t>
            </w:r>
            <w:r>
              <w:rPr>
                <w:rFonts w:ascii="Times New Roman" w:hAnsi="Times New Roman" w:eastAsia="方正仿宋_GBK" w:cs="Times New Roman"/>
                <w:bCs w:val="0"/>
                <w:snapToGrid/>
                <w:color w:val="auto"/>
                <w:spacing w:val="-6"/>
                <w:kern w:val="0"/>
                <w:sz w:val="24"/>
                <w:szCs w:val="24"/>
                <w:lang w:val="en-US" w:eastAsia="zh-CN" w:bidi="ar-SA"/>
              </w:rPr>
              <w:t>展集团、区文旅发展集团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12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color w:val="auto"/>
                <w:kern w:val="0"/>
                <w:sz w:val="24"/>
              </w:rPr>
            </w:pPr>
            <w:r>
              <w:rPr>
                <w:rFonts w:ascii="Times New Roman" w:hAnsi="Times New Roman" w:eastAsia="方正仿宋_GBK" w:cs="Times New Roman"/>
                <w:color w:val="auto"/>
                <w:kern w:val="0"/>
                <w:sz w:val="24"/>
              </w:rPr>
              <w:t>（</w:t>
            </w:r>
            <w:r>
              <w:rPr>
                <w:rFonts w:ascii="Times New Roman" w:hAnsi="Times New Roman" w:eastAsia="方正仿宋_GBK" w:cs="Times New Roman"/>
                <w:color w:val="auto"/>
                <w:kern w:val="0"/>
                <w:sz w:val="24"/>
                <w:lang w:eastAsia="zh-CN"/>
              </w:rPr>
              <w:t>九</w:t>
            </w:r>
            <w:r>
              <w:rPr>
                <w:rFonts w:ascii="Times New Roman" w:hAnsi="Times New Roman" w:eastAsia="方正仿宋_GBK" w:cs="Times New Roman"/>
                <w:color w:val="auto"/>
                <w:kern w:val="0"/>
                <w:sz w:val="24"/>
              </w:rPr>
              <w:t>）知识产权保护行动</w:t>
            </w:r>
          </w:p>
        </w:tc>
        <w:tc>
          <w:tcPr>
            <w:tcW w:w="2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16.提升公共服务能级</w:t>
            </w:r>
          </w:p>
        </w:tc>
        <w:tc>
          <w:tcPr>
            <w:tcW w:w="77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主动对接并系统推广重庆市知识产权保护中心、重庆商标审查协作中心工作站等平台服务，编制并应用《渝中区设计产业知识产权服务指南》，为创新主体提供专利预审、商标注册等专业服务。加强海外知识产权保护，依托海外知识产权纠纷应对指导工作站为</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走出去</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的设计企业提供海外纠纷应对指导。鼓励设计企业主体探索区块链等技术在版权保护领域的应用，鼓励和支持设计企业、机构或者个人依法进行设计专利申请、商标注册、著作权登记，在产品或者包装上标注设计企业或者设计者名称。结合设计行业创意密集、迭代快速、成果易复制的特点，全面强化版权与集成电路布图设计全链条保护。强化知识产权赋能服务，针对具有市场潜力的</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现象级</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创意产品，积极联动从知识产权保护、品牌战略构建、转化运营等方面提供全链条的精准指导。探索建立</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设计产业知识产权严重失信行为联合惩戒</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机制，构建知识产权治理新格局，有效推动优秀时尚设计从</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网红</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效应向</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长红</w:t>
            </w:r>
            <w:r>
              <w:rPr>
                <w:rFonts w:hint="eastAsia" w:ascii="Times New Roman" w:hAnsi="Times New Roman" w:eastAsia="方正仿宋_GBK" w:cs="Times New Roman"/>
                <w:bCs w:val="0"/>
                <w:snapToGrid/>
                <w:color w:val="auto"/>
                <w:kern w:val="0"/>
                <w:sz w:val="24"/>
                <w:szCs w:val="24"/>
                <w:lang w:val="en-US" w:eastAsia="zh-CN" w:bidi="ar-SA"/>
              </w:rPr>
              <w:t>”</w:t>
            </w:r>
            <w:r>
              <w:rPr>
                <w:rFonts w:ascii="Times New Roman" w:hAnsi="Times New Roman" w:eastAsia="方正仿宋_GBK" w:cs="Times New Roman"/>
                <w:bCs w:val="0"/>
                <w:snapToGrid/>
                <w:color w:val="auto"/>
                <w:kern w:val="0"/>
                <w:sz w:val="24"/>
                <w:szCs w:val="24"/>
                <w:lang w:val="en-US" w:eastAsia="zh-CN" w:bidi="ar-SA"/>
              </w:rPr>
              <w:t>品牌稳步转化。</w:t>
            </w:r>
          </w:p>
        </w:tc>
        <w:tc>
          <w:tcPr>
            <w:tcW w:w="13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区市场监管局</w:t>
            </w:r>
          </w:p>
        </w:tc>
        <w:tc>
          <w:tcPr>
            <w:tcW w:w="2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center"/>
              <w:rPr>
                <w:rFonts w:ascii="Times New Roman" w:hAnsi="Times New Roman" w:eastAsia="方正仿宋_GBK" w:cs="Times New Roman"/>
                <w:bCs w:val="0"/>
                <w:snapToGrid/>
                <w:color w:val="auto"/>
                <w:kern w:val="0"/>
                <w:sz w:val="24"/>
                <w:szCs w:val="24"/>
                <w:lang w:val="en-US" w:eastAsia="zh-CN" w:bidi="ar-SA"/>
              </w:rPr>
            </w:pPr>
            <w:r>
              <w:rPr>
                <w:rFonts w:ascii="Times New Roman" w:hAnsi="Times New Roman" w:eastAsia="方正仿宋_GBK" w:cs="Times New Roman"/>
                <w:bCs w:val="0"/>
                <w:snapToGrid/>
                <w:color w:val="auto"/>
                <w:kern w:val="0"/>
                <w:sz w:val="24"/>
                <w:szCs w:val="24"/>
                <w:lang w:val="en-US" w:eastAsia="zh-CN" w:bidi="ar-SA"/>
              </w:rPr>
              <w:t>区住建委、区经信委、区文旅委、区商务委、区委宣传部、区发改委、区科技局、区法院、区公安分局</w:t>
            </w:r>
          </w:p>
        </w:tc>
      </w:tr>
    </w:tbl>
    <w:p>
      <w:pPr>
        <w:pStyle w:val="7"/>
        <w:overflowPunct w:val="0"/>
        <w:topLinePunct/>
        <w:snapToGrid w:val="0"/>
        <w:spacing w:after="0" w:line="594" w:lineRule="exact"/>
        <w:rPr>
          <w:rFonts w:ascii="Times New Roman" w:hAnsi="Times New Roman"/>
          <w:color w:val="auto"/>
          <w:szCs w:val="32"/>
        </w:rPr>
        <w:sectPr>
          <w:footerReference r:id="rId5" w:type="default"/>
          <w:pgSz w:w="16838" w:h="11906" w:orient="landscape"/>
          <w:pgMar w:top="1417" w:right="1417" w:bottom="1417" w:left="1417" w:header="851" w:footer="992" w:gutter="0"/>
          <w:pgBorders>
            <w:top w:val="none" w:sz="0" w:space="0"/>
            <w:left w:val="none" w:sz="0" w:space="0"/>
            <w:bottom w:val="none" w:sz="0" w:space="0"/>
            <w:right w:val="none" w:sz="0" w:space="0"/>
          </w:pgBorders>
          <w:docGrid w:type="lines" w:linePitch="323" w:charSpace="0"/>
        </w:sectPr>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pStyle w:val="3"/>
        <w:keepNext w:val="0"/>
        <w:keepLines w:val="0"/>
        <w:pageBreakBefore w:val="0"/>
        <w:widowControl w:val="0"/>
        <w:kinsoku/>
        <w:wordWrap/>
        <w:overflowPunct/>
        <w:topLinePunct w:val="0"/>
        <w:autoSpaceDE/>
        <w:autoSpaceDN/>
        <w:bidi w:val="0"/>
        <w:adjustRightInd/>
        <w:snapToGrid/>
        <w:spacing w:after="0"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pStyle w:val="3"/>
        <w:keepNext w:val="0"/>
        <w:keepLines w:val="0"/>
        <w:pageBreakBefore w:val="0"/>
        <w:widowControl w:val="0"/>
        <w:kinsoku/>
        <w:wordWrap/>
        <w:overflowPunct/>
        <w:topLinePunct w:val="0"/>
        <w:autoSpaceDE/>
        <w:autoSpaceDN/>
        <w:bidi w:val="0"/>
        <w:adjustRightInd/>
        <w:snapToGrid/>
        <w:spacing w:after="0"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pStyle w:val="3"/>
        <w:keepNext w:val="0"/>
        <w:keepLines w:val="0"/>
        <w:pageBreakBefore w:val="0"/>
        <w:widowControl w:val="0"/>
        <w:kinsoku/>
        <w:wordWrap/>
        <w:overflowPunct/>
        <w:topLinePunct w:val="0"/>
        <w:autoSpaceDE/>
        <w:autoSpaceDN/>
        <w:bidi w:val="0"/>
        <w:adjustRightInd/>
        <w:snapToGrid/>
        <w:spacing w:after="0"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pStyle w:val="3"/>
        <w:keepNext w:val="0"/>
        <w:keepLines w:val="0"/>
        <w:pageBreakBefore w:val="0"/>
        <w:widowControl w:val="0"/>
        <w:kinsoku/>
        <w:wordWrap/>
        <w:overflowPunct/>
        <w:topLinePunct w:val="0"/>
        <w:autoSpaceDE/>
        <w:autoSpaceDN/>
        <w:bidi w:val="0"/>
        <w:adjustRightInd/>
        <w:snapToGrid/>
        <w:spacing w:after="0"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pStyle w:val="3"/>
        <w:keepNext w:val="0"/>
        <w:keepLines w:val="0"/>
        <w:pageBreakBefore w:val="0"/>
        <w:widowControl w:val="0"/>
        <w:kinsoku/>
        <w:wordWrap/>
        <w:overflowPunct/>
        <w:topLinePunct w:val="0"/>
        <w:autoSpaceDE/>
        <w:autoSpaceDN/>
        <w:bidi w:val="0"/>
        <w:adjustRightInd/>
        <w:snapToGrid/>
        <w:spacing w:after="0"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pStyle w:val="3"/>
        <w:keepNext w:val="0"/>
        <w:keepLines w:val="0"/>
        <w:pageBreakBefore w:val="0"/>
        <w:widowControl w:val="0"/>
        <w:kinsoku/>
        <w:wordWrap/>
        <w:overflowPunct/>
        <w:topLinePunct w:val="0"/>
        <w:autoSpaceDE/>
        <w:autoSpaceDN/>
        <w:bidi w:val="0"/>
        <w:adjustRightInd/>
        <w:snapToGrid/>
        <w:spacing w:after="0"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pStyle w:val="3"/>
        <w:keepNext w:val="0"/>
        <w:keepLines w:val="0"/>
        <w:pageBreakBefore w:val="0"/>
        <w:widowControl w:val="0"/>
        <w:kinsoku/>
        <w:wordWrap/>
        <w:overflowPunct/>
        <w:topLinePunct w:val="0"/>
        <w:autoSpaceDE/>
        <w:autoSpaceDN/>
        <w:bidi w:val="0"/>
        <w:adjustRightInd/>
        <w:snapToGrid/>
        <w:spacing w:after="0"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keepNext w:val="0"/>
        <w:keepLines w:val="0"/>
        <w:pageBreakBefore w:val="0"/>
        <w:widowControl w:val="0"/>
        <w:kinsoku/>
        <w:wordWrap/>
        <w:overflowPunct/>
        <w:topLinePunct w:val="0"/>
        <w:autoSpaceDE/>
        <w:autoSpaceDN/>
        <w:bidi w:val="0"/>
        <w:adjustRightInd/>
        <w:snapToGrid/>
        <w:spacing w:line="636" w:lineRule="exact"/>
        <w:textAlignment w:val="auto"/>
      </w:pPr>
    </w:p>
    <w:p>
      <w:pPr>
        <w:keepNext w:val="0"/>
        <w:keepLines w:val="0"/>
        <w:pageBreakBefore w:val="0"/>
        <w:widowControl w:val="0"/>
        <w:kinsoku/>
        <w:wordWrap/>
        <w:overflowPunct w:val="0"/>
        <w:topLinePunct w:val="0"/>
        <w:autoSpaceDE/>
        <w:autoSpaceDN/>
        <w:bidi w:val="0"/>
        <w:adjustRightInd/>
        <w:snapToGrid/>
        <w:spacing w:line="620" w:lineRule="exact"/>
        <w:ind w:right="-105" w:rightChars="-50" w:firstLine="140" w:firstLineChars="50"/>
        <w:jc w:val="left"/>
        <w:textAlignment w:val="auto"/>
      </w:pPr>
      <w:r>
        <w:rPr>
          <w:rFonts w:ascii="Times New Roman" w:hAnsi="Times New Roman" w:cs="Times New Roman"/>
          <w:color w:val="auto"/>
          <w:sz w:val="28"/>
          <w:highlight w:val="none"/>
        </w:rPr>
        <mc:AlternateContent>
          <mc:Choice Requires="wps">
            <w:drawing>
              <wp:anchor distT="0" distB="0" distL="113665" distR="113665" simplePos="0" relativeHeight="1024" behindDoc="0" locked="0" layoutInCell="1" allowOverlap="1">
                <wp:simplePos x="0" y="0"/>
                <wp:positionH relativeFrom="column">
                  <wp:posOffset>1270</wp:posOffset>
                </wp:positionH>
                <wp:positionV relativeFrom="paragraph">
                  <wp:posOffset>48895</wp:posOffset>
                </wp:positionV>
                <wp:extent cx="5544185" cy="635"/>
                <wp:effectExtent l="0" t="0" r="0" b="0"/>
                <wp:wrapNone/>
                <wp:docPr id="16" name="直接连接符 23"/>
                <wp:cNvGraphicFramePr/>
                <a:graphic xmlns:a="http://schemas.openxmlformats.org/drawingml/2006/main">
                  <a:graphicData uri="http://schemas.microsoft.com/office/word/2010/wordprocessingShape">
                    <wps:wsp>
                      <wps:cNvCnPr/>
                      <wps:spPr>
                        <a:xfrm>
                          <a:off x="0" y="0"/>
                          <a:ext cx="5544185" cy="952"/>
                        </a:xfrm>
                        <a:prstGeom prst="line">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line id="直接连接符 23" o:spid="_x0000_s1026" o:spt="20" style="position:absolute;left:0pt;margin-left:0.1pt;margin-top:3.85pt;height:0.05pt;width:436.55pt;z-index:1024;mso-width-relative:page;mso-height-relative:page;" filled="f" stroked="t" coordsize="21600,21600" o:gfxdata="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7DsFsNQAAAAEAQAADwAAAAAAAAABACAAAAAiAAAAZHJzL2Rv&#10;d25yZXYueG1sUEsBAhQAFAAAAAgAh07iQOdY2uAFAgAA3AMAAA4AAAAAAAAAAQAgAAAAIwEAAGRy&#10;cy9lMm9Eb2MueG1sUEsFBgAAAAAGAAYAWQEAAJoFAAAAAA==&#10;">
                <v:fill on="f" focussize="0,0"/>
                <v:stroke color="#000000" joinstyle="miter"/>
                <v:imagedata o:title=""/>
                <o:lock v:ext="edit" aspectratio="f"/>
              </v:line>
            </w:pict>
          </mc:Fallback>
        </mc:AlternateContent>
      </w:r>
      <w:r>
        <w:rPr>
          <w:rFonts w:ascii="Times New Roman" w:hAnsi="Times New Roman" w:cs="Times New Roman"/>
          <w:color w:val="auto"/>
          <w:sz w:val="28"/>
          <w:highlight w:val="none"/>
        </w:rPr>
        <mc:AlternateContent>
          <mc:Choice Requires="wps">
            <w:drawing>
              <wp:anchor distT="0" distB="0" distL="113665" distR="113665" simplePos="0" relativeHeight="1024" behindDoc="0" locked="0" layoutInCell="1" allowOverlap="1">
                <wp:simplePos x="0" y="0"/>
                <wp:positionH relativeFrom="column">
                  <wp:posOffset>10795</wp:posOffset>
                </wp:positionH>
                <wp:positionV relativeFrom="paragraph">
                  <wp:posOffset>404495</wp:posOffset>
                </wp:positionV>
                <wp:extent cx="5544185" cy="635"/>
                <wp:effectExtent l="0" t="0" r="0" b="0"/>
                <wp:wrapNone/>
                <wp:docPr id="18" name="直接连接符 24"/>
                <wp:cNvGraphicFramePr/>
                <a:graphic xmlns:a="http://schemas.openxmlformats.org/drawingml/2006/main">
                  <a:graphicData uri="http://schemas.microsoft.com/office/word/2010/wordprocessingShape">
                    <wps:wsp>
                      <wps:cNvCnPr/>
                      <wps:spPr>
                        <a:xfrm>
                          <a:off x="0" y="0"/>
                          <a:ext cx="5544185" cy="952"/>
                        </a:xfrm>
                        <a:prstGeom prst="line">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line id="直接连接符 24" o:spid="_x0000_s1026" o:spt="20" style="position:absolute;left:0pt;margin-left:0.85pt;margin-top:31.85pt;height:0.05pt;width:436.55pt;z-index:1024;mso-width-relative:page;mso-height-relative:page;" filled="f" stroked="t" coordsize="21600,21600" o:gfxdata="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4n4Te1wAAAAcBAAAPAAAAAAAAAAEAIAAAACIAAABkcnMv&#10;ZG93bnJldi54bWxQSwECFAAUAAAACACHTuJA2zq+OAQCAADcAwAADgAAAAAAAAABACAAAAAmAQAA&#10;ZHJzL2Uyb0RvYy54bWxQSwUGAAAAAAYABgBZAQAAnAUAAAAA&#10;">
                <v:fill on="f" focussize="0,0"/>
                <v:stroke color="#000000" joinstyle="miter"/>
                <v:imagedata o:title=""/>
                <o:lock v:ext="edit" aspectratio="f"/>
              </v:line>
            </w:pict>
          </mc:Fallback>
        </mc:AlternateContent>
      </w:r>
      <w:r>
        <w:rPr>
          <w:rFonts w:ascii="Times New Roman" w:hAnsi="Times New Roman" w:eastAsia="方正仿宋_GBK" w:cs="Times New Roman"/>
          <w:color w:val="auto"/>
          <w:sz w:val="28"/>
          <w:szCs w:val="28"/>
          <w:highlight w:val="none"/>
        </w:rPr>
        <w:t xml:space="preserve">重庆市渝中区人民政府办公室     </w:t>
      </w:r>
      <w:r>
        <w:rPr>
          <w:rFonts w:hint="eastAsia" w:ascii="Times New Roman" w:hAnsi="Times New Roman" w:eastAsia="方正仿宋_GBK" w:cs="Times New Roman"/>
          <w:color w:val="auto"/>
          <w:sz w:val="28"/>
          <w:szCs w:val="28"/>
          <w:highlight w:val="none"/>
          <w:lang w:val="en-US" w:eastAsia="zh-CN"/>
        </w:rPr>
        <w:t xml:space="preserve"> </w:t>
      </w:r>
      <w:r>
        <w:rPr>
          <w:rFonts w:ascii="Times New Roman" w:hAnsi="Times New Roman" w:eastAsia="方正仿宋_GBK" w:cs="Times New Roman"/>
          <w:color w:val="auto"/>
          <w:sz w:val="28"/>
          <w:szCs w:val="28"/>
          <w:highlight w:val="none"/>
        </w:rPr>
        <w:t xml:space="preserve"> </w:t>
      </w:r>
      <w:r>
        <w:rPr>
          <w:rFonts w:ascii="Times New Roman" w:hAnsi="Times New Roman" w:eastAsia="方正仿宋_GBK" w:cs="Times New Roman"/>
          <w:color w:val="auto"/>
          <w:sz w:val="28"/>
          <w:szCs w:val="28"/>
          <w:highlight w:val="none"/>
          <w:lang w:val="en-US" w:eastAsia="zh-CN"/>
        </w:rPr>
        <w:t xml:space="preserve"> </w:t>
      </w:r>
      <w:r>
        <w:rPr>
          <w:rFonts w:ascii="Times New Roman" w:hAnsi="Times New Roman" w:eastAsia="方正仿宋_GBK" w:cs="Times New Roman"/>
          <w:color w:val="auto"/>
          <w:sz w:val="28"/>
          <w:szCs w:val="28"/>
          <w:highlight w:val="none"/>
        </w:rPr>
        <w:t xml:space="preserve"> </w:t>
      </w:r>
      <w:r>
        <w:rPr>
          <w:rFonts w:ascii="Times New Roman" w:hAnsi="Times New Roman" w:eastAsia="方正仿宋_GBK" w:cs="Times New Roman"/>
          <w:color w:val="auto"/>
          <w:sz w:val="28"/>
          <w:szCs w:val="28"/>
          <w:highlight w:val="none"/>
          <w:lang w:val="en-US" w:eastAsia="zh-CN"/>
        </w:rPr>
        <w:t xml:space="preserve">  </w:t>
      </w:r>
      <w:r>
        <w:rPr>
          <w:rFonts w:hint="eastAsia" w:ascii="Times New Roman" w:hAnsi="Times New Roman" w:eastAsia="方正仿宋_GBK" w:cs="Times New Roman"/>
          <w:color w:val="auto"/>
          <w:sz w:val="28"/>
          <w:szCs w:val="28"/>
          <w:highlight w:val="none"/>
          <w:lang w:val="en-US" w:eastAsia="zh-CN"/>
        </w:rPr>
        <w:t xml:space="preserve">    </w:t>
      </w:r>
      <w:r>
        <w:rPr>
          <w:rFonts w:ascii="Times New Roman" w:hAnsi="Times New Roman" w:eastAsia="方正仿宋_GBK" w:cs="Times New Roman"/>
          <w:color w:val="auto"/>
          <w:sz w:val="28"/>
          <w:szCs w:val="28"/>
          <w:highlight w:val="none"/>
          <w:lang w:val="en-US" w:eastAsia="zh-CN"/>
        </w:rPr>
        <w:t xml:space="preserve"> </w:t>
      </w:r>
      <w:r>
        <w:rPr>
          <w:rFonts w:ascii="Times New Roman" w:hAnsi="Times New Roman" w:eastAsia="方正仿宋_GBK" w:cs="Times New Roman"/>
          <w:color w:val="auto"/>
          <w:sz w:val="28"/>
          <w:szCs w:val="28"/>
          <w:highlight w:val="none"/>
        </w:rPr>
        <w:t>202</w:t>
      </w:r>
      <w:r>
        <w:rPr>
          <w:rFonts w:hint="eastAsia" w:ascii="Times New Roman" w:hAnsi="Times New Roman" w:eastAsia="方正仿宋_GBK" w:cs="Times New Roman"/>
          <w:color w:val="auto"/>
          <w:sz w:val="28"/>
          <w:szCs w:val="28"/>
          <w:highlight w:val="none"/>
          <w:lang w:val="en-US" w:eastAsia="zh-CN"/>
        </w:rPr>
        <w:t>6</w:t>
      </w:r>
      <w:r>
        <w:rPr>
          <w:rFonts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7</w:t>
      </w:r>
      <w:r>
        <w:rPr>
          <w:rFonts w:ascii="Times New Roman" w:hAnsi="Times New Roman" w:eastAsia="方正仿宋_GBK" w:cs="Times New Roman"/>
          <w:color w:val="auto"/>
          <w:sz w:val="28"/>
          <w:szCs w:val="28"/>
          <w:highlight w:val="none"/>
        </w:rPr>
        <w:t>月</w:t>
      </w:r>
      <w:r>
        <w:rPr>
          <w:rFonts w:hint="eastAsia" w:ascii="Times New Roman" w:hAnsi="Times New Roman" w:eastAsia="方正仿宋_GBK" w:cs="Times New Roman"/>
          <w:color w:val="auto"/>
          <w:sz w:val="28"/>
          <w:szCs w:val="28"/>
          <w:highlight w:val="none"/>
          <w:lang w:val="en-US" w:eastAsia="zh-CN"/>
        </w:rPr>
        <w:t>9</w:t>
      </w:r>
      <w:r>
        <w:rPr>
          <w:rFonts w:ascii="Times New Roman" w:hAnsi="Times New Roman" w:eastAsia="方正仿宋_GBK" w:cs="Times New Roman"/>
          <w:color w:val="auto"/>
          <w:sz w:val="28"/>
          <w:szCs w:val="28"/>
          <w:highlight w:val="none"/>
        </w:rPr>
        <w:t>日印发</w:t>
      </w:r>
    </w:p>
    <w:sectPr>
      <w:pgSz w:w="11906" w:h="16838"/>
      <w:pgMar w:top="1417" w:right="1587" w:bottom="1417" w:left="1587" w:header="851" w:footer="992" w:gutter="0"/>
      <w:pgBorders>
        <w:top w:val="none" w:sz="0" w:space="0"/>
        <w:left w:val="none" w:sz="0" w:space="0"/>
        <w:bottom w:val="none" w:sz="0" w:space="0"/>
        <w:right w:val="none" w:sz="0" w:space="0"/>
      </w:pgBorders>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roman"/>
    <w:pitch w:val="default"/>
    <w:sig w:usb0="00000000" w:usb1="00000000" w:usb2="00000000" w:usb3="00000000" w:csb0="00040001"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3665" distR="113665" simplePos="0" relativeHeight="1024" behindDoc="0" locked="0" layoutInCell="1" allowOverlap="1">
              <wp:simplePos x="0" y="0"/>
              <wp:positionH relativeFrom="margin">
                <wp:posOffset>4584700</wp:posOffset>
              </wp:positionH>
              <wp:positionV relativeFrom="paragraph">
                <wp:posOffset>-133350</wp:posOffset>
              </wp:positionV>
              <wp:extent cx="960120" cy="279400"/>
              <wp:effectExtent l="0" t="0" r="0" b="0"/>
              <wp:wrapNone/>
              <wp:docPr id="1" name="文本框 1"/>
              <wp:cNvGraphicFramePr/>
              <a:graphic xmlns:a="http://schemas.openxmlformats.org/drawingml/2006/main">
                <a:graphicData uri="http://schemas.microsoft.com/office/word/2010/wordprocessingShape">
                  <wps:wsp>
                    <wps:cNvSpPr/>
                    <wps:spPr>
                      <a:xfrm>
                        <a:off x="0" y="0"/>
                        <a:ext cx="960120" cy="279400"/>
                      </a:xfrm>
                      <a:prstGeom prst="rect">
                        <a:avLst/>
                      </a:prstGeom>
                      <a:noFill/>
                      <a:ln w="6350" cap="flat" cmpd="sng">
                        <a:noFill/>
                        <a:prstDash val="solid"/>
                        <a:round/>
                      </a:ln>
                    </wps:spPr>
                    <wps:txbx>
                      <w:txbxContent>
                        <w:p>
                          <w:pPr>
                            <w:pStyle w:val="12"/>
                            <w:ind w:firstLine="280" w:firstLineChars="100"/>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lang w:val="en-US" w:eastAsia="zh-CN"/>
                            </w:rPr>
                            <w:t xml:space="preserve"> </w:t>
                          </w:r>
                          <w:r>
                            <w:rPr>
                              <w:rFonts w:ascii="Times New Roman" w:hAnsi="Times New Roman" w:eastAsia="方正仿宋_GBK" w:cs="Times New Roman"/>
                              <w:sz w:val="28"/>
                              <w:szCs w:val="28"/>
                              <w:lang w:eastAsia="zh-CN"/>
                            </w:rPr>
                            <w:fldChar w:fldCharType="begin"/>
                          </w:r>
                          <w:r>
                            <w:rPr>
                              <w:rFonts w:ascii="Times New Roman" w:hAnsi="Times New Roman" w:eastAsia="方正仿宋_GBK" w:cs="Times New Roman"/>
                              <w:sz w:val="28"/>
                              <w:szCs w:val="28"/>
                              <w:lang w:eastAsia="zh-CN"/>
                            </w:rPr>
                            <w:instrText xml:space="preserve"> PAGE  \* MERGEFORMAT </w:instrText>
                          </w:r>
                          <w:r>
                            <w:rPr>
                              <w:rFonts w:ascii="Times New Roman" w:hAnsi="Times New Roman" w:eastAsia="方正仿宋_GBK" w:cs="Times New Roman"/>
                              <w:sz w:val="28"/>
                              <w:szCs w:val="28"/>
                              <w:lang w:eastAsia="zh-CN"/>
                            </w:rPr>
                            <w:fldChar w:fldCharType="separate"/>
                          </w:r>
                          <w:r>
                            <w:rPr>
                              <w:rFonts w:ascii="Times New Roman" w:hAnsi="Times New Roman" w:eastAsia="方正仿宋_GBK" w:cs="Times New Roman"/>
                              <w:sz w:val="28"/>
                              <w:szCs w:val="28"/>
                              <w:lang w:eastAsia="zh-CN"/>
                            </w:rPr>
                            <w:t>- 1 -</w:t>
                          </w:r>
                          <w:r>
                            <w:rPr>
                              <w:rFonts w:ascii="Times New Roman" w:hAnsi="Times New Roman" w:eastAsia="方正仿宋_GBK" w:cs="Times New Roman"/>
                              <w:sz w:val="28"/>
                              <w:szCs w:val="28"/>
                              <w:lang w:eastAsia="zh-CN"/>
                            </w:rPr>
                            <w:fldChar w:fldCharType="end"/>
                          </w:r>
                          <w:r>
                            <w:rPr>
                              <w:rFonts w:hint="eastAsia" w:ascii="Times New Roman" w:hAnsi="Times New Roman" w:eastAsia="方正仿宋_GBK" w:cs="Times New Roman"/>
                              <w:sz w:val="28"/>
                              <w:szCs w:val="28"/>
                              <w:lang w:val="en-US" w:eastAsia="zh-CN"/>
                            </w:rPr>
                            <w:t xml:space="preserve"> </w:t>
                          </w:r>
                          <w:r>
                            <w:rPr>
                              <w:rFonts w:hint="eastAsia" w:ascii="Times New Roman" w:hAnsi="Times New Roman" w:eastAsia="方正仿宋_GBK" w:cs="Times New Roman"/>
                              <w:sz w:val="28"/>
                              <w:szCs w:val="28"/>
                              <w:lang w:eastAsia="zh-CN"/>
                            </w:rPr>
                            <w:t>—</w:t>
                          </w:r>
                        </w:p>
                      </w:txbxContent>
                    </wps:txbx>
                    <wps:bodyPr vert="horz" wrap="square" lIns="0" tIns="0" rIns="0" bIns="0" anchor="t" anchorCtr="0" upright="0">
                      <a:noAutofit/>
                    </wps:bodyPr>
                  </wps:wsp>
                </a:graphicData>
              </a:graphic>
            </wp:anchor>
          </w:drawing>
        </mc:Choice>
        <mc:Fallback>
          <w:pict>
            <v:rect id="文本框 1" o:spid="_x0000_s1026" o:spt="1" style="position:absolute;left:0pt;margin-left:361pt;margin-top:-10.5pt;height:22pt;width:75.6pt;mso-position-horizontal-relative:margin;z-index:1024;mso-width-relative:page;mso-height-relative:page;" filled="f" stroked="f" coordsize="21600,21600" o:gfxdata="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QnmMe&#10;2AAAAAoBAAAPAAAAAAAAAAEAIAAAACIAAABkcnMvZG93bnJldi54bWxQSwECFAAUAAAACACHTuJA&#10;yff2P+gBAACoAwAADgAAAAAAAAABACAAAAAnAQAAZHJzL2Uyb0RvYy54bWxQSwUGAAAAAAYABgBZ&#10;AQAAgQUAAAAA&#10;">
              <v:fill on="f" focussize="0,0"/>
              <v:stroke on="f" weight="0.5pt" joinstyle="round"/>
              <v:imagedata o:title=""/>
              <o:lock v:ext="edit" aspectratio="f"/>
              <v:textbox inset="0mm,0mm,0mm,0mm">
                <w:txbxContent>
                  <w:p>
                    <w:pPr>
                      <w:pStyle w:val="12"/>
                      <w:ind w:firstLine="280" w:firstLineChars="100"/>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lang w:val="en-US" w:eastAsia="zh-CN"/>
                      </w:rPr>
                      <w:t xml:space="preserve"> </w:t>
                    </w:r>
                    <w:r>
                      <w:rPr>
                        <w:rFonts w:ascii="Times New Roman" w:hAnsi="Times New Roman" w:eastAsia="方正仿宋_GBK" w:cs="Times New Roman"/>
                        <w:sz w:val="28"/>
                        <w:szCs w:val="28"/>
                        <w:lang w:eastAsia="zh-CN"/>
                      </w:rPr>
                      <w:fldChar w:fldCharType="begin"/>
                    </w:r>
                    <w:r>
                      <w:rPr>
                        <w:rFonts w:ascii="Times New Roman" w:hAnsi="Times New Roman" w:eastAsia="方正仿宋_GBK" w:cs="Times New Roman"/>
                        <w:sz w:val="28"/>
                        <w:szCs w:val="28"/>
                        <w:lang w:eastAsia="zh-CN"/>
                      </w:rPr>
                      <w:instrText xml:space="preserve"> PAGE  \* MERGEFORMAT </w:instrText>
                    </w:r>
                    <w:r>
                      <w:rPr>
                        <w:rFonts w:ascii="Times New Roman" w:hAnsi="Times New Roman" w:eastAsia="方正仿宋_GBK" w:cs="Times New Roman"/>
                        <w:sz w:val="28"/>
                        <w:szCs w:val="28"/>
                        <w:lang w:eastAsia="zh-CN"/>
                      </w:rPr>
                      <w:fldChar w:fldCharType="separate"/>
                    </w:r>
                    <w:r>
                      <w:rPr>
                        <w:rFonts w:ascii="Times New Roman" w:hAnsi="Times New Roman" w:eastAsia="方正仿宋_GBK" w:cs="Times New Roman"/>
                        <w:sz w:val="28"/>
                        <w:szCs w:val="28"/>
                        <w:lang w:eastAsia="zh-CN"/>
                      </w:rPr>
                      <w:t>- 1 -</w:t>
                    </w:r>
                    <w:r>
                      <w:rPr>
                        <w:rFonts w:ascii="Times New Roman" w:hAnsi="Times New Roman" w:eastAsia="方正仿宋_GBK" w:cs="Times New Roman"/>
                        <w:sz w:val="28"/>
                        <w:szCs w:val="28"/>
                        <w:lang w:eastAsia="zh-CN"/>
                      </w:rPr>
                      <w:fldChar w:fldCharType="end"/>
                    </w:r>
                    <w:r>
                      <w:rPr>
                        <w:rFonts w:hint="eastAsia" w:ascii="Times New Roman" w:hAnsi="Times New Roman" w:eastAsia="方正仿宋_GBK" w:cs="Times New Roman"/>
                        <w:sz w:val="28"/>
                        <w:szCs w:val="28"/>
                        <w:lang w:val="en-US" w:eastAsia="zh-CN"/>
                      </w:rPr>
                      <w:t xml:space="preserve"> </w:t>
                    </w:r>
                    <w:r>
                      <w:rPr>
                        <w:rFonts w:hint="eastAsia" w:ascii="Times New Roman" w:hAnsi="Times New Roman" w:eastAsia="方正仿宋_GBK" w:cs="Times New Roman"/>
                        <w:sz w:val="28"/>
                        <w:szCs w:val="28"/>
                        <w:lang w:eastAsia="zh-CN"/>
                      </w:rPr>
                      <w:t>—</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3665" distR="113665" simplePos="0" relativeHeight="1024" behindDoc="0" locked="0" layoutInCell="1" allowOverlap="1">
              <wp:simplePos x="0" y="0"/>
              <wp:positionH relativeFrom="margin">
                <wp:posOffset>0</wp:posOffset>
              </wp:positionH>
              <wp:positionV relativeFrom="paragraph">
                <wp:posOffset>-133350</wp:posOffset>
              </wp:positionV>
              <wp:extent cx="1083310" cy="279400"/>
              <wp:effectExtent l="0" t="0" r="0" b="0"/>
              <wp:wrapNone/>
              <wp:docPr id="4" name="文本框 4"/>
              <wp:cNvGraphicFramePr/>
              <a:graphic xmlns:a="http://schemas.openxmlformats.org/drawingml/2006/main">
                <a:graphicData uri="http://schemas.microsoft.com/office/word/2010/wordprocessingShape">
                  <wps:wsp>
                    <wps:cNvSpPr/>
                    <wps:spPr>
                      <a:xfrm>
                        <a:off x="0" y="0"/>
                        <a:ext cx="1083310" cy="279400"/>
                      </a:xfrm>
                      <a:prstGeom prst="rect">
                        <a:avLst/>
                      </a:prstGeom>
                      <a:noFill/>
                      <a:ln w="6350" cap="flat" cmpd="sng">
                        <a:noFill/>
                        <a:prstDash val="solid"/>
                        <a:round/>
                      </a:ln>
                    </wps:spPr>
                    <wps:txbx>
                      <w:txbxContent>
                        <w:p>
                          <w:pPr>
                            <w:pStyle w:val="12"/>
                            <w:ind w:firstLine="280" w:firstLineChars="100"/>
                            <w:rPr>
                              <w:rFonts w:ascii="Times New Roman" w:hAnsi="Times New Roman" w:eastAsia="宋体" w:cs="Times New Roman"/>
                              <w:sz w:val="28"/>
                              <w:szCs w:val="28"/>
                              <w:lang w:eastAsia="zh-CN"/>
                            </w:rPr>
                          </w:pPr>
                          <w:r>
                            <w:rPr>
                              <w:rFonts w:hint="eastAsia" w:ascii="方正仿宋_GBK" w:eastAsia="方正仿宋_GBK" w:cs="方正仿宋_GBK"/>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lang w:eastAsia="zh-CN"/>
                            </w:rPr>
                            <w:fldChar w:fldCharType="begin"/>
                          </w:r>
                          <w:r>
                            <w:rPr>
                              <w:rFonts w:ascii="Times New Roman" w:hAnsi="Times New Roman" w:cs="Times New Roman"/>
                              <w:sz w:val="28"/>
                              <w:szCs w:val="28"/>
                              <w:lang w:eastAsia="zh-CN"/>
                            </w:rPr>
                            <w:instrText xml:space="preserve"> PAGE  \* MERGEFORMAT </w:instrText>
                          </w:r>
                          <w:r>
                            <w:rPr>
                              <w:rFonts w:ascii="Times New Roman" w:hAnsi="Times New Roman" w:cs="Times New Roman"/>
                              <w:sz w:val="28"/>
                              <w:szCs w:val="28"/>
                              <w:lang w:eastAsia="zh-CN"/>
                            </w:rPr>
                            <w:fldChar w:fldCharType="separate"/>
                          </w:r>
                          <w:r>
                            <w:rPr>
                              <w:rFonts w:ascii="Times New Roman" w:hAnsi="Times New Roman" w:cs="Times New Roman"/>
                              <w:sz w:val="28"/>
                              <w:szCs w:val="28"/>
                              <w:lang w:eastAsia="zh-CN"/>
                            </w:rPr>
                            <w:t>- 2 -</w:t>
                          </w:r>
                          <w:r>
                            <w:rPr>
                              <w:rFonts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方正仿宋_GBK" w:eastAsia="方正仿宋_GBK" w:cs="方正仿宋_GBK"/>
                              <w:sz w:val="28"/>
                              <w:szCs w:val="28"/>
                              <w:lang w:eastAsia="zh-CN"/>
                            </w:rPr>
                            <w:t>—</w:t>
                          </w:r>
                        </w:p>
                      </w:txbxContent>
                    </wps:txbx>
                    <wps:bodyPr vert="horz" wrap="square" lIns="0" tIns="0" rIns="0" bIns="0" anchor="t" anchorCtr="0" upright="0">
                      <a:noAutofit/>
                    </wps:bodyPr>
                  </wps:wsp>
                </a:graphicData>
              </a:graphic>
            </wp:anchor>
          </w:drawing>
        </mc:Choice>
        <mc:Fallback>
          <w:pict>
            <v:rect id="文本框 4" o:spid="_x0000_s1026" o:spt="1" style="position:absolute;left:0pt;margin-left:0pt;margin-top:-10.5pt;height:22pt;width:85.3pt;mso-position-horizontal-relative:margin;z-index:1024;mso-width-relative:page;mso-height-relative:page;" filled="f" stroked="f" coordsize="21600,21600" o:gfxdata="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ASl8+9UA&#10;AAAHAQAADwAAAAAAAAABACAAAAAiAAAAZHJzL2Rvd25yZXYueG1sUEsBAhQAFAAAAAgAh07iQA2o&#10;bkPpAQAAqQMAAA4AAAAAAAAAAQAgAAAAJAEAAGRycy9lMm9Eb2MueG1sUEsFBgAAAAAGAAYAWQEA&#10;AH8FAAAAAA==&#10;">
              <v:fill on="f" focussize="0,0"/>
              <v:stroke on="f" weight="0.5pt" joinstyle="round"/>
              <v:imagedata o:title=""/>
              <o:lock v:ext="edit" aspectratio="f"/>
              <v:textbox inset="0mm,0mm,0mm,0mm">
                <w:txbxContent>
                  <w:p>
                    <w:pPr>
                      <w:pStyle w:val="12"/>
                      <w:ind w:firstLine="280" w:firstLineChars="100"/>
                      <w:rPr>
                        <w:rFonts w:ascii="Times New Roman" w:hAnsi="Times New Roman" w:eastAsia="宋体" w:cs="Times New Roman"/>
                        <w:sz w:val="28"/>
                        <w:szCs w:val="28"/>
                        <w:lang w:eastAsia="zh-CN"/>
                      </w:rPr>
                    </w:pPr>
                    <w:r>
                      <w:rPr>
                        <w:rFonts w:hint="eastAsia" w:ascii="方正仿宋_GBK" w:eastAsia="方正仿宋_GBK" w:cs="方正仿宋_GBK"/>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lang w:eastAsia="zh-CN"/>
                      </w:rPr>
                      <w:fldChar w:fldCharType="begin"/>
                    </w:r>
                    <w:r>
                      <w:rPr>
                        <w:rFonts w:ascii="Times New Roman" w:hAnsi="Times New Roman" w:cs="Times New Roman"/>
                        <w:sz w:val="28"/>
                        <w:szCs w:val="28"/>
                        <w:lang w:eastAsia="zh-CN"/>
                      </w:rPr>
                      <w:instrText xml:space="preserve"> PAGE  \* MERGEFORMAT </w:instrText>
                    </w:r>
                    <w:r>
                      <w:rPr>
                        <w:rFonts w:ascii="Times New Roman" w:hAnsi="Times New Roman" w:cs="Times New Roman"/>
                        <w:sz w:val="28"/>
                        <w:szCs w:val="28"/>
                        <w:lang w:eastAsia="zh-CN"/>
                      </w:rPr>
                      <w:fldChar w:fldCharType="separate"/>
                    </w:r>
                    <w:r>
                      <w:rPr>
                        <w:rFonts w:ascii="Times New Roman" w:hAnsi="Times New Roman" w:cs="Times New Roman"/>
                        <w:sz w:val="28"/>
                        <w:szCs w:val="28"/>
                        <w:lang w:eastAsia="zh-CN"/>
                      </w:rPr>
                      <w:t>- 2 -</w:t>
                    </w:r>
                    <w:r>
                      <w:rPr>
                        <w:rFonts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方正仿宋_GBK" w:eastAsia="方正仿宋_GBK" w:cs="方正仿宋_GBK"/>
                        <w:sz w:val="28"/>
                        <w:szCs w:val="28"/>
                        <w:lang w:eastAsia="zh-CN"/>
                      </w:rPr>
                      <w:t>—</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3665" distR="113665" simplePos="0" relativeHeight="1024" behindDoc="0" locked="0" layoutInCell="1" allowOverlap="1">
              <wp:simplePos x="0" y="0"/>
              <wp:positionH relativeFrom="margin">
                <wp:align>outside</wp:align>
              </wp:positionH>
              <wp:positionV relativeFrom="paragraph">
                <wp:posOffset>-122555</wp:posOffset>
              </wp:positionV>
              <wp:extent cx="960120" cy="269240"/>
              <wp:effectExtent l="0" t="0" r="0" b="0"/>
              <wp:wrapNone/>
              <wp:docPr id="13" name="文本框 3"/>
              <wp:cNvGraphicFramePr/>
              <a:graphic xmlns:a="http://schemas.openxmlformats.org/drawingml/2006/main">
                <a:graphicData uri="http://schemas.microsoft.com/office/word/2010/wordprocessingShape">
                  <wps:wsp>
                    <wps:cNvSpPr/>
                    <wps:spPr>
                      <a:xfrm>
                        <a:off x="0" y="0"/>
                        <a:ext cx="960120" cy="269240"/>
                      </a:xfrm>
                      <a:prstGeom prst="rect">
                        <a:avLst/>
                      </a:prstGeom>
                      <a:noFill/>
                      <a:ln w="6350" cap="flat" cmpd="sng">
                        <a:noFill/>
                        <a:prstDash val="solid"/>
                        <a:round/>
                      </a:ln>
                    </wps:spPr>
                    <wps:txbx>
                      <w:txbxContent>
                        <w:p>
                          <w:pPr>
                            <w:pStyle w:val="12"/>
                            <w:ind w:firstLine="280" w:firstLineChars="100"/>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9</w:t>
                          </w:r>
                          <w:r>
                            <w:rPr>
                              <w:rFonts w:ascii="Times New Roman" w:hAnsi="Times New Roman"/>
                              <w:sz w:val="28"/>
                              <w:szCs w:val="28"/>
                            </w:rPr>
                            <w:fldChar w:fldCharType="end"/>
                          </w:r>
                          <w:r>
                            <w:rPr>
                              <w:rFonts w:hint="eastAsia" w:ascii="Times New Roman" w:hAnsi="Times New Roman"/>
                              <w:sz w:val="28"/>
                              <w:szCs w:val="28"/>
                            </w:rPr>
                            <w:t xml:space="preserve"> —</w:t>
                          </w:r>
                        </w:p>
                      </w:txbxContent>
                    </wps:txbx>
                    <wps:bodyPr vert="horz" wrap="square" lIns="0" tIns="0" rIns="0" bIns="0" anchor="t" anchorCtr="0" upright="0">
                      <a:noAutofit/>
                    </wps:bodyPr>
                  </wps:wsp>
                </a:graphicData>
              </a:graphic>
            </wp:anchor>
          </w:drawing>
        </mc:Choice>
        <mc:Fallback>
          <w:pict>
            <v:rect id="文本框 3" o:spid="_x0000_s1026" o:spt="1" style="position:absolute;left:0pt;margin-top:-9.65pt;height:21.2pt;width:75.6pt;mso-position-horizontal:outside;mso-position-horizontal-relative:margin;z-index:1024;mso-width-relative:page;mso-height-relative:page;" filled="f" stroked="f" coordsize="21600,21600" o:gfxdata="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5by3/W&#10;AAAABwEAAA8AAAAAAAAAAQAgAAAAIgAAAGRycy9kb3ducmV2LnhtbFBLAQIUABQAAAAIAIdO4kC4&#10;Pyq26QEAAKkDAAAOAAAAAAAAAAEAIAAAACUBAABkcnMvZTJvRG9jLnhtbFBLBQYAAAAABgAGAFkB&#10;AACABQAAAAA=&#10;">
              <v:fill on="f" focussize="0,0"/>
              <v:stroke on="f" weight="0.5pt" joinstyle="round"/>
              <v:imagedata o:title=""/>
              <o:lock v:ext="edit" aspectratio="f"/>
              <v:textbox inset="0mm,0mm,0mm,0mm">
                <w:txbxContent>
                  <w:p>
                    <w:pPr>
                      <w:pStyle w:val="12"/>
                      <w:ind w:firstLine="280" w:firstLineChars="100"/>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9</w:t>
                    </w:r>
                    <w:r>
                      <w:rPr>
                        <w:rFonts w:ascii="Times New Roman" w:hAnsi="Times New Roman"/>
                        <w:sz w:val="28"/>
                        <w:szCs w:val="28"/>
                      </w:rPr>
                      <w:fldChar w:fldCharType="end"/>
                    </w:r>
                    <w:r>
                      <w:rPr>
                        <w:rFonts w:hint="eastAsia" w:ascii="Times New Roman" w:hAnsi="Times New Roman"/>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evenAndOddHeaders w:val="1"/>
  <w:drawingGridHorizontalSpacing w:val="105"/>
  <w:drawingGridVerticalSpacing w:val="161"/>
  <w:displayHorizontalDrawingGridEvery w:val="1"/>
  <w:displayVerticalDrawingGridEvery w:val="2"/>
  <w:noPunctuationKerning w:val="1"/>
  <w:characterSpacingControl w:val="compressPunctuation"/>
  <w:compat>
    <w:spaceForUL/>
    <w:balanceSingleByteDoubleByteWidth/>
    <w:ulTrailSpace/>
    <w:doNotExpandShiftReturn/>
    <w:adjustLineHeightInTable/>
    <w:growAutofit/>
    <w:useFELayout/>
    <w:doNotUseIndentAsNumberingTabStop/>
    <w:useAltKinsokuLineBreakRules/>
    <w:compatSetting w:name="compatibilityMode" w:uri="http://schemas.microsoft.com/office/word" w:val="14"/>
  </w:compat>
  <w:docVars>
    <w:docVar w:name="commondata" w:val="eyJoZGlkIjoiNWU4MTlkYmFmNzE1YTc5MTU3ZjRhODBjOTkyYzA5ZDYifQ=="/>
  </w:docVars>
  <w:rsids>
    <w:rsidRoot w:val="00000000"/>
    <w:rsid w:val="163211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paragraph" w:styleId="4">
    <w:name w:val="heading 4"/>
    <w:basedOn w:val="1"/>
    <w:next w:val="1"/>
    <w:qFormat/>
    <w:uiPriority w:val="0"/>
    <w:pPr>
      <w:spacing w:before="280" w:after="290" w:line="377" w:lineRule="auto"/>
      <w:outlineLvl w:val="3"/>
    </w:pPr>
    <w:rPr>
      <w:rFonts w:ascii="Calibri Light" w:hAnsi="Calibri Light"/>
      <w:b/>
      <w:bCs/>
      <w:sz w:val="28"/>
      <w:szCs w:val="28"/>
    </w:rPr>
  </w:style>
  <w:style w:type="character" w:default="1" w:styleId="17">
    <w:name w:val="Default Paragraph Font"/>
    <w:qFormat/>
    <w:uiPriority w:val="0"/>
  </w:style>
  <w:style w:type="table" w:default="1" w:styleId="18">
    <w:name w:val="Normal Table"/>
    <w:semiHidden/>
    <w:uiPriority w:val="0"/>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3">
    <w:name w:val="Body Text"/>
    <w:basedOn w:val="1"/>
    <w:next w:val="1"/>
    <w:qFormat/>
    <w:uiPriority w:val="0"/>
    <w:pPr>
      <w:spacing w:after="120"/>
    </w:pPr>
  </w:style>
  <w:style w:type="paragraph" w:styleId="5">
    <w:name w:val="Body Text First Indent"/>
    <w:basedOn w:val="3"/>
    <w:next w:val="1"/>
    <w:qFormat/>
    <w:uiPriority w:val="0"/>
    <w:pPr>
      <w:ind w:firstLine="100" w:firstLineChars="100"/>
    </w:pPr>
  </w:style>
  <w:style w:type="paragraph" w:styleId="6">
    <w:name w:val="table of authorities"/>
    <w:basedOn w:val="1"/>
    <w:next w:val="1"/>
    <w:qFormat/>
    <w:uiPriority w:val="0"/>
    <w:pPr>
      <w:ind w:left="420"/>
    </w:pPr>
    <w:rPr>
      <w:rFonts w:ascii="宋体"/>
      <w:sz w:val="28"/>
      <w:szCs w:val="20"/>
    </w:rPr>
  </w:style>
  <w:style w:type="paragraph" w:styleId="7">
    <w:name w:val="Normal Indent"/>
    <w:basedOn w:val="1"/>
    <w:next w:val="1"/>
    <w:qFormat/>
    <w:uiPriority w:val="0"/>
    <w:pPr>
      <w:spacing w:line="560" w:lineRule="exact"/>
      <w:ind w:firstLine="200" w:firstLineChars="200"/>
    </w:pPr>
    <w:rPr>
      <w:rFonts w:eastAsia="方正仿宋_GBK"/>
      <w:sz w:val="32"/>
      <w:szCs w:val="20"/>
    </w:rPr>
  </w:style>
  <w:style w:type="paragraph" w:styleId="8">
    <w:name w:val="annotation text"/>
    <w:basedOn w:val="1"/>
    <w:qFormat/>
    <w:uiPriority w:val="0"/>
    <w:pPr>
      <w:jc w:val="left"/>
    </w:pPr>
  </w:style>
  <w:style w:type="paragraph" w:styleId="9">
    <w:name w:val="Body Text Indent"/>
    <w:basedOn w:val="1"/>
    <w:qFormat/>
    <w:uiPriority w:val="0"/>
    <w:pPr>
      <w:ind w:firstLine="200" w:firstLineChars="200"/>
    </w:pPr>
    <w:rPr>
      <w:rFonts w:ascii="Times New Roman" w:hAnsi="Times New Roman" w:eastAsia="仿宋_GB2312"/>
      <w:sz w:val="32"/>
    </w:rPr>
  </w:style>
  <w:style w:type="paragraph" w:styleId="10">
    <w:name w:val="toc 3"/>
    <w:basedOn w:val="1"/>
    <w:next w:val="1"/>
    <w:qFormat/>
    <w:uiPriority w:val="0"/>
    <w:pPr>
      <w:ind w:left="84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Body Text First Indent 2"/>
    <w:basedOn w:val="9"/>
    <w:qFormat/>
    <w:uiPriority w:val="0"/>
    <w:rPr>
      <w:rFonts w:ascii="Calibri" w:hAnsi="Calibri" w:eastAsia="宋体"/>
    </w:rPr>
  </w:style>
  <w:style w:type="paragraph" w:styleId="14">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pPr>
    <w:rPr>
      <w:sz w:val="18"/>
    </w:rPr>
  </w:style>
  <w:style w:type="paragraph" w:styleId="15">
    <w:name w:val="Normal (Web)"/>
    <w:basedOn w:val="1"/>
    <w:qFormat/>
    <w:uiPriority w:val="0"/>
    <w:pPr>
      <w:spacing w:before="100" w:beforeAutospacing="1" w:after="100" w:afterAutospacing="1"/>
      <w:jc w:val="left"/>
    </w:pPr>
    <w:rPr>
      <w:kern w:val="0"/>
      <w:sz w:val="24"/>
      <w:szCs w:val="24"/>
    </w:rPr>
  </w:style>
  <w:style w:type="paragraph" w:styleId="16">
    <w:name w:val="Title"/>
    <w:basedOn w:val="1"/>
    <w:next w:val="1"/>
    <w:qFormat/>
    <w:uiPriority w:val="0"/>
    <w:pPr>
      <w:jc w:val="center"/>
      <w:outlineLvl w:val="0"/>
    </w:pPr>
    <w:rPr>
      <w:rFonts w:eastAsia="方正小标宋_GBK"/>
      <w:bCs/>
      <w:sz w:val="44"/>
    </w:rPr>
  </w:style>
  <w:style w:type="paragraph" w:customStyle="1" w:styleId="19">
    <w:name w:val="索引 61"/>
    <w:basedOn w:val="1"/>
    <w:next w:val="1"/>
    <w:qFormat/>
    <w:uiPriority w:val="0"/>
    <w:pPr>
      <w:ind w:left="2100"/>
    </w:pPr>
  </w:style>
  <w:style w:type="paragraph" w:customStyle="1" w:styleId="20">
    <w:name w:val="index 6"/>
    <w:basedOn w:val="1"/>
    <w:next w:val="1"/>
    <w:qFormat/>
    <w:uiPriority w:val="0"/>
    <w:pPr>
      <w:ind w:left="2100"/>
    </w:pPr>
  </w:style>
  <w:style w:type="paragraph" w:customStyle="1" w:styleId="21">
    <w:name w:val="UserStyle_41"/>
    <w:next w:val="1"/>
    <w:qFormat/>
    <w:uiPriority w:val="0"/>
    <w:pPr>
      <w:widowControl w:val="0"/>
      <w:ind w:left="1680"/>
      <w:jc w:val="both"/>
    </w:pPr>
    <w:rPr>
      <w:rFonts w:ascii="Calibri" w:hAnsi="Calibri" w:eastAsia="宋体" w:cs="Times New Roman"/>
      <w:kern w:val="2"/>
      <w:sz w:val="21"/>
      <w:szCs w:val="24"/>
      <w:lang w:val="en-US" w:eastAsia="zh-CN" w:bidi="ar-SA"/>
    </w:rPr>
  </w:style>
  <w:style w:type="paragraph" w:customStyle="1" w:styleId="22">
    <w:name w:val="Heading1"/>
    <w:basedOn w:val="1"/>
    <w:next w:val="1"/>
    <w:qFormat/>
    <w:uiPriority w:val="0"/>
    <w:pPr>
      <w:keepNext/>
      <w:keepLines/>
      <w:widowControl w:val="0"/>
      <w:spacing w:line="576" w:lineRule="auto"/>
      <w:jc w:val="left"/>
      <w:textAlignment w:val="baseline"/>
    </w:pPr>
    <w:rPr>
      <w:rFonts w:ascii="Times New Roman" w:hAnsi="Times New Roman" w:eastAsia="Times New Roman"/>
      <w:b/>
      <w:bCs/>
      <w:kern w:val="44"/>
      <w:sz w:val="44"/>
      <w:szCs w:val="44"/>
    </w:rPr>
  </w:style>
  <w:style w:type="paragraph" w:customStyle="1" w:styleId="23">
    <w:name w:val="索引 51"/>
    <w:basedOn w:val="1"/>
    <w:next w:val="1"/>
    <w:qFormat/>
    <w:uiPriority w:val="0"/>
    <w:pPr>
      <w:ind w:left="1680"/>
    </w:pPr>
  </w:style>
  <w:style w:type="paragraph" w:customStyle="1" w:styleId="24">
    <w:name w:val="默认"/>
    <w:qFormat/>
    <w:uiPriority w:val="0"/>
    <w:rPr>
      <w:rFonts w:ascii="Arial Unicode MS" w:hAnsi="Arial Unicode MS" w:eastAsia="Helvetica Neue" w:cs="Arial Unicode MS"/>
      <w:color w:val="000000"/>
      <w:sz w:val="22"/>
      <w:szCs w:val="22"/>
      <w:lang w:val="zh-CN" w:eastAsia="zh-CN" w:bidi="ar-SA"/>
    </w:rPr>
  </w:style>
  <w:style w:type="character" w:customStyle="1" w:styleId="25">
    <w:name w:val="NormalCharacter"/>
    <w:qFormat/>
    <w:uiPriority w:val="0"/>
    <w:rPr>
      <w:rFonts w:eastAsia="宋体"/>
      <w:kern w:val="2"/>
      <w:sz w:val="21"/>
      <w:szCs w:val="24"/>
      <w:lang w:val="en-US" w:eastAsia="zh-CN" w:bidi="ar-SA"/>
    </w:rPr>
  </w:style>
  <w:style w:type="paragraph" w:customStyle="1" w:styleId="26">
    <w:name w:val="List Paragraph"/>
    <w:basedOn w:val="1"/>
    <w:qFormat/>
    <w:uiPriority w:val="0"/>
    <w:pPr>
      <w:ind w:firstLine="200" w:firstLineChars="200"/>
    </w:pPr>
  </w:style>
  <w:style w:type="character" w:customStyle="1" w:styleId="27">
    <w:name w:val="font11"/>
    <w:basedOn w:val="17"/>
    <w:qFormat/>
    <w:uiPriority w:val="0"/>
    <w:rPr>
      <w:rFonts w:ascii="宋体" w:eastAsia="宋体" w:cs="宋体"/>
      <w:color w:val="000000"/>
      <w:sz w:val="20"/>
      <w:szCs w:val="20"/>
      <w:u w:val="none"/>
    </w:rPr>
  </w:style>
  <w:style w:type="paragraph" w:customStyle="1" w:styleId="28">
    <w:name w:val="正文首行缩进1"/>
    <w:qFormat/>
    <w:uiPriority w:val="0"/>
    <w:pPr>
      <w:ind w:firstLine="100" w:firstLineChars="100"/>
    </w:pPr>
    <w:rPr>
      <w:rFonts w:ascii="Calibri" w:hAnsi="Calibri" w:eastAsia="宋体" w:cs="Times New Roman"/>
      <w:sz w:val="21"/>
      <w:szCs w:val="24"/>
      <w:lang w:val="en-US" w:eastAsia="zh-CN" w:bidi="ar-SA"/>
    </w:rPr>
  </w:style>
  <w:style w:type="paragraph" w:customStyle="1" w:styleId="29">
    <w:name w:val="普通(网站)1"/>
    <w:basedOn w:val="1"/>
    <w:qFormat/>
    <w:uiPriority w:val="0"/>
    <w:pPr>
      <w:widowControl/>
      <w:spacing w:before="100" w:beforeAutospacing="1" w:after="100" w:afterAutospacing="1"/>
      <w:jc w:val="left"/>
    </w:pPr>
    <w:rPr>
      <w:rFonts w:ascii="宋体" w:cs="宋体"/>
      <w:kern w:val="0"/>
      <w:sz w:val="24"/>
    </w:rPr>
  </w:style>
  <w:style w:type="paragraph" w:customStyle="1" w:styleId="30">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1">
    <w:name w:val="样式 10 磅"/>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2">
    <w:name w:val="font71"/>
    <w:basedOn w:val="17"/>
    <w:qFormat/>
    <w:uiPriority w:val="0"/>
    <w:rPr>
      <w:rFonts w:ascii="方正仿宋_GBK" w:eastAsia="方正仿宋_GBK" w:cs="方正仿宋_GBK"/>
      <w:color w:val="000000"/>
      <w:sz w:val="21"/>
      <w:szCs w:val="21"/>
      <w:u w:val="none"/>
    </w:rPr>
  </w:style>
  <w:style w:type="character" w:customStyle="1" w:styleId="33">
    <w:name w:val="font81"/>
    <w:basedOn w:val="17"/>
    <w:qFormat/>
    <w:uiPriority w:val="0"/>
    <w:rPr>
      <w:rFonts w:ascii="Times New Roman" w:hAnsi="Times New Roman" w:cs="Times New Roman"/>
      <w:color w:val="000000"/>
      <w:sz w:val="21"/>
      <w:szCs w:val="21"/>
      <w:u w:val="none"/>
    </w:rPr>
  </w:style>
  <w:style w:type="character" w:customStyle="1" w:styleId="34">
    <w:name w:val="font21"/>
    <w:basedOn w:val="17"/>
    <w:qFormat/>
    <w:uiPriority w:val="0"/>
    <w:rPr>
      <w:rFonts w:ascii="方正仿宋_GBK" w:eastAsia="方正仿宋_GBK" w:cs="方正仿宋_GBK"/>
      <w:color w:val="000000"/>
      <w:sz w:val="22"/>
      <w:szCs w:val="22"/>
      <w:u w:val="none"/>
    </w:rPr>
  </w:style>
  <w:style w:type="character" w:customStyle="1" w:styleId="35">
    <w:name w:val="font31"/>
    <w:basedOn w:val="17"/>
    <w:qFormat/>
    <w:uiPriority w:val="0"/>
    <w:rPr>
      <w:rFonts w:ascii="宋体" w:eastAsia="宋体" w:cs="宋体"/>
      <w:color w:val="000000"/>
      <w:sz w:val="22"/>
      <w:szCs w:val="22"/>
      <w:u w:val="none"/>
    </w:rPr>
  </w:style>
  <w:style w:type="character" w:customStyle="1" w:styleId="36">
    <w:name w:val="font61"/>
    <w:basedOn w:val="17"/>
    <w:qFormat/>
    <w:uiPriority w:val="0"/>
    <w:rPr>
      <w:rFonts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44</Pages>
  <Words>25556</Words>
  <Characters>26183</Characters>
  <Lines>1258</Lines>
  <Paragraphs>356</Paragraphs>
  <TotalTime>5</TotalTime>
  <ScaleCrop>false</ScaleCrop>
  <LinksUpToDate>false</LinksUpToDate>
  <CharactersWithSpaces>26208</CharactersWithSpaces>
  <Application>WPS Office_11.8.2.8053_F1E327BC-269C-435d-A152-05C5408002CA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2024-06-22T17:47:00Z</dcterms:created>
  <dc:creator>Administrator</dc:creator>
  <cp:lastModifiedBy>不爱吃鱼的猫</cp:lastModifiedBy>
  <cp:lastPrinted>2026-07-14T07:50:00Z</cp:lastPrinted>
  <dcterms:modified xsi:type="dcterms:W3CDTF">2026-07-17T08:08:20Z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140A89F0402D42C79F63B23CAAF8CB15_13</vt:lpwstr>
  </property>
  <property fmtid="{D5CDD505-2E9C-101B-9397-08002B2CF9AE}" pid="4" name="KSOTemplateDocerSaveRecord">
    <vt:lpwstr>eyJoZGlkIjoiYjgzNDVmZDQ5YzI1NDk2ODJkZTU5YjQwOTM3ZmY3NTkiLCJ1c2VySWQiOiI2MTU2MDk5NjkifQ==</vt:lpwstr>
  </property>
</Properties>
</file>