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重庆市渝中区人民政府办公室</w:t>
      </w:r>
    </w:p>
    <w:p>
      <w:pPr>
        <w:spacing w:line="620" w:lineRule="exact"/>
        <w:jc w:val="center"/>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Fonts w:hint="eastAsia" w:ascii="方正小标宋_GBK" w:hAnsi="方正小标宋_GBK" w:eastAsia="方正小标宋_GBK" w:cs="方正小标宋_GBK"/>
          <w:color w:val="000000"/>
          <w:sz w:val="44"/>
          <w:szCs w:val="44"/>
        </w:rPr>
        <w:t>关于进一步加强文物安全工作的通知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渝中府办〔20</w:t>
      </w:r>
      <w:r>
        <w:rPr>
          <w:rFonts w:hint="eastAsia" w:eastAsia="方正仿宋_GBK" w:cs="Times New Roman"/>
          <w:sz w:val="32"/>
          <w:szCs w:val="32"/>
          <w:lang w:val="en-US" w:eastAsia="zh-CN"/>
        </w:rPr>
        <w:t>18</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56</w:t>
      </w:r>
      <w:r>
        <w:rPr>
          <w:rFonts w:hint="eastAsia" w:ascii="Times New Roman" w:hAnsi="Times New Roman" w:eastAsia="方正仿宋_GBK" w:cs="Times New Roman"/>
          <w:sz w:val="32"/>
          <w:szCs w:val="32"/>
          <w:lang w:val="en-US" w:eastAsia="zh-CN"/>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spacing w:line="620"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区级国家机关各部门，各管委会、街道办事处，有关单位：</w:t>
      </w:r>
    </w:p>
    <w:p>
      <w:pPr>
        <w:spacing w:line="6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为严格落实文物安全保护责任，筑牢文物安全防线，</w:t>
      </w:r>
      <w:r>
        <w:rPr>
          <w:rFonts w:hint="eastAsia" w:ascii="方正仿宋_GBK" w:hAnsi="方正仿宋_GBK" w:eastAsia="方正仿宋_GBK"/>
          <w:color w:val="000000"/>
          <w:sz w:val="32"/>
          <w:szCs w:val="32"/>
        </w:rPr>
        <w:t>根据《中华人民共和国文物保护法》、《国务院办公厅关于进一步加强文物安全工作的实施意见》（国办发〔</w:t>
      </w:r>
      <w:r>
        <w:rPr>
          <w:rFonts w:hint="eastAsia" w:ascii="方正仿宋_GBK" w:hAnsi="Times New Roman" w:eastAsia="方正仿宋_GBK"/>
          <w:color w:val="000000"/>
          <w:sz w:val="32"/>
          <w:szCs w:val="32"/>
        </w:rPr>
        <w:t>2017</w:t>
      </w:r>
      <w:r>
        <w:rPr>
          <w:rFonts w:hint="eastAsia" w:ascii="方正仿宋_GBK" w:hAnsi="方正仿宋_GBK" w:eastAsia="方正仿宋_GBK"/>
          <w:color w:val="000000"/>
          <w:sz w:val="32"/>
          <w:szCs w:val="32"/>
        </w:rPr>
        <w:t>〕</w:t>
      </w:r>
      <w:r>
        <w:rPr>
          <w:rFonts w:hint="eastAsia" w:ascii="方正仿宋_GBK" w:hAnsi="Times New Roman" w:eastAsia="方正仿宋_GBK"/>
          <w:color w:val="000000"/>
          <w:sz w:val="32"/>
          <w:szCs w:val="32"/>
        </w:rPr>
        <w:t>81</w:t>
      </w:r>
      <w:r>
        <w:rPr>
          <w:rFonts w:hint="eastAsia" w:ascii="方正仿宋_GBK" w:hAnsi="方正仿宋_GBK" w:eastAsia="方正仿宋_GBK"/>
          <w:color w:val="000000"/>
          <w:sz w:val="32"/>
          <w:szCs w:val="32"/>
        </w:rPr>
        <w:t>号）、《重庆市人民政府办公厅关于切实加强文物安全工作的实施意见》（渝府办发〔</w:t>
      </w:r>
      <w:r>
        <w:rPr>
          <w:rFonts w:hint="eastAsia" w:ascii="方正仿宋_GBK" w:hAnsi="Times New Roman" w:eastAsia="方正仿宋_GBK"/>
          <w:color w:val="000000"/>
          <w:sz w:val="32"/>
          <w:szCs w:val="32"/>
        </w:rPr>
        <w:t>2018</w:t>
      </w:r>
      <w:r>
        <w:rPr>
          <w:rFonts w:hint="eastAsia" w:ascii="方正仿宋_GBK" w:hAnsi="方正仿宋_GBK" w:eastAsia="方正仿宋_GBK"/>
          <w:color w:val="000000"/>
          <w:sz w:val="32"/>
          <w:szCs w:val="32"/>
        </w:rPr>
        <w:t>〕</w:t>
      </w:r>
      <w:r>
        <w:rPr>
          <w:rFonts w:hint="eastAsia" w:ascii="方正仿宋_GBK" w:hAnsi="Times New Roman" w:eastAsia="方正仿宋_GBK"/>
          <w:color w:val="000000"/>
          <w:sz w:val="32"/>
          <w:szCs w:val="32"/>
        </w:rPr>
        <w:t>3</w:t>
      </w:r>
      <w:r>
        <w:rPr>
          <w:rFonts w:hint="eastAsia" w:ascii="方正仿宋_GBK" w:hAnsi="方正仿宋_GBK" w:eastAsia="方正仿宋_GBK"/>
          <w:color w:val="000000"/>
          <w:sz w:val="32"/>
          <w:szCs w:val="32"/>
        </w:rPr>
        <w:t>号）等文件精神，按照《重庆市渝中区人民政府关于进一步加强不可移动文物保护与管理使用的实施意见》（渝中府发〔</w:t>
      </w:r>
      <w:r>
        <w:rPr>
          <w:rFonts w:hint="eastAsia" w:ascii="方正仿宋_GBK" w:hAnsi="Times New Roman" w:eastAsia="方正仿宋_GBK"/>
          <w:color w:val="000000"/>
          <w:sz w:val="32"/>
          <w:szCs w:val="32"/>
        </w:rPr>
        <w:t>2016</w:t>
      </w:r>
      <w:r>
        <w:rPr>
          <w:rFonts w:hint="eastAsia" w:ascii="方正仿宋_GBK" w:hAnsi="方正仿宋_GBK" w:eastAsia="方正仿宋_GBK"/>
          <w:color w:val="000000"/>
          <w:sz w:val="32"/>
          <w:szCs w:val="32"/>
        </w:rPr>
        <w:t>〕</w:t>
      </w:r>
      <w:r>
        <w:rPr>
          <w:rFonts w:hint="eastAsia" w:ascii="方正仿宋_GBK" w:hAnsi="Times New Roman" w:eastAsia="方正仿宋_GBK"/>
          <w:color w:val="000000"/>
          <w:sz w:val="32"/>
          <w:szCs w:val="32"/>
        </w:rPr>
        <w:t>58</w:t>
      </w:r>
      <w:r>
        <w:rPr>
          <w:rFonts w:hint="eastAsia" w:ascii="方正仿宋_GBK" w:hAnsi="方正仿宋_GBK" w:eastAsia="方正仿宋_GBK"/>
          <w:color w:val="000000"/>
          <w:sz w:val="32"/>
          <w:szCs w:val="32"/>
        </w:rPr>
        <w:t>号）要求，现将有关工作通知如下。</w:t>
      </w:r>
    </w:p>
    <w:p>
      <w:pPr>
        <w:spacing w:line="620" w:lineRule="exact"/>
        <w:ind w:firstLine="640" w:firstLineChars="200"/>
        <w:rPr>
          <w:rFonts w:hint="eastAsia" w:ascii="方正黑体_GBK" w:eastAsia="方正黑体_GBK"/>
          <w:color w:val="000000"/>
          <w:sz w:val="32"/>
          <w:szCs w:val="32"/>
        </w:rPr>
      </w:pPr>
      <w:r>
        <w:rPr>
          <w:rFonts w:hint="eastAsia" w:ascii="方正黑体_GBK" w:eastAsia="方正黑体_GBK"/>
          <w:color w:val="000000"/>
          <w:sz w:val="32"/>
          <w:szCs w:val="32"/>
        </w:rPr>
        <w:t>一、落实安全责任，切实加强管理</w:t>
      </w:r>
    </w:p>
    <w:p>
      <w:pPr>
        <w:spacing w:line="620" w:lineRule="exact"/>
        <w:ind w:firstLine="640" w:firstLineChars="200"/>
        <w:rPr>
          <w:rFonts w:hint="eastAsia" w:ascii="方正仿宋_GBK" w:hAnsi="方正仿宋_GBK" w:eastAsia="方正仿宋_GBK"/>
          <w:color w:val="000000"/>
          <w:sz w:val="32"/>
          <w:szCs w:val="32"/>
        </w:rPr>
      </w:pPr>
      <w:r>
        <w:rPr>
          <w:rFonts w:hint="eastAsia" w:ascii="方正楷体_GBK" w:hAnsi="方正仿宋_GBK" w:eastAsia="方正楷体_GBK"/>
          <w:color w:val="000000"/>
          <w:sz w:val="32"/>
          <w:szCs w:val="32"/>
        </w:rPr>
        <w:t>（一）落实政府主体责任。</w:t>
      </w:r>
      <w:r>
        <w:rPr>
          <w:rFonts w:hint="eastAsia" w:ascii="方正仿宋_GBK" w:hAnsi="方正仿宋_GBK" w:eastAsia="方正仿宋_GBK"/>
          <w:color w:val="000000"/>
          <w:sz w:val="32"/>
          <w:szCs w:val="32"/>
        </w:rPr>
        <w:t>各部门、各街道要切实增强文物安全管理意识，坚持“党政同责、一岗双责”，完善文物安全责任体系。要将文物安全工作列入重要议事日程，建立由分管负责人牵头的文物安全工作协调机制。加强经费保障，文物安全经费纳入财政预算，实施目标管理，强化源头治理，整治重大隐患。将文物安全工作纳入考核评价体系，每年开展1次文物安全检查评估。</w:t>
      </w:r>
    </w:p>
    <w:p>
      <w:pPr>
        <w:spacing w:line="620" w:lineRule="exact"/>
        <w:ind w:firstLine="640" w:firstLineChars="200"/>
        <w:rPr>
          <w:rFonts w:hint="eastAsia" w:ascii="方正仿宋_GBK" w:eastAsia="方正仿宋_GBK"/>
          <w:color w:val="000000"/>
          <w:sz w:val="32"/>
          <w:szCs w:val="32"/>
        </w:rPr>
      </w:pPr>
      <w:r>
        <w:rPr>
          <w:rFonts w:hint="eastAsia" w:ascii="方正楷体_GBK" w:eastAsia="方正楷体_GBK"/>
          <w:color w:val="000000"/>
          <w:sz w:val="32"/>
          <w:szCs w:val="32"/>
        </w:rPr>
        <w:t>（二）落实部门监管责任。</w:t>
      </w:r>
      <w:r>
        <w:rPr>
          <w:rFonts w:hint="eastAsia" w:ascii="方正仿宋_GBK" w:eastAsia="方正仿宋_GBK"/>
          <w:color w:val="000000"/>
          <w:sz w:val="32"/>
          <w:szCs w:val="32"/>
        </w:rPr>
        <w:t>坚持“管行业必须管安全、管业务必须管安全、管生产经营必须管安全”原则，进一步厘清各部门文物安全工作职责。区文化委负责全区文物的行业监管，督办行政责任追究；区文化执法大队负责依法依规严肃查处文物违法案件，配合相关部门查处文物违法犯罪案件、安全事故，规范文物市场；区公安分局负责打击文物犯罪和调查文物火灾事故，指导文物和博物馆单位开展消防和内部治安保卫工作；区工商分局负责依法对古玩旧货市场中文物经营活动进行检查，依法查处无照从事文物经营等违法行为；各街道办事处按属地管理原则，将文保单位纳入社会治安综合治理的重点，加强对辖区文保单位的巡查保护，及时上报和处理有关紧急情况；区建交委、区旅发委、区房管局、区规划分局、区国土分局等部门要依法依规履行职责，并在职责范围内大力支持保障文物安全工作。</w:t>
      </w:r>
    </w:p>
    <w:p>
      <w:pPr>
        <w:spacing w:line="620" w:lineRule="exact"/>
        <w:ind w:firstLine="640" w:firstLineChars="200"/>
        <w:rPr>
          <w:rFonts w:hint="eastAsia" w:ascii="方正仿宋_GBK" w:eastAsia="方正仿宋_GBK"/>
          <w:color w:val="000000"/>
          <w:sz w:val="32"/>
          <w:szCs w:val="32"/>
        </w:rPr>
      </w:pPr>
      <w:r>
        <w:rPr>
          <w:rFonts w:hint="eastAsia" w:ascii="方正楷体_GBK" w:eastAsia="方正楷体_GBK"/>
          <w:color w:val="000000"/>
          <w:sz w:val="32"/>
          <w:szCs w:val="32"/>
        </w:rPr>
        <w:t>（三）落实文物管理使用者直接责任。</w:t>
      </w:r>
      <w:r>
        <w:rPr>
          <w:rFonts w:hint="eastAsia" w:ascii="方正仿宋_GBK" w:eastAsia="方正仿宋_GBK"/>
          <w:color w:val="000000"/>
          <w:sz w:val="32"/>
          <w:szCs w:val="32"/>
        </w:rPr>
        <w:t>坚持“谁管理谁使用谁负责”，文物和博物馆单位对本单位文物安全负全面责任，自觉接受属地监管。文物和博物馆单位必须建立健全文物安全岗位职责，配齐保卫人员，落实管理制度，依规建立专职消防队或者微型消防站，完善安全防护设施和措施，确保责任到人、责任到岗。文物和博物馆单位法定代表人或者文物所有人、使用人是文物安全的直接责任人。文物所在地块储备期间，原所有权人搬离的，土地储备机构为文物安全责任单位。非国有不可移动文物，所有权人是安全责任人。田野文物等无使用人或无法确定文物安全责任人的不可移动文物，由所在街道承担安全责任。</w:t>
      </w:r>
    </w:p>
    <w:p>
      <w:pPr>
        <w:spacing w:line="62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 xml:space="preserve"> </w:t>
      </w:r>
      <w:r>
        <w:rPr>
          <w:rFonts w:hint="eastAsia" w:ascii="方正楷体_GBK" w:eastAsia="方正楷体_GBK"/>
          <w:color w:val="000000"/>
          <w:sz w:val="32"/>
          <w:szCs w:val="32"/>
        </w:rPr>
        <w:t>（四）完善责任落实机制。</w:t>
      </w:r>
      <w:r>
        <w:rPr>
          <w:rFonts w:hint="eastAsia" w:ascii="方正仿宋_GBK" w:eastAsia="方正仿宋_GBK"/>
          <w:color w:val="000000"/>
          <w:sz w:val="32"/>
          <w:szCs w:val="32"/>
        </w:rPr>
        <w:t>坚持属地管理，逐级负责，逐处落实文物安全责任。区政府与各街道办事处签订文物安全责任书；区政府与区文化委签订文物安全责任书；各街道办事处与辖区内各级文物保护单位、博物馆签订文物安全责任书。街道办事处要</w:t>
      </w:r>
      <w:r>
        <w:rPr>
          <w:rFonts w:hint="eastAsia" w:ascii="方正仿宋_GBK" w:hAnsi="Helvetica" w:eastAsia="方正仿宋_GBK" w:cs="Helvetica"/>
          <w:color w:val="000000"/>
          <w:kern w:val="0"/>
          <w:sz w:val="32"/>
          <w:szCs w:val="32"/>
        </w:rPr>
        <w:t>实行文物安全直接责任人公告公示制度，接受社会监督，定期或不定期</w:t>
      </w:r>
      <w:r>
        <w:rPr>
          <w:rFonts w:hint="eastAsia" w:ascii="方正仿宋_GBK" w:eastAsia="方正仿宋_GBK"/>
          <w:color w:val="000000"/>
          <w:sz w:val="32"/>
          <w:szCs w:val="32"/>
        </w:rPr>
        <w:t>检查文物安全责任目标和责任内容落实情况，严格责任目标考核和结果应用。</w:t>
      </w:r>
    </w:p>
    <w:p>
      <w:pPr>
        <w:spacing w:line="620" w:lineRule="exact"/>
        <w:ind w:firstLine="640" w:firstLineChars="200"/>
        <w:rPr>
          <w:rFonts w:hint="eastAsia" w:ascii="方正黑体_GBK" w:eastAsia="方正黑体_GBK"/>
          <w:color w:val="000000"/>
          <w:sz w:val="32"/>
          <w:szCs w:val="32"/>
        </w:rPr>
      </w:pPr>
      <w:r>
        <w:rPr>
          <w:rFonts w:hint="eastAsia" w:ascii="方正黑体_GBK" w:eastAsia="方正黑体_GBK"/>
          <w:color w:val="000000"/>
          <w:sz w:val="32"/>
          <w:szCs w:val="32"/>
        </w:rPr>
        <w:t xml:space="preserve"> 二、强化检查巡查，严打违法犯罪</w:t>
      </w:r>
    </w:p>
    <w:p>
      <w:pPr>
        <w:spacing w:line="620" w:lineRule="exact"/>
        <w:ind w:firstLine="640" w:firstLineChars="200"/>
        <w:rPr>
          <w:rFonts w:hint="eastAsia" w:ascii="方正仿宋_GBK" w:eastAsia="方正仿宋_GBK"/>
          <w:color w:val="000000"/>
          <w:sz w:val="32"/>
          <w:szCs w:val="32"/>
        </w:rPr>
      </w:pPr>
      <w:r>
        <w:rPr>
          <w:rFonts w:hint="eastAsia" w:ascii="方正楷体_GBK" w:eastAsia="方正楷体_GBK"/>
          <w:color w:val="000000"/>
          <w:sz w:val="32"/>
          <w:szCs w:val="32"/>
        </w:rPr>
        <w:t>（五）强化文物巡查工作。</w:t>
      </w:r>
      <w:r>
        <w:rPr>
          <w:rFonts w:hint="eastAsia" w:ascii="方正仿宋_GBK" w:eastAsia="方正仿宋_GBK"/>
          <w:color w:val="000000"/>
          <w:sz w:val="32"/>
          <w:szCs w:val="32"/>
        </w:rPr>
        <w:t>加强夏季高温汛期、冬季用电高峰期及重大节假日等文物安全高危时段巡查检查，重点检查文物被盗、火灾、雷击等隐患以及安全设施运行维护、应急演练处置、文物安全责任制落实等情况。各街道办事处要按照《重庆市人民政府办公厅关于切实加强文物安全工作的实施意见》（渝府办发〔2018〕3号）要求，辖区内国家级文物保护单位安全巡查工作每月不少于1次，市级、区级文物保护单位安全巡查工作每季度不少于1次，其他文物点安全巡查工作每半年不少于1次，辖区内博物馆安全巡查工作每月不少于1次。安全巡查应有记录，要及时填写《文物保护单位巡查检查记录表》（附件1）。一旦发现安全隐患，要督促文物管理（使用）单位及时整改，确保安全。区政府将组织有关部门，定期开展文物安全重点抽查、检查工作。</w:t>
      </w:r>
    </w:p>
    <w:p>
      <w:pPr>
        <w:spacing w:line="620" w:lineRule="exact"/>
        <w:ind w:firstLine="640" w:firstLineChars="200"/>
        <w:rPr>
          <w:rFonts w:hint="eastAsia" w:ascii="方正仿宋_GBK" w:eastAsia="方正仿宋_GBK"/>
          <w:color w:val="000000"/>
          <w:sz w:val="32"/>
          <w:szCs w:val="32"/>
        </w:rPr>
      </w:pPr>
      <w:r>
        <w:rPr>
          <w:rFonts w:hint="eastAsia" w:ascii="方正楷体_GBK" w:eastAsia="方正楷体_GBK"/>
          <w:color w:val="000000"/>
          <w:sz w:val="32"/>
          <w:szCs w:val="32"/>
        </w:rPr>
        <w:t>（六）严打文物违法犯罪行为。</w:t>
      </w:r>
      <w:r>
        <w:rPr>
          <w:rFonts w:hint="eastAsia" w:ascii="方正仿宋_GBK" w:eastAsia="方正仿宋_GBK"/>
          <w:color w:val="000000"/>
          <w:sz w:val="32"/>
          <w:szCs w:val="32"/>
        </w:rPr>
        <w:t>区文化委、区建交委、区旅发委、区公安分局、区工商分局等部门要加强协同配合，建立完善严防、严管、严查、严打的长效机制，按照全市统一部署并结合我区实际，适时开展打击文物犯罪、查处文物违法行为专项行动。区公安分局要坚持全链条打击，重点打击盗掘、盗窃和倒卖文物犯罪行为。区文化执法大队要严肃查处未批先建、破坏损毁文物本体和环境、影响文物历史风貌等违法行为。区工商分局要严查非法交易文物、非法收藏文物、擅自从事文物经营活动等违法行为，清理非法经营主体。对严重违法、社会影响极其恶劣的文物违法案件和损失严重的文物安全事故，要约谈涉事街道负责人，并向社会曝光。</w:t>
      </w:r>
    </w:p>
    <w:p>
      <w:pPr>
        <w:spacing w:line="620" w:lineRule="exact"/>
        <w:ind w:firstLine="640" w:firstLineChars="200"/>
        <w:rPr>
          <w:rFonts w:hint="eastAsia" w:ascii="方正黑体_GBK" w:eastAsia="方正黑体_GBK"/>
          <w:color w:val="000000"/>
          <w:sz w:val="32"/>
          <w:szCs w:val="32"/>
        </w:rPr>
      </w:pPr>
      <w:r>
        <w:rPr>
          <w:rFonts w:hint="eastAsia" w:ascii="方正黑体_GBK" w:eastAsia="方正黑体_GBK"/>
          <w:color w:val="000000"/>
          <w:sz w:val="32"/>
          <w:szCs w:val="32"/>
        </w:rPr>
        <w:t>三、畅通监督渠道，鼓励社会监管</w:t>
      </w:r>
    </w:p>
    <w:p>
      <w:pPr>
        <w:spacing w:line="620" w:lineRule="exact"/>
        <w:ind w:firstLine="640" w:firstLineChars="200"/>
        <w:rPr>
          <w:rFonts w:hint="eastAsia" w:ascii="方正仿宋_GBK" w:eastAsia="方正仿宋_GBK"/>
          <w:color w:val="000000"/>
          <w:sz w:val="32"/>
          <w:szCs w:val="32"/>
        </w:rPr>
      </w:pPr>
      <w:r>
        <w:rPr>
          <w:rFonts w:hint="eastAsia" w:ascii="方正楷体_GBK" w:eastAsia="方正楷体_GBK"/>
          <w:color w:val="000000"/>
          <w:sz w:val="32"/>
          <w:szCs w:val="32"/>
        </w:rPr>
        <w:t>（七）强化监管执法。</w:t>
      </w:r>
      <w:r>
        <w:rPr>
          <w:rFonts w:hint="eastAsia" w:ascii="方正仿宋_GBK" w:eastAsia="方正仿宋_GBK"/>
          <w:color w:val="000000"/>
          <w:sz w:val="32"/>
          <w:szCs w:val="32"/>
        </w:rPr>
        <w:t>各相关部门、各街道要确定文物安全信息员，加强文物的信息收集。探索采取购买服务等方式，聘请专门人员对无专门管理机构或管理机构力量不足的不可移动文物进行巡查看护，组织文物保护志愿者巡查、检查文物安全。加强文物保护法律法规宣传普及，充分利用文艺演出、公益广告、广播电视节目等形式和各类新闻媒体，引导全社会树立保护文物光荣、破坏文物违法的意识。将文物安全宣传纳入“文化遗产宣传月”活动，开展多种形式的文物安全典型案例警示教育。树立正确文物收藏观，鼓励合法收藏，拒绝非法交易。向社会公布文物违法犯罪举报方式，畅通社会监督渠道。</w:t>
      </w:r>
    </w:p>
    <w:p>
      <w:pPr>
        <w:spacing w:line="620" w:lineRule="exact"/>
        <w:ind w:firstLine="640" w:firstLineChars="200"/>
        <w:rPr>
          <w:rFonts w:hint="eastAsia" w:ascii="方正黑体_GBK" w:eastAsia="方正黑体_GBK"/>
          <w:color w:val="000000"/>
          <w:sz w:val="32"/>
          <w:szCs w:val="32"/>
        </w:rPr>
      </w:pPr>
      <w:r>
        <w:rPr>
          <w:rFonts w:hint="eastAsia" w:ascii="方正黑体_GBK" w:eastAsia="方正黑体_GBK"/>
          <w:color w:val="000000"/>
          <w:sz w:val="32"/>
          <w:szCs w:val="32"/>
        </w:rPr>
        <w:t>四、强化科技支撑，提高防护能力</w:t>
      </w:r>
    </w:p>
    <w:p>
      <w:pPr>
        <w:spacing w:line="620" w:lineRule="exact"/>
        <w:ind w:firstLine="640" w:firstLineChars="200"/>
        <w:rPr>
          <w:rFonts w:hint="eastAsia" w:ascii="方正仿宋_GBK" w:eastAsia="方正仿宋_GBK"/>
          <w:color w:val="000000"/>
          <w:sz w:val="32"/>
          <w:szCs w:val="32"/>
        </w:rPr>
      </w:pPr>
      <w:r>
        <w:rPr>
          <w:rFonts w:hint="eastAsia" w:ascii="方正楷体_GBK" w:eastAsia="方正楷体_GBK"/>
          <w:color w:val="000000"/>
          <w:sz w:val="32"/>
          <w:szCs w:val="32"/>
        </w:rPr>
        <w:t>（八）完善安全防护设施。</w:t>
      </w:r>
      <w:r>
        <w:rPr>
          <w:rFonts w:hint="eastAsia" w:ascii="方正仿宋_GBK" w:eastAsia="方正仿宋_GBK"/>
          <w:color w:val="000000"/>
          <w:sz w:val="32"/>
          <w:szCs w:val="32"/>
        </w:rPr>
        <w:t>实施文物平安工程，完善文物建筑防火和古遗址、古墓葬、石窟寺石刻防盗防破坏设施，配备文物建筑火灾报警、灭火器材和消防水源设施设备。对文物保护单位、博物馆等风险单位的安全防护设施建设、运行及维护经费予以积极保障。鼓励和引导社会力量参与，形成多元化文物安全防护设施资金投入渠道。</w:t>
      </w:r>
    </w:p>
    <w:p>
      <w:pPr>
        <w:spacing w:line="620" w:lineRule="exact"/>
        <w:ind w:firstLine="640" w:firstLineChars="200"/>
        <w:rPr>
          <w:rFonts w:hint="eastAsia" w:ascii="方正仿宋_GBK" w:eastAsia="方正仿宋_GBK"/>
          <w:color w:val="000000"/>
          <w:sz w:val="32"/>
          <w:szCs w:val="32"/>
        </w:rPr>
      </w:pPr>
      <w:r>
        <w:rPr>
          <w:rFonts w:hint="eastAsia" w:ascii="方正楷体_GBK" w:eastAsia="方正楷体_GBK"/>
          <w:color w:val="000000"/>
          <w:sz w:val="32"/>
          <w:szCs w:val="32"/>
        </w:rPr>
        <w:t>（九）加强信息平台建设。</w:t>
      </w:r>
      <w:r>
        <w:rPr>
          <w:rFonts w:hint="eastAsia" w:ascii="方正仿宋_GBK" w:eastAsia="方正仿宋_GBK"/>
          <w:color w:val="000000"/>
          <w:sz w:val="32"/>
          <w:szCs w:val="32"/>
        </w:rPr>
        <w:t>建立全区文物安全监控系统及文物安全综合管理平台，逐步实现智能巡检、远程监管、消防物联网监控。充分利用全国文物犯罪信息平台，采用云计算、大数据、“互联网+”等现代信息技术，推动文物安全保护与现代科技融合创新，提高打击和防范文物犯罪信息化水平和能力。</w:t>
      </w:r>
    </w:p>
    <w:p>
      <w:pPr>
        <w:spacing w:line="620" w:lineRule="exact"/>
        <w:ind w:firstLine="640" w:firstLineChars="200"/>
        <w:rPr>
          <w:rFonts w:hint="eastAsia" w:ascii="方正黑体_GBK" w:eastAsia="方正黑体_GBK"/>
          <w:color w:val="000000"/>
          <w:sz w:val="32"/>
          <w:szCs w:val="32"/>
        </w:rPr>
      </w:pPr>
      <w:r>
        <w:rPr>
          <w:rFonts w:hint="eastAsia" w:ascii="方正黑体_GBK" w:eastAsia="方正黑体_GBK"/>
          <w:color w:val="000000"/>
          <w:sz w:val="32"/>
          <w:szCs w:val="32"/>
        </w:rPr>
        <w:t>五、加大督察</w:t>
      </w:r>
      <w:bookmarkStart w:id="0" w:name="_GoBack"/>
      <w:bookmarkEnd w:id="0"/>
      <w:r>
        <w:rPr>
          <w:rFonts w:hint="eastAsia" w:ascii="方正黑体_GBK" w:eastAsia="方正黑体_GBK"/>
          <w:color w:val="000000"/>
          <w:sz w:val="32"/>
          <w:szCs w:val="32"/>
        </w:rPr>
        <w:t>力度，严肃责任追究</w:t>
      </w:r>
    </w:p>
    <w:p>
      <w:pPr>
        <w:spacing w:line="620" w:lineRule="exact"/>
        <w:ind w:firstLine="640" w:firstLineChars="200"/>
        <w:rPr>
          <w:rFonts w:hint="eastAsia" w:ascii="方正仿宋_GBK" w:eastAsia="方正仿宋_GBK"/>
          <w:color w:val="000000"/>
          <w:sz w:val="32"/>
          <w:szCs w:val="32"/>
        </w:rPr>
      </w:pPr>
      <w:r>
        <w:rPr>
          <w:rFonts w:hint="eastAsia" w:ascii="方正楷体_GBK" w:eastAsia="方正楷体_GBK"/>
          <w:color w:val="000000"/>
          <w:sz w:val="32"/>
          <w:szCs w:val="32"/>
        </w:rPr>
        <w:t>（十）加强督察。</w:t>
      </w:r>
      <w:r>
        <w:rPr>
          <w:rFonts w:hint="eastAsia" w:ascii="方正仿宋_GBK" w:eastAsia="方正仿宋_GBK"/>
          <w:color w:val="000000"/>
          <w:sz w:val="32"/>
          <w:szCs w:val="32"/>
        </w:rPr>
        <w:t>把重大文物安全隐患、事故和违法案件纳入区政府督察重要事项，每年督察并通报文物安全和执法履职尽责情况。区文化委要对上级交办、群众举报、网络曝光的文物违法行为、事故案件等积极开展调查核查。坚持“原因不查清不放过、责任者得不到处理不放过、整改措施不落实不放过、教训不吸取不放过”原则，切实提高督察实效。</w:t>
      </w:r>
    </w:p>
    <w:p>
      <w:pPr>
        <w:spacing w:line="620" w:lineRule="exact"/>
        <w:ind w:firstLine="640" w:firstLineChars="200"/>
        <w:rPr>
          <w:rFonts w:hint="eastAsia" w:ascii="方正仿宋_GBK" w:eastAsia="方正仿宋_GBK"/>
          <w:color w:val="000000"/>
          <w:sz w:val="32"/>
          <w:szCs w:val="32"/>
        </w:rPr>
      </w:pPr>
      <w:r>
        <w:rPr>
          <w:rFonts w:hint="eastAsia" w:ascii="方正楷体_GBK" w:eastAsia="方正楷体_GBK"/>
          <w:color w:val="000000"/>
          <w:sz w:val="32"/>
          <w:szCs w:val="32"/>
        </w:rPr>
        <w:t>（十一）严肃问责。</w:t>
      </w:r>
      <w:r>
        <w:rPr>
          <w:rFonts w:hint="eastAsia" w:ascii="方正仿宋_GBK" w:eastAsia="方正仿宋_GBK"/>
          <w:color w:val="000000"/>
          <w:sz w:val="32"/>
          <w:szCs w:val="32"/>
        </w:rPr>
        <w:t>严格执行文物案件和安全事故追责问责相关规定，严肃责任追究。各有关部门和单位因不依法履行职责、决策失误、失职渎职等导致文物遭受破坏、失盗、失火并造成损失的，对负有领导责任、监管责任和直接责任的人员必须严肃追责；涉嫌犯罪的，必须移送司法机关处理，让有权必有责、有责要担当、失责必追究成为工作常态。</w:t>
      </w:r>
    </w:p>
    <w:p>
      <w:pPr>
        <w:spacing w:line="620" w:lineRule="exact"/>
        <w:ind w:firstLine="640" w:firstLineChars="200"/>
        <w:rPr>
          <w:rFonts w:hint="eastAsia" w:ascii="方正仿宋_GBK" w:eastAsia="方正仿宋_GBK"/>
          <w:color w:val="000000"/>
          <w:sz w:val="32"/>
          <w:szCs w:val="32"/>
        </w:rPr>
      </w:pPr>
    </w:p>
    <w:p>
      <w:pPr>
        <w:tabs>
          <w:tab w:val="left" w:pos="2225"/>
        </w:tabs>
        <w:spacing w:line="620" w:lineRule="exact"/>
        <w:ind w:firstLine="640" w:firstLineChars="200"/>
        <w:rPr>
          <w:rFonts w:hint="eastAsia" w:ascii="方正仿宋_GBK" w:hAnsi="Times New Roman" w:eastAsia="方正仿宋_GBK"/>
          <w:color w:val="000000"/>
          <w:sz w:val="32"/>
          <w:szCs w:val="32"/>
        </w:rPr>
      </w:pPr>
      <w:r>
        <w:rPr>
          <w:rFonts w:hint="eastAsia" w:ascii="方正仿宋_GBK" w:eastAsia="方正仿宋_GBK"/>
          <w:color w:val="000000"/>
          <w:sz w:val="32"/>
          <w:szCs w:val="32"/>
        </w:rPr>
        <w:t xml:space="preserve">附件： </w:t>
      </w:r>
      <w:r>
        <w:rPr>
          <w:rFonts w:hint="eastAsia" w:ascii="方正仿宋_GBK" w:hAnsi="Times New Roman" w:eastAsia="方正仿宋_GBK"/>
          <w:color w:val="000000"/>
          <w:sz w:val="32"/>
          <w:szCs w:val="32"/>
        </w:rPr>
        <w:t>1.文物保护单位巡查检查记录表</w:t>
      </w:r>
    </w:p>
    <w:p>
      <w:pPr>
        <w:tabs>
          <w:tab w:val="left" w:pos="2225"/>
        </w:tabs>
        <w:spacing w:line="620" w:lineRule="exact"/>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 xml:space="preserve">           2.文物安全信息员表</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重庆市渝中区人民政府办公室</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2018年6月4日</w:t>
      </w:r>
      <w:r>
        <w:t xml:space="preserve"> </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eastAsia="方正小标宋_GBK"/>
          <w:sz w:val="44"/>
          <w:szCs w:val="44"/>
        </w:rPr>
        <w:sectPr>
          <w:headerReference r:id="rId3" w:type="default"/>
          <w:footerReference r:id="rId4" w:type="default"/>
          <w:footerReference r:id="rId5" w:type="even"/>
          <w:pgSz w:w="11906" w:h="16838"/>
          <w:pgMar w:top="1962" w:right="1474" w:bottom="1848" w:left="1587" w:header="851" w:footer="992" w:gutter="0"/>
          <w:pgNumType w:fmt="numberInDash" w:chapStyle="1"/>
          <w:cols w:space="0" w:num="1"/>
          <w:rtlGutter w:val="0"/>
          <w:docGrid w:type="lines" w:linePitch="317" w:charSpace="0"/>
        </w:sectPr>
      </w:pPr>
    </w:p>
    <w:p>
      <w:pPr>
        <w:jc w:val="left"/>
        <w:rPr>
          <w:rFonts w:eastAsia="方正仿宋_GBK"/>
        </w:rPr>
      </w:pPr>
      <w:r>
        <w:rPr>
          <w:rFonts w:hint="eastAsia" w:ascii="方正黑体_GBK" w:hAnsi="方正黑体_GBK" w:eastAsia="方正黑体_GBK" w:cs="方正黑体_GBK"/>
          <w:sz w:val="32"/>
          <w:szCs w:val="32"/>
        </w:rPr>
        <w:t xml:space="preserve">附件1  </w:t>
      </w:r>
      <w:r>
        <w:rPr>
          <w:rFonts w:eastAsia="方正仿宋_GBK"/>
        </w:rPr>
        <w:t xml:space="preserve"> </w:t>
      </w:r>
    </w:p>
    <w:p>
      <w:pPr>
        <w:jc w:val="center"/>
      </w:pPr>
      <w:r>
        <w:rPr>
          <w:rFonts w:hint="eastAsia" w:ascii="方正小标宋_GBK" w:eastAsia="方正小标宋_GBK"/>
          <w:sz w:val="44"/>
          <w:szCs w:val="44"/>
        </w:rPr>
        <w:t>文物保护单位巡查检查记录表</w:t>
      </w:r>
    </w:p>
    <w:p>
      <w:pPr>
        <w:jc w:val="center"/>
        <w:rPr>
          <w:rFonts w:ascii="方正小标宋_GBK" w:eastAsia="方正小标宋_GBK"/>
          <w:sz w:val="36"/>
          <w:szCs w:val="36"/>
        </w:rPr>
      </w:pPr>
      <w:r>
        <w:rPr>
          <w:rFonts w:eastAsia="方正仿宋_GBK"/>
        </w:rPr>
        <w:t xml:space="preserve">   </w:t>
      </w:r>
    </w:p>
    <w:p>
      <w:pPr>
        <w:pStyle w:val="8"/>
        <w:spacing w:after="0" w:line="620" w:lineRule="exact"/>
        <w:ind w:left="0" w:leftChars="0" w:firstLine="0" w:firstLineChars="0"/>
        <w:rPr>
          <w:rFonts w:hint="eastAsia" w:eastAsia="方正仿宋_GBK"/>
        </w:rPr>
      </w:pPr>
    </w:p>
    <w:tbl>
      <w:tblPr>
        <w:tblStyle w:val="13"/>
        <w:tblpPr w:leftFromText="180" w:rightFromText="180" w:vertAnchor="page" w:horzAnchor="page" w:tblpX="1259" w:tblpY="317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096"/>
        <w:gridCol w:w="484"/>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sz w:val="24"/>
              </w:rPr>
            </w:pPr>
            <w:r>
              <w:rPr>
                <w:rFonts w:hint="eastAsia" w:ascii="方正仿宋_GBK" w:eastAsia="方正仿宋_GBK"/>
                <w:sz w:val="24"/>
              </w:rPr>
              <w:t>序号</w:t>
            </w:r>
          </w:p>
        </w:tc>
        <w:tc>
          <w:tcPr>
            <w:tcW w:w="50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sz w:val="24"/>
              </w:rPr>
            </w:pPr>
            <w:r>
              <w:rPr>
                <w:rFonts w:hint="eastAsia" w:ascii="方正仿宋_GBK" w:eastAsia="方正仿宋_GBK"/>
                <w:sz w:val="24"/>
              </w:rPr>
              <w:t>内容</w:t>
            </w:r>
          </w:p>
        </w:tc>
        <w:tc>
          <w:tcPr>
            <w:tcW w:w="4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sz w:val="24"/>
              </w:rPr>
            </w:pPr>
            <w:r>
              <w:rPr>
                <w:rFonts w:hint="eastAsia" w:ascii="方正仿宋_GBK" w:eastAsia="方正仿宋_GBK"/>
                <w:sz w:val="24"/>
              </w:rPr>
              <w:t>是/否</w:t>
            </w:r>
          </w:p>
        </w:tc>
        <w:tc>
          <w:tcPr>
            <w:tcW w:w="34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sz w:val="24"/>
              </w:rPr>
            </w:pPr>
            <w:r>
              <w:rPr>
                <w:rFonts w:hint="eastAsia" w:ascii="方正仿宋_GBK" w:eastAsia="方正仿宋_GBK"/>
                <w:sz w:val="24"/>
              </w:rPr>
              <w:t>存在的具体问题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828"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1</w:t>
            </w:r>
          </w:p>
        </w:tc>
        <w:tc>
          <w:tcPr>
            <w:tcW w:w="5096"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是否落实专人负责日常安全工作</w:t>
            </w:r>
          </w:p>
        </w:tc>
        <w:tc>
          <w:tcPr>
            <w:tcW w:w="484"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c>
          <w:tcPr>
            <w:tcW w:w="342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28"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2</w:t>
            </w:r>
          </w:p>
        </w:tc>
        <w:tc>
          <w:tcPr>
            <w:tcW w:w="5096"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电气线路是否敷设规范</w:t>
            </w:r>
          </w:p>
        </w:tc>
        <w:tc>
          <w:tcPr>
            <w:tcW w:w="484"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c>
          <w:tcPr>
            <w:tcW w:w="342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3</w:t>
            </w:r>
          </w:p>
        </w:tc>
        <w:tc>
          <w:tcPr>
            <w:tcW w:w="5096"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是否存在私拉乱接电线现象</w:t>
            </w:r>
          </w:p>
        </w:tc>
        <w:tc>
          <w:tcPr>
            <w:tcW w:w="484"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c>
          <w:tcPr>
            <w:tcW w:w="342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4</w:t>
            </w:r>
          </w:p>
        </w:tc>
        <w:tc>
          <w:tcPr>
            <w:tcW w:w="5096"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是否存在违规使用明火现象</w:t>
            </w:r>
          </w:p>
        </w:tc>
        <w:tc>
          <w:tcPr>
            <w:tcW w:w="484"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c>
          <w:tcPr>
            <w:tcW w:w="342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5</w:t>
            </w:r>
          </w:p>
        </w:tc>
        <w:tc>
          <w:tcPr>
            <w:tcW w:w="5096"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是否存在违规使用电器</w:t>
            </w:r>
          </w:p>
        </w:tc>
        <w:tc>
          <w:tcPr>
            <w:tcW w:w="484"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c>
          <w:tcPr>
            <w:tcW w:w="342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6</w:t>
            </w:r>
          </w:p>
        </w:tc>
        <w:tc>
          <w:tcPr>
            <w:tcW w:w="5096"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是否按规定配备了灭火器材</w:t>
            </w:r>
          </w:p>
        </w:tc>
        <w:tc>
          <w:tcPr>
            <w:tcW w:w="484"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c>
          <w:tcPr>
            <w:tcW w:w="342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7</w:t>
            </w:r>
          </w:p>
        </w:tc>
        <w:tc>
          <w:tcPr>
            <w:tcW w:w="5096"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消防安全设施运行是否正常</w:t>
            </w:r>
          </w:p>
        </w:tc>
        <w:tc>
          <w:tcPr>
            <w:tcW w:w="484"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c>
          <w:tcPr>
            <w:tcW w:w="342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8</w:t>
            </w:r>
          </w:p>
        </w:tc>
        <w:tc>
          <w:tcPr>
            <w:tcW w:w="5096"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安全出口、消防通道是否畅通</w:t>
            </w:r>
          </w:p>
        </w:tc>
        <w:tc>
          <w:tcPr>
            <w:tcW w:w="484"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c>
          <w:tcPr>
            <w:tcW w:w="342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9</w:t>
            </w:r>
          </w:p>
        </w:tc>
        <w:tc>
          <w:tcPr>
            <w:tcW w:w="5096"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是否存在乱堆乱放易燃易爆物品</w:t>
            </w:r>
          </w:p>
        </w:tc>
        <w:tc>
          <w:tcPr>
            <w:tcW w:w="484"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c>
          <w:tcPr>
            <w:tcW w:w="342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10</w:t>
            </w:r>
          </w:p>
        </w:tc>
        <w:tc>
          <w:tcPr>
            <w:tcW w:w="5096"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是否存在山林火灾危险</w:t>
            </w:r>
          </w:p>
        </w:tc>
        <w:tc>
          <w:tcPr>
            <w:tcW w:w="484"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c>
          <w:tcPr>
            <w:tcW w:w="342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11</w:t>
            </w:r>
          </w:p>
        </w:tc>
        <w:tc>
          <w:tcPr>
            <w:tcW w:w="5096"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是否存在地质滑坡危险</w:t>
            </w:r>
          </w:p>
        </w:tc>
        <w:tc>
          <w:tcPr>
            <w:tcW w:w="484"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c>
          <w:tcPr>
            <w:tcW w:w="342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12</w:t>
            </w:r>
          </w:p>
        </w:tc>
        <w:tc>
          <w:tcPr>
            <w:tcW w:w="5096"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是否存在洪水侵蚀危险</w:t>
            </w:r>
          </w:p>
        </w:tc>
        <w:tc>
          <w:tcPr>
            <w:tcW w:w="484"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c>
          <w:tcPr>
            <w:tcW w:w="342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13</w:t>
            </w:r>
          </w:p>
        </w:tc>
        <w:tc>
          <w:tcPr>
            <w:tcW w:w="5096"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监控系统设施运行是否正常</w:t>
            </w:r>
          </w:p>
        </w:tc>
        <w:tc>
          <w:tcPr>
            <w:tcW w:w="484"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c>
          <w:tcPr>
            <w:tcW w:w="342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14</w:t>
            </w:r>
          </w:p>
        </w:tc>
        <w:tc>
          <w:tcPr>
            <w:tcW w:w="5096"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防雷系统设施是否正常</w:t>
            </w:r>
          </w:p>
        </w:tc>
        <w:tc>
          <w:tcPr>
            <w:tcW w:w="484"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c>
          <w:tcPr>
            <w:tcW w:w="342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15</w:t>
            </w:r>
          </w:p>
        </w:tc>
        <w:tc>
          <w:tcPr>
            <w:tcW w:w="5096"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各级值班值勤人员是否在岗在位</w:t>
            </w:r>
          </w:p>
        </w:tc>
        <w:tc>
          <w:tcPr>
            <w:tcW w:w="484"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c>
          <w:tcPr>
            <w:tcW w:w="342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16</w:t>
            </w:r>
          </w:p>
        </w:tc>
        <w:tc>
          <w:tcPr>
            <w:tcW w:w="5096"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是否按规定开展日常安全巡查检查</w:t>
            </w:r>
          </w:p>
        </w:tc>
        <w:tc>
          <w:tcPr>
            <w:tcW w:w="484"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c>
          <w:tcPr>
            <w:tcW w:w="342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17</w:t>
            </w:r>
          </w:p>
        </w:tc>
        <w:tc>
          <w:tcPr>
            <w:tcW w:w="5096"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是否开展安全宣传、培训和演练</w:t>
            </w:r>
          </w:p>
        </w:tc>
        <w:tc>
          <w:tcPr>
            <w:tcW w:w="484"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c>
          <w:tcPr>
            <w:tcW w:w="342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18</w:t>
            </w:r>
          </w:p>
        </w:tc>
        <w:tc>
          <w:tcPr>
            <w:tcW w:w="5096"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是否存在破坏、损毁、迁移、拆除文物保护标志、防护设施等行为</w:t>
            </w:r>
          </w:p>
        </w:tc>
        <w:tc>
          <w:tcPr>
            <w:tcW w:w="484"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c>
          <w:tcPr>
            <w:tcW w:w="342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19</w:t>
            </w:r>
          </w:p>
        </w:tc>
        <w:tc>
          <w:tcPr>
            <w:tcW w:w="5096"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是否存在擅自修缮、改扩建、乱搭乱建等破坏文物本体情况</w:t>
            </w:r>
          </w:p>
        </w:tc>
        <w:tc>
          <w:tcPr>
            <w:tcW w:w="484"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c>
          <w:tcPr>
            <w:tcW w:w="342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20</w:t>
            </w:r>
          </w:p>
        </w:tc>
        <w:tc>
          <w:tcPr>
            <w:tcW w:w="5096"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r>
              <w:rPr>
                <w:rFonts w:hint="eastAsia" w:ascii="方正仿宋_GBK" w:eastAsia="方正仿宋_GBK"/>
                <w:sz w:val="24"/>
              </w:rPr>
              <w:t>是否存在擅自在保护范围和建设控制地带内进行爆破钻探挖掘和建设情况</w:t>
            </w:r>
          </w:p>
        </w:tc>
        <w:tc>
          <w:tcPr>
            <w:tcW w:w="484"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c>
          <w:tcPr>
            <w:tcW w:w="342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sz w:val="24"/>
              </w:rPr>
            </w:pPr>
            <w:r>
              <w:rPr>
                <w:rFonts w:hint="eastAsia" w:ascii="方正仿宋_GBK" w:eastAsia="方正仿宋_GBK"/>
                <w:sz w:val="24"/>
              </w:rPr>
              <w:t>其他</w:t>
            </w:r>
          </w:p>
        </w:tc>
        <w:tc>
          <w:tcPr>
            <w:tcW w:w="900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sz w:val="24"/>
              </w:rPr>
            </w:pPr>
            <w:r>
              <w:rPr>
                <w:rFonts w:hint="eastAsia" w:ascii="方正仿宋_GBK" w:eastAsia="方正仿宋_GBK"/>
                <w:sz w:val="24"/>
              </w:rPr>
              <w:t>备注</w:t>
            </w:r>
          </w:p>
        </w:tc>
        <w:tc>
          <w:tcPr>
            <w:tcW w:w="900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方正仿宋_GBK" w:eastAsia="方正仿宋_GBK"/>
                <w:sz w:val="24"/>
              </w:rPr>
            </w:pPr>
            <w:r>
              <w:rPr>
                <w:rFonts w:hint="eastAsia" w:ascii="方正仿宋_GBK" w:eastAsia="方正仿宋_GBK"/>
                <w:sz w:val="24"/>
              </w:rPr>
              <w:t>是打√，否打×，在具体问题栏填写存在的安全隐患，对于上述未列完的内容，全归入其他类，直接填写存在的问题。</w:t>
            </w:r>
          </w:p>
        </w:tc>
      </w:tr>
    </w:tbl>
    <w:p>
      <w:r>
        <w:rPr>
          <w:rFonts w:hint="eastAsia" w:ascii="方正仿宋_GBK" w:eastAsia="方正仿宋_GBK"/>
          <w:sz w:val="28"/>
          <w:szCs w:val="28"/>
        </w:rPr>
        <w:t>文物保护单位名称：          检查人：           检查时间：</w:t>
      </w: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pStyle w:val="8"/>
        <w:spacing w:after="0" w:line="620" w:lineRule="exact"/>
        <w:ind w:left="0" w:leftChars="0" w:firstLine="0" w:firstLineChars="0"/>
        <w:rPr>
          <w:rFonts w:hint="eastAsia" w:eastAsia="方正仿宋_GBK"/>
        </w:rPr>
      </w:pPr>
    </w:p>
    <w:p>
      <w:pPr>
        <w:spacing w:line="571" w:lineRule="exact"/>
        <w:rPr>
          <w:rFonts w:hint="eastAsia"/>
        </w:rPr>
      </w:pPr>
      <w:r>
        <w:rPr>
          <w:rFonts w:hint="eastAsia" w:ascii="方正黑体_GBK" w:hAnsi="方正黑体_GBK" w:eastAsia="方正黑体_GBK" w:cs="方正黑体_GBK"/>
          <w:sz w:val="32"/>
          <w:szCs w:val="32"/>
        </w:rPr>
        <w:t>附件2</w:t>
      </w:r>
    </w:p>
    <w:p>
      <w:pPr>
        <w:jc w:val="center"/>
        <w:rPr>
          <w:rFonts w:hint="eastAsia" w:ascii="方正小标宋_GBK" w:hAnsi="方正小标宋_GBK" w:eastAsia="方正小标宋_GBK" w:cs="方正小标宋_GBK"/>
          <w:b w:val="0"/>
          <w:bCs w:val="0"/>
          <w:sz w:val="44"/>
          <w:szCs w:val="44"/>
        </w:rPr>
      </w:pPr>
    </w:p>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文物安全信息员表</w:t>
      </w:r>
    </w:p>
    <w:tbl>
      <w:tblPr>
        <w:tblStyle w:val="13"/>
        <w:tblpPr w:leftFromText="180" w:rightFromText="180" w:vertAnchor="text" w:horzAnchor="page" w:tblpX="1592" w:tblpY="795"/>
        <w:tblOverlap w:val="never"/>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2236"/>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6" w:type="dxa"/>
            <w:vAlign w:val="top"/>
          </w:tcPr>
          <w:p>
            <w:pPr>
              <w:tabs>
                <w:tab w:val="center" w:pos="4153"/>
                <w:tab w:val="left" w:pos="5355"/>
                <w:tab w:val="right" w:pos="8306"/>
              </w:tabs>
              <w:snapToGrid w:val="0"/>
              <w:jc w:val="center"/>
              <w:rPr>
                <w:rFonts w:eastAsia="方正仿宋_GBK"/>
                <w:sz w:val="32"/>
                <w:szCs w:val="32"/>
              </w:rPr>
            </w:pPr>
            <w:r>
              <w:rPr>
                <w:rFonts w:hint="eastAsia" w:eastAsia="方正仿宋_GBK"/>
                <w:sz w:val="32"/>
                <w:szCs w:val="32"/>
              </w:rPr>
              <w:t>街道</w:t>
            </w:r>
          </w:p>
        </w:tc>
        <w:tc>
          <w:tcPr>
            <w:tcW w:w="2236" w:type="dxa"/>
            <w:vAlign w:val="top"/>
          </w:tcPr>
          <w:p>
            <w:pPr>
              <w:tabs>
                <w:tab w:val="center" w:pos="4153"/>
                <w:tab w:val="left" w:pos="5355"/>
                <w:tab w:val="right" w:pos="8306"/>
              </w:tabs>
              <w:snapToGrid w:val="0"/>
              <w:jc w:val="center"/>
              <w:rPr>
                <w:rFonts w:eastAsia="方正仿宋_GBK"/>
                <w:sz w:val="32"/>
                <w:szCs w:val="32"/>
              </w:rPr>
            </w:pPr>
            <w:r>
              <w:rPr>
                <w:rFonts w:hint="eastAsia" w:eastAsia="方正仿宋_GBK"/>
                <w:sz w:val="32"/>
                <w:szCs w:val="32"/>
              </w:rPr>
              <w:t>分管领导</w:t>
            </w:r>
          </w:p>
        </w:tc>
        <w:tc>
          <w:tcPr>
            <w:tcW w:w="2237" w:type="dxa"/>
            <w:vAlign w:val="top"/>
          </w:tcPr>
          <w:p>
            <w:pPr>
              <w:tabs>
                <w:tab w:val="center" w:pos="4153"/>
                <w:tab w:val="left" w:pos="5355"/>
                <w:tab w:val="right" w:pos="8306"/>
              </w:tabs>
              <w:snapToGrid w:val="0"/>
              <w:jc w:val="center"/>
              <w:rPr>
                <w:rFonts w:eastAsia="方正仿宋_GBK"/>
                <w:sz w:val="32"/>
                <w:szCs w:val="32"/>
              </w:rPr>
            </w:pPr>
            <w:r>
              <w:rPr>
                <w:rFonts w:hint="eastAsia" w:eastAsia="方正仿宋_GBK"/>
                <w:sz w:val="32"/>
                <w:szCs w:val="32"/>
              </w:rPr>
              <w:t>信息员</w:t>
            </w:r>
          </w:p>
        </w:tc>
        <w:tc>
          <w:tcPr>
            <w:tcW w:w="2237" w:type="dxa"/>
            <w:vAlign w:val="top"/>
          </w:tcPr>
          <w:p>
            <w:pPr>
              <w:tabs>
                <w:tab w:val="center" w:pos="4153"/>
                <w:tab w:val="left" w:pos="5355"/>
                <w:tab w:val="right" w:pos="8306"/>
              </w:tabs>
              <w:snapToGrid w:val="0"/>
              <w:jc w:val="center"/>
              <w:rPr>
                <w:rFonts w:eastAsia="方正仿宋_GBK"/>
                <w:sz w:val="32"/>
                <w:szCs w:val="32"/>
              </w:rPr>
            </w:pPr>
            <w:r>
              <w:rPr>
                <w:rFonts w:hint="eastAsia" w:eastAsia="方正仿宋_GBK"/>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6" w:type="dxa"/>
            <w:vAlign w:val="top"/>
          </w:tcPr>
          <w:p>
            <w:pPr>
              <w:tabs>
                <w:tab w:val="center" w:pos="4153"/>
                <w:tab w:val="left" w:pos="5355"/>
                <w:tab w:val="right" w:pos="8306"/>
              </w:tabs>
              <w:snapToGrid w:val="0"/>
              <w:jc w:val="center"/>
              <w:rPr>
                <w:rFonts w:eastAsia="方正仿宋_GBK"/>
                <w:sz w:val="32"/>
                <w:szCs w:val="32"/>
              </w:rPr>
            </w:pPr>
          </w:p>
        </w:tc>
        <w:tc>
          <w:tcPr>
            <w:tcW w:w="2236" w:type="dxa"/>
            <w:vAlign w:val="top"/>
          </w:tcPr>
          <w:p>
            <w:pPr>
              <w:tabs>
                <w:tab w:val="center" w:pos="4153"/>
                <w:tab w:val="left" w:pos="5355"/>
                <w:tab w:val="right" w:pos="8306"/>
              </w:tabs>
              <w:snapToGrid w:val="0"/>
              <w:jc w:val="center"/>
              <w:rPr>
                <w:rFonts w:eastAsia="方正仿宋_GBK"/>
                <w:sz w:val="32"/>
                <w:szCs w:val="32"/>
              </w:rPr>
            </w:pPr>
          </w:p>
        </w:tc>
        <w:tc>
          <w:tcPr>
            <w:tcW w:w="2237" w:type="dxa"/>
            <w:vAlign w:val="top"/>
          </w:tcPr>
          <w:p>
            <w:pPr>
              <w:tabs>
                <w:tab w:val="center" w:pos="4153"/>
                <w:tab w:val="left" w:pos="5355"/>
                <w:tab w:val="right" w:pos="8306"/>
              </w:tabs>
              <w:snapToGrid w:val="0"/>
              <w:jc w:val="center"/>
              <w:rPr>
                <w:rFonts w:eastAsia="方正仿宋_GBK"/>
                <w:sz w:val="32"/>
                <w:szCs w:val="32"/>
              </w:rPr>
            </w:pPr>
          </w:p>
        </w:tc>
        <w:tc>
          <w:tcPr>
            <w:tcW w:w="2237" w:type="dxa"/>
            <w:vAlign w:val="top"/>
          </w:tcPr>
          <w:p>
            <w:pPr>
              <w:tabs>
                <w:tab w:val="center" w:pos="4153"/>
                <w:tab w:val="left" w:pos="5355"/>
                <w:tab w:val="right" w:pos="8306"/>
              </w:tabs>
              <w:snapToGrid w:val="0"/>
              <w:jc w:val="center"/>
              <w:rPr>
                <w:rFonts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6" w:type="dxa"/>
            <w:vAlign w:val="top"/>
          </w:tcPr>
          <w:p>
            <w:pPr>
              <w:tabs>
                <w:tab w:val="center" w:pos="4153"/>
                <w:tab w:val="left" w:pos="5355"/>
                <w:tab w:val="right" w:pos="8306"/>
              </w:tabs>
              <w:snapToGrid w:val="0"/>
              <w:jc w:val="center"/>
              <w:rPr>
                <w:rFonts w:eastAsia="方正仿宋_GBK"/>
                <w:sz w:val="32"/>
                <w:szCs w:val="32"/>
              </w:rPr>
            </w:pPr>
          </w:p>
        </w:tc>
        <w:tc>
          <w:tcPr>
            <w:tcW w:w="2236" w:type="dxa"/>
            <w:vAlign w:val="top"/>
          </w:tcPr>
          <w:p>
            <w:pPr>
              <w:tabs>
                <w:tab w:val="center" w:pos="4153"/>
                <w:tab w:val="left" w:pos="5355"/>
                <w:tab w:val="right" w:pos="8306"/>
              </w:tabs>
              <w:snapToGrid w:val="0"/>
              <w:jc w:val="center"/>
              <w:rPr>
                <w:rFonts w:eastAsia="方正仿宋_GBK"/>
                <w:sz w:val="32"/>
                <w:szCs w:val="32"/>
              </w:rPr>
            </w:pPr>
          </w:p>
        </w:tc>
        <w:tc>
          <w:tcPr>
            <w:tcW w:w="2237" w:type="dxa"/>
            <w:vAlign w:val="top"/>
          </w:tcPr>
          <w:p>
            <w:pPr>
              <w:tabs>
                <w:tab w:val="center" w:pos="4153"/>
                <w:tab w:val="left" w:pos="5355"/>
                <w:tab w:val="right" w:pos="8306"/>
              </w:tabs>
              <w:snapToGrid w:val="0"/>
              <w:jc w:val="center"/>
              <w:rPr>
                <w:rFonts w:eastAsia="方正仿宋_GBK"/>
                <w:sz w:val="32"/>
                <w:szCs w:val="32"/>
              </w:rPr>
            </w:pPr>
          </w:p>
        </w:tc>
        <w:tc>
          <w:tcPr>
            <w:tcW w:w="2237" w:type="dxa"/>
            <w:vAlign w:val="top"/>
          </w:tcPr>
          <w:p>
            <w:pPr>
              <w:tabs>
                <w:tab w:val="center" w:pos="4153"/>
                <w:tab w:val="left" w:pos="5355"/>
                <w:tab w:val="right" w:pos="8306"/>
              </w:tabs>
              <w:snapToGrid w:val="0"/>
              <w:jc w:val="center"/>
              <w:rPr>
                <w:rFonts w:eastAsia="方正仿宋_GBK"/>
                <w:sz w:val="32"/>
                <w:szCs w:val="32"/>
              </w:rPr>
            </w:pPr>
          </w:p>
        </w:tc>
      </w:tr>
    </w:tbl>
    <w:p>
      <w:pPr>
        <w:pStyle w:val="8"/>
        <w:spacing w:after="0" w:line="620" w:lineRule="exact"/>
        <w:ind w:left="0" w:leftChars="0" w:firstLine="0" w:firstLineChars="0"/>
        <w:rPr>
          <w:rFonts w:hint="eastAsia" w:eastAsia="方正仿宋_GBK"/>
        </w:rPr>
      </w:pPr>
    </w:p>
    <w:sectPr>
      <w:headerReference r:id="rId6" w:type="default"/>
      <w:footerReference r:id="rId7" w:type="default"/>
      <w:pgSz w:w="11906" w:h="16838"/>
      <w:pgMar w:top="1962" w:right="1474" w:bottom="1848" w:left="1587" w:header="851" w:footer="992" w:gutter="0"/>
      <w:pgNumType w:fmt="numberInDash" w:chapStyle="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宋体" w:hAnsi="宋体" w:cs="宋体"/>
        <w:b/>
        <w:bCs/>
        <w:color w:val="005192"/>
        <w:sz w:val="28"/>
        <w:szCs w:val="44"/>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posOffset>21590</wp:posOffset>
              </wp:positionH>
              <wp:positionV relativeFrom="paragraph">
                <wp:posOffset>41910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pt;margin-top:3.3pt;height:144pt;width:144pt;mso-position-horizontal-relative:margin;mso-wrap-style:none;z-index:251663360;mso-width-relative:page;mso-height-relative:page;" filled="f" stroked="f" coordsize="21600,21600" o:gfxdata="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av3e9MAAAAHAQAADwAAAAAAAAABACAA&#10;AAAiAAAAZHJzL2Rvd25yZXYueG1sUEsBAhQAFAAAAAgAh07iQObJgcoSAgAAEwQAAA4AAAAAAAAA&#10;AQAgAAAAIgEAAGRycy9lMm9Eb2MueG1sUEsFBgAAAAAGAAYAWQEAAKYFA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p>
  <w:p>
    <w:pPr>
      <w:pStyle w:val="7"/>
      <w:jc w:val="right"/>
      <w:rPr>
        <w:rFonts w:hint="eastAsia" w:eastAsia="宋体"/>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59055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4.65pt;height:0.15pt;width:442.25pt;z-index:251662336;mso-width-relative:page;mso-height-relative:page;" filled="f" stroked="t" coordsize="21600,21600" o:gfxdata="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pOdezwAAAAQBAAAPAAAAAAAAAAEAIAAAACIAAABkcnMvZG93bnJldi54bWxQSwECFAAU&#10;AAAACACHTuJAiUkAAcEBAABQAwAADgAAAAAAAAABACAAAAAeAQAAZHJzL2Uyb0RvYy54bWxQSwUG&#10;AAAAAAYABgBZAQAAUQUAAAAA&#10;">
              <v:fill on="f" focussize="0,0"/>
              <v:stroke weight="1.75pt" color="#005192 [3204]" joinstyle="round"/>
              <v:imagedata o:title=""/>
              <o:lock v:ext="edit" aspectratio="f"/>
            </v:line>
          </w:pict>
        </mc:Fallback>
      </mc:AlternateConten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85090</wp:posOffset>
              </wp:positionV>
              <wp:extent cx="1000125" cy="27432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000125" cy="274320"/>
                      </a:xfrm>
                      <a:prstGeom prst="rect">
                        <a:avLst/>
                      </a:prstGeom>
                      <a:noFill/>
                      <a:ln>
                        <a:noFill/>
                      </a:ln>
                    </wps:spPr>
                    <wps:txbx>
                      <w:txbxContent>
                        <w:p>
                          <w:pPr>
                            <w:snapToGrid w:val="0"/>
                            <w:spacing w:line="0" w:lineRule="atLeast"/>
                            <w:rPr>
                              <w:rFonts w:hint="eastAsia"/>
                              <w:sz w:val="28"/>
                              <w:szCs w:val="28"/>
                            </w:rPr>
                          </w:pPr>
                          <w:r>
                            <w:rPr>
                              <w:rFonts w:hint="eastAsia" w:ascii="方正仿宋_GBK" w:eastAsia="方正仿宋_GBK" w:cs="方正仿宋_GBK"/>
                              <w:sz w:val="28"/>
                              <w:szCs w:val="28"/>
                            </w:rPr>
                            <w:t xml:space="preserve">  —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r>
                            <w:rPr>
                              <w:rFonts w:hint="eastAsia" w:ascii="方正仿宋_GBK" w:eastAsia="方正仿宋_GBK" w:cs="方正仿宋_GBK"/>
                              <w:sz w:val="28"/>
                              <w:szCs w:val="28"/>
                            </w:rPr>
                            <w:t>—</w:t>
                          </w:r>
                        </w:p>
                      </w:txbxContent>
                    </wps:txbx>
                    <wps:bodyPr lIns="0" tIns="0" rIns="0" bIns="0" upright="1"/>
                  </wps:wsp>
                </a:graphicData>
              </a:graphic>
            </wp:anchor>
          </w:drawing>
        </mc:Choice>
        <mc:Fallback>
          <w:pict>
            <v:shape id="文本框 4" o:spid="_x0000_s1026" o:spt="202" type="#_x0000_t202" style="position:absolute;left:0pt;margin-top:6.7pt;height:21.6pt;width:78.75pt;mso-position-horizontal:outside;mso-position-horizontal-relative:margin;z-index:251659264;mso-width-relative:page;mso-height-relative:page;" filled="f" stroked="f" coordsize="21600,21600" o:gfxdata="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Zc1uDVAAAABgEAAA8AAAAAAAAAAQAg&#10;AAAAIgAAAGRycy9kb3ducmV2LnhtbFBLAQIUABQAAAAIAIdO4kCTAVfznwEAACQDAAAOAAAAAAAA&#10;AAEAIAAAACQBAABkcnMvZTJvRG9jLnhtbFBLBQYAAAAABgAGAFkBAAA1BQAAAAA=&#10;">
              <v:fill on="f" focussize="0,0"/>
              <v:stroke on="f"/>
              <v:imagedata o:title=""/>
              <o:lock v:ext="edit" aspectratio="f"/>
              <v:textbox inset="0mm,0mm,0mm,0mm">
                <w:txbxContent>
                  <w:p>
                    <w:pPr>
                      <w:snapToGrid w:val="0"/>
                      <w:spacing w:line="0" w:lineRule="atLeast"/>
                      <w:rPr>
                        <w:rFonts w:hint="eastAsia"/>
                        <w:sz w:val="28"/>
                        <w:szCs w:val="28"/>
                      </w:rPr>
                    </w:pPr>
                    <w:r>
                      <w:rPr>
                        <w:rFonts w:hint="eastAsia" w:ascii="方正仿宋_GBK" w:eastAsia="方正仿宋_GBK" w:cs="方正仿宋_GBK"/>
                        <w:sz w:val="28"/>
                        <w:szCs w:val="28"/>
                      </w:rPr>
                      <w:t xml:space="preserve">  —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r>
                      <w:rPr>
                        <w:rFonts w:hint="eastAsia" w:ascii="方正仿宋_GBK" w:eastAsia="方正仿宋_GBK" w:cs="方正仿宋_GBK"/>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val="en-US" w:eastAsia="zh-CN"/>
      </w:rPr>
    </w:pPr>
    <w:r>
      <w:rPr>
        <w:color w:val="FAFAFA"/>
        <w:sz w:val="32"/>
      </w:rPr>
      <mc:AlternateContent>
        <mc:Choice Requires="wps">
          <w:drawing>
            <wp:anchor distT="0" distB="0" distL="114300" distR="114300" simplePos="0" relativeHeight="251670528"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1.65pt;width:434.6pt;z-index:251670528;mso-width-relative:page;mso-height-relative:page;" filled="f" stroked="t" coordsize="21600,21600"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Njg60QAAAAcBAAAPAAAAAAAAAAEAIAAAACIAAABkcnMvZG93bnJldi54bWxQSwEC&#10;FAAUAAAACACHTuJAWFINF8IBAABTAwAADgAAAAAAAAABACAAAAAgAQAAZHJzL2Uyb0RvYy54bWxQ&#10;SwUGAAAAAAYABgBZAQAAVAUAAAAA&#10;">
              <v:fill on="f" focussize="0,0"/>
              <v:stroke weight="1.75pt" color="#005192 [3204]" joinstyle="round"/>
              <v:imagedata o:title=""/>
              <o:lock v:ext="edit" aspectratio="f"/>
            </v:lin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margin">
                <wp:posOffset>10795</wp:posOffset>
              </wp:positionH>
              <wp:positionV relativeFrom="paragraph">
                <wp:posOffset>-339090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85pt;margin-top:-26.7pt;height:144pt;width:144pt;mso-position-horizontal-relative:margin;mso-wrap-style:none;z-index:251671552;mso-width-relative:page;mso-height-relative:page;" filled="f" stroked="f" coordsize="21600,21600" o:gfxdata="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QBiANYAAAAJAQAADwAAAAAA&#10;AAABACAAAAAiAAAAZHJzL2Rvd25yZXYueG1sUEsBAhQAFAAAAAgAh07iQHfkHQ0VAgAAFQQAAA4A&#10;AAAAAAAAAQAgAAAAJQEAAGRycy9lMm9Eb2MueG1sUEsFBgAAAAAGAAYAWQEAAKwFA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宋体" w:hAnsi="宋体" w:eastAsia="宋体" w:cs="宋体"/>
        <w:b/>
        <w:bCs/>
        <w:color w:val="005192"/>
        <w:sz w:val="32"/>
      </w:rPr>
      <w:drawing>
        <wp:anchor distT="0" distB="0" distL="114300" distR="114300" simplePos="0" relativeHeight="251661312"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391795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5pt;margin-top:30.85pt;height:0pt;width:442.55pt;z-index:251660288;mso-width-relative:page;mso-height-relative:page;" filled="f" stroked="t" coordsize="21600,21600" o:gfxdata="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A7H3L0QAAAAcBAAAPAAAAAAAAAAEAIAAAACIAAABkcnMvZG93bnJl&#10;di54bWxQSwECFAAUAAAACACHTuJAXbxCy8sBAABYAwAADgAAAAAAAAABACAAAAAgAQAAZHJzL2Uy&#10;b0RvYy54bWxQSwUGAAAAAAYABgBZAQAAXQUAAAAA&#10;">
              <v:fill on="f" focussize="0,0"/>
              <v:stroke weight="1.75pt" color="#005192 [3204]"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68480;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9504"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2B867F0"/>
    <w:rsid w:val="058A069E"/>
    <w:rsid w:val="06F648A7"/>
    <w:rsid w:val="097064B0"/>
    <w:rsid w:val="0E82210E"/>
    <w:rsid w:val="10A71497"/>
    <w:rsid w:val="25733029"/>
    <w:rsid w:val="44D31042"/>
    <w:rsid w:val="516556E7"/>
    <w:rsid w:val="57E24855"/>
    <w:rsid w:val="5FA679F4"/>
    <w:rsid w:val="60240EB1"/>
    <w:rsid w:val="619817C9"/>
    <w:rsid w:val="63E86E80"/>
    <w:rsid w:val="6B6D3C13"/>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link w:val="2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3">
    <w:name w:val="Body Text"/>
    <w:basedOn w:val="1"/>
    <w:next w:val="1"/>
    <w:link w:val="19"/>
    <w:qFormat/>
    <w:uiPriority w:val="0"/>
    <w:pPr>
      <w:spacing w:after="120"/>
    </w:pPr>
    <w:rPr>
      <w:rFonts w:ascii="Calibri" w:hAnsi="Calibri"/>
    </w:rPr>
  </w:style>
  <w:style w:type="paragraph" w:styleId="4">
    <w:name w:val="annotation text"/>
    <w:basedOn w:val="1"/>
    <w:qFormat/>
    <w:uiPriority w:val="0"/>
    <w:pPr>
      <w:jc w:val="left"/>
    </w:pPr>
  </w:style>
  <w:style w:type="paragraph" w:styleId="5">
    <w:name w:val="Body Text Indent"/>
    <w:basedOn w:val="1"/>
    <w:link w:val="16"/>
    <w:unhideWhenUsed/>
    <w:qFormat/>
    <w:uiPriority w:val="0"/>
    <w:pPr>
      <w:spacing w:after="120"/>
      <w:ind w:left="420" w:leftChars="200"/>
    </w:pPr>
  </w:style>
  <w:style w:type="paragraph" w:styleId="6">
    <w:name w:val="Balloon Text"/>
    <w:basedOn w:val="1"/>
    <w:link w:val="20"/>
    <w:qFormat/>
    <w:uiPriority w:val="0"/>
    <w:pPr>
      <w:spacing w:line="240" w:lineRule="auto"/>
    </w:pPr>
    <w:rPr>
      <w:sz w:val="18"/>
      <w:szCs w:val="18"/>
    </w:rPr>
  </w:style>
  <w:style w:type="paragraph" w:styleId="7">
    <w:name w:val="footer"/>
    <w:basedOn w:val="1"/>
    <w:link w:val="15"/>
    <w:unhideWhenUsed/>
    <w:qFormat/>
    <w:uiPriority w:val="0"/>
    <w:pPr>
      <w:tabs>
        <w:tab w:val="center" w:pos="4153"/>
        <w:tab w:val="right" w:pos="8306"/>
      </w:tabs>
      <w:snapToGrid w:val="0"/>
      <w:jc w:val="left"/>
    </w:pPr>
    <w:rPr>
      <w:sz w:val="18"/>
      <w:szCs w:val="18"/>
    </w:rPr>
  </w:style>
  <w:style w:type="paragraph" w:styleId="8">
    <w:name w:val="Body Text First Indent 2"/>
    <w:basedOn w:val="5"/>
    <w:link w:val="17"/>
    <w:qFormat/>
    <w:uiPriority w:val="0"/>
    <w:pPr>
      <w:adjustRightInd w:val="0"/>
      <w:spacing w:line="312" w:lineRule="atLeast"/>
      <w:ind w:left="200" w:firstLine="200" w:firstLineChars="200"/>
      <w:textAlignment w:val="baseline"/>
    </w:pPr>
    <w:rPr>
      <w:sz w:val="32"/>
      <w:szCs w:val="32"/>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next w:val="1"/>
    <w:link w:val="18"/>
    <w:qFormat/>
    <w:uiPriority w:val="0"/>
    <w:pPr>
      <w:spacing w:before="240" w:after="60"/>
      <w:jc w:val="center"/>
      <w:outlineLvl w:val="0"/>
    </w:pPr>
    <w:rPr>
      <w:rFonts w:ascii="Cambria" w:hAnsi="Cambria"/>
      <w:b/>
      <w:bCs/>
    </w:rPr>
  </w:style>
  <w:style w:type="character" w:styleId="12">
    <w:name w:val="Strong"/>
    <w:basedOn w:val="11"/>
    <w:qFormat/>
    <w:uiPriority w:val="0"/>
    <w:rPr>
      <w:b/>
      <w:bCs/>
    </w:rPr>
  </w:style>
  <w:style w:type="character" w:customStyle="1" w:styleId="14">
    <w:name w:val="页眉 Char"/>
    <w:basedOn w:val="11"/>
    <w:link w:val="9"/>
    <w:semiHidden/>
    <w:qFormat/>
    <w:uiPriority w:val="99"/>
    <w:rPr>
      <w:sz w:val="18"/>
      <w:szCs w:val="18"/>
    </w:rPr>
  </w:style>
  <w:style w:type="character" w:customStyle="1" w:styleId="15">
    <w:name w:val="页脚 Char"/>
    <w:basedOn w:val="11"/>
    <w:link w:val="7"/>
    <w:semiHidden/>
    <w:qFormat/>
    <w:uiPriority w:val="99"/>
    <w:rPr>
      <w:sz w:val="18"/>
      <w:szCs w:val="18"/>
    </w:rPr>
  </w:style>
  <w:style w:type="character" w:customStyle="1" w:styleId="16">
    <w:name w:val="正文文本缩进 Char"/>
    <w:basedOn w:val="11"/>
    <w:link w:val="5"/>
    <w:semiHidden/>
    <w:qFormat/>
    <w:uiPriority w:val="99"/>
    <w:rPr>
      <w:rFonts w:ascii="Times New Roman" w:hAnsi="Times New Roman" w:eastAsia="宋体" w:cs="Times New Roman"/>
    </w:rPr>
  </w:style>
  <w:style w:type="character" w:customStyle="1" w:styleId="17">
    <w:name w:val="正文首行缩进 2 Char"/>
    <w:basedOn w:val="16"/>
    <w:link w:val="8"/>
    <w:qFormat/>
    <w:uiPriority w:val="0"/>
    <w:rPr>
      <w:sz w:val="32"/>
      <w:szCs w:val="32"/>
    </w:rPr>
  </w:style>
  <w:style w:type="character" w:customStyle="1" w:styleId="18">
    <w:name w:val="标题 Char"/>
    <w:basedOn w:val="11"/>
    <w:link w:val="10"/>
    <w:qFormat/>
    <w:uiPriority w:val="0"/>
    <w:rPr>
      <w:rFonts w:ascii="Cambria" w:hAnsi="Cambria" w:eastAsia="宋体" w:cs="Times New Roman"/>
      <w:b/>
      <w:bCs/>
    </w:rPr>
  </w:style>
  <w:style w:type="character" w:customStyle="1" w:styleId="19">
    <w:name w:val="正文文本 Char"/>
    <w:basedOn w:val="11"/>
    <w:link w:val="3"/>
    <w:qFormat/>
    <w:uiPriority w:val="0"/>
    <w:rPr>
      <w:rFonts w:ascii="Calibri" w:hAnsi="Calibri" w:eastAsia="宋体" w:cs="Times New Roman"/>
    </w:rPr>
  </w:style>
  <w:style w:type="character" w:customStyle="1" w:styleId="20">
    <w:name w:val="批注框文本 Char"/>
    <w:basedOn w:val="11"/>
    <w:link w:val="6"/>
    <w:qFormat/>
    <w:uiPriority w:val="0"/>
    <w:rPr>
      <w:rFonts w:ascii="Times New Roman" w:hAnsi="Times New Roman" w:eastAsia="宋体" w:cs="Times New Roman"/>
      <w:sz w:val="18"/>
      <w:szCs w:val="18"/>
    </w:rPr>
  </w:style>
  <w:style w:type="character" w:customStyle="1" w:styleId="21">
    <w:name w:val="信息标题 Char"/>
    <w:basedOn w:val="11"/>
    <w:link w:val="2"/>
    <w:qFormat/>
    <w:uiPriority w:val="0"/>
    <w:rPr>
      <w:rFonts w:ascii="Cambria" w:hAnsi="Cambria" w:eastAsia="宋体" w:cs="Cambria"/>
      <w:sz w:val="24"/>
      <w:szCs w:val="24"/>
      <w:shd w:val="pct20" w:color="auto" w:fill="auto"/>
    </w:rPr>
  </w:style>
  <w:style w:type="paragraph" w:customStyle="1" w:styleId="2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3270</Words>
  <Characters>3304</Characters>
  <Lines>68</Lines>
  <Paragraphs>19</Paragraphs>
  <ScaleCrop>false</ScaleCrop>
  <LinksUpToDate>false</LinksUpToDate>
  <CharactersWithSpaces>3349</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2023-10-26T09:39:15Z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9131FA1058384E10A312DD661E0B91E9</vt:lpwstr>
  </property>
</Properties>
</file>