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fwz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bookmarkStart w:id="1" w:name="fh"/>
      <w:bookmarkEnd w:id="1"/>
      <w:bookmarkStart w:id="2" w:name="mj"/>
      <w:bookmarkEnd w:id="2"/>
      <w:bookmarkStart w:id="3" w:name="hj"/>
      <w:bookmarkEnd w:id="3"/>
      <w:r>
        <w:rPr>
          <w:rFonts w:ascii="Times New Roman" w:hAnsi="Times New Roman" w:eastAsia="方正小标宋_GBK" w:cs="Times New Roman"/>
          <w:sz w:val="44"/>
          <w:szCs w:val="44"/>
        </w:rPr>
        <w:t>重庆市渝中区人民政府办公室</w:t>
      </w:r>
    </w:p>
    <w:p>
      <w:pPr>
        <w:pStyle w:val="4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ascii="Times New Roman" w:hAnsi="Times New Roman" w:eastAsia="方正小标宋_GBK" w:cs="Times New Roman"/>
          <w:w w:val="100"/>
          <w:sz w:val="44"/>
          <w:szCs w:val="52"/>
          <w:lang w:eastAsia="zh-CN"/>
        </w:rPr>
      </w:pPr>
      <w:r>
        <w:rPr>
          <w:rFonts w:ascii="Times New Roman" w:hAnsi="Times New Roman" w:eastAsia="方正小标宋_GBK" w:cs="Times New Roman"/>
          <w:w w:val="100"/>
          <w:sz w:val="44"/>
          <w:szCs w:val="52"/>
        </w:rPr>
        <w:t>关于印发《</w:t>
      </w:r>
      <w:r>
        <w:rPr>
          <w:rFonts w:ascii="Times New Roman" w:hAnsi="Times New Roman" w:eastAsia="方正小标宋_GBK" w:cs="Times New Roman"/>
          <w:w w:val="100"/>
          <w:sz w:val="44"/>
          <w:szCs w:val="52"/>
          <w:lang w:eastAsia="zh-CN"/>
        </w:rPr>
        <w:t>渝中区推动产业高质量发展</w:t>
      </w:r>
    </w:p>
    <w:p>
      <w:pPr>
        <w:pStyle w:val="4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ascii="Times New Roman" w:hAnsi="Times New Roman" w:eastAsia="方正小标宋_GBK" w:cs="Times New Roman"/>
          <w:w w:val="100"/>
          <w:sz w:val="44"/>
          <w:szCs w:val="52"/>
        </w:rPr>
      </w:pPr>
      <w:r>
        <w:rPr>
          <w:rFonts w:ascii="Times New Roman" w:hAnsi="Times New Roman" w:eastAsia="方正小标宋_GBK" w:cs="Times New Roman"/>
          <w:w w:val="100"/>
          <w:sz w:val="44"/>
          <w:szCs w:val="52"/>
          <w:lang w:eastAsia="zh-CN"/>
        </w:rPr>
        <w:t>若干措施（试行）</w:t>
      </w:r>
      <w:r>
        <w:rPr>
          <w:rFonts w:ascii="Times New Roman" w:hAnsi="Times New Roman" w:eastAsia="方正小标宋_GBK" w:cs="Times New Roman"/>
          <w:w w:val="100"/>
          <w:sz w:val="44"/>
          <w:szCs w:val="52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right="0" w:firstLine="0"/>
        <w:jc w:val="center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eastAsia="zh-CN"/>
        </w:rPr>
        <w:t>渝中府办〔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202</w:t>
      </w:r>
      <w:r>
        <w:rPr>
          <w:rFonts w:ascii="Times New Roman" w:hAnsi="Times New Roman" w:cs="Times New Roman"/>
          <w:bCs/>
          <w:color w:val="00000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eastAsia="zh-CN"/>
        </w:rPr>
        <w:t>〕</w:t>
      </w:r>
      <w:r>
        <w:rPr>
          <w:rFonts w:ascii="Times New Roman" w:hAnsi="Times New Roman" w:cs="Times New Roman"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cs="Times New Roman"/>
          <w:bCs/>
          <w:color w:val="00000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号</w:t>
      </w:r>
    </w:p>
    <w:p>
      <w:pPr>
        <w:bidi w:val="0"/>
        <w:rPr>
          <w:rFonts w:hint="default"/>
        </w:rPr>
      </w:pPr>
    </w:p>
    <w:p>
      <w:pPr>
        <w:pStyle w:val="4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区级国家机关各部门，各管委会、街道办事处，有关单位：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《渝中区推动产业高质量发展若干措施（试行）》已经区政府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第24次常务会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审议通过，现印发给你们，请认真贯彻执行。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620" w:lineRule="exact"/>
        <w:jc w:val="both"/>
        <w:textAlignment w:val="auto"/>
        <w:rPr>
          <w:rFonts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4160" w:firstLineChars="1300"/>
        <w:jc w:val="both"/>
        <w:textAlignment w:val="auto"/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重庆市渝中区人民政府办公室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4992" w:firstLineChars="1560"/>
        <w:jc w:val="both"/>
        <w:textAlignment w:val="auto"/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2022年9月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30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17" w:right="1587" w:bottom="1417" w:left="1587" w:header="851" w:footer="992" w:gutter="0"/>
          <w:pgNumType w:fmt="decimal" w:chapStyle="1"/>
          <w:cols w:space="720" w:num="1"/>
          <w:docGrid w:type="lines" w:linePitch="312" w:charSpace="0"/>
        </w:sectPr>
      </w:pP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（此件公开发布）</w:t>
      </w:r>
    </w:p>
    <w:p>
      <w:pPr>
        <w:bidi w:val="0"/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ascii="Times New Roman" w:hAnsi="Times New Roman" w:eastAsia="方正小标宋_GBK" w:cs="Times New Roman"/>
          <w:color w:val="auto"/>
          <w:sz w:val="44"/>
          <w:szCs w:val="44"/>
          <w:highlight w:val="none"/>
        </w:rPr>
      </w:pPr>
      <w:r>
        <w:rPr>
          <w:rFonts w:ascii="Times New Roman" w:hAnsi="Times New Roman" w:eastAsia="方正小标宋_GBK" w:cs="Times New Roman"/>
          <w:color w:val="auto"/>
          <w:sz w:val="44"/>
          <w:szCs w:val="44"/>
          <w:highlight w:val="none"/>
        </w:rPr>
        <w:t>渝中区推动产业高质量发展</w:t>
      </w:r>
      <w:r>
        <w:rPr>
          <w:rFonts w:ascii="Times New Roman" w:hAnsi="Times New Roman" w:eastAsia="方正小标宋_GBK" w:cs="Times New Roman"/>
          <w:color w:val="auto"/>
          <w:sz w:val="44"/>
          <w:szCs w:val="44"/>
          <w:highlight w:val="none"/>
          <w:lang w:val="en-US"/>
        </w:rPr>
        <w:t>若干</w:t>
      </w:r>
      <w:r>
        <w:rPr>
          <w:rFonts w:ascii="Times New Roman" w:hAnsi="Times New Roman" w:eastAsia="方正小标宋_GBK" w:cs="Times New Roman"/>
          <w:color w:val="auto"/>
          <w:sz w:val="44"/>
          <w:szCs w:val="44"/>
          <w:highlight w:val="none"/>
        </w:rPr>
        <w:t>措施（</w:t>
      </w:r>
      <w:r>
        <w:rPr>
          <w:rFonts w:ascii="Times New Roman" w:hAnsi="Times New Roman" w:eastAsia="方正小标宋_GBK" w:cs="Times New Roman"/>
          <w:color w:val="auto"/>
          <w:sz w:val="44"/>
          <w:szCs w:val="44"/>
          <w:highlight w:val="none"/>
          <w:lang w:val="en-US"/>
        </w:rPr>
        <w:t>试行</w:t>
      </w:r>
      <w:r>
        <w:rPr>
          <w:rFonts w:ascii="Times New Roman" w:hAnsi="Times New Roman" w:eastAsia="方正小标宋_GBK" w:cs="Times New Roman"/>
          <w:color w:val="auto"/>
          <w:sz w:val="44"/>
          <w:szCs w:val="44"/>
          <w:highlight w:val="none"/>
        </w:rPr>
        <w:t>）</w:t>
      </w:r>
    </w:p>
    <w:p>
      <w:pPr>
        <w:pStyle w:val="4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黑体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为助力企业发展、提升产业能级，夯实以总部经济为龙头，以金融服务、商贸服务、文旅服务、科创服务、健康服务、专业服务等六大产业为支撑的产业体系，推动产业高质量发展，进一步加快建设“四化”现代都市、打造“四区”首善之地，制定如下措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ascii="Times New Roman" w:hAnsi="Times New Roman" w:eastAsia="方正黑体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黑体_GBK" w:cs="Times New Roman"/>
          <w:color w:val="auto"/>
          <w:sz w:val="32"/>
          <w:szCs w:val="32"/>
          <w:highlight w:val="none"/>
        </w:rPr>
        <w:t>一、适用范围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本措施适用于在渝中区行政辖区内、符合产业发展方向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合法经营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的企业，以及按规定可享受扶持支持的机构或个人。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Times New Roman" w:hAnsi="Times New Roman" w:eastAsia="方正黑体_GBK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黑体_GBK" w:cs="Times New Roman"/>
          <w:b w:val="0"/>
          <w:bCs w:val="0"/>
          <w:color w:val="auto"/>
          <w:sz w:val="32"/>
          <w:szCs w:val="32"/>
          <w:highlight w:val="none"/>
        </w:rPr>
        <w:t>二、主要措施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（一）加快总部企业聚集。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世界500强企业以其总部或二级子公司作为投资主体首次在我区经营的，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经认定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给予不超过200万元一次性开办扶持。中国</w:t>
      </w:r>
      <w:bookmarkStart w:id="4" w:name="_GoBack"/>
      <w:bookmarkEnd w:id="4"/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500强、民营500强、服务业500强、新经济500强分别以其总部或二级子公司作为投资主体首次在我区经营的，经认定给予不超过100万元一次性开办扶持。境外世界500强企业以其中国总部及以上机构作为投资主体首次在我区经营的，经认定分别给予50万元、20万元一次性开办扶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（二）加大企业招商引资。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对新引进并经认定的“总大新高”企业，自企业开展经营活动起3年内，依次按其年度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综合贡献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的80%、60%、40%给予扶持。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（三）鼓励企业利用多层次资本市场。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对境内外上市企业给予不超过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00万元扶持。对挂牌融资的企业给予不超过300万元扶持。实现再融资的境内外上市企业，按照再融资额的0.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%，给予每年不超过200万元扶持（具体按照相关挂牌上市企业扶持办法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执行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（四）支持企业扎根发展。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新引进并经认定的“总大新高”企业，在区租赁自用办公用房的，自企业开办之日起3年内，可按年租金的20%给予扶持，扶持金额每年不超过50万元。新引进并经认定的“总大新高”企业，一次性购买或置换新建楼宇建筑面积2000平方米（含）以上的自用办公用房，可按不超过购房总价款的10%，分3年按50%、30%、20%的比例给予扶持，扶持总额不超过300万元（存量企业经认定后可参照执行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（五）鼓励企业高管团队创新创业。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对新引进企业的高级管理人员，根据企业经营发展规模，经认定，在3年内给予一定比例的高管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综合贡献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扶持。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（六）鼓励高层次人才引进。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高层次人才带项目团队落户渝中的，以科研经费、贷款贴息、场地免租、薪酬激励等方式给予落地政策组合奖，最高可扶持3000万元。对作出突出贡献的高层次人才，分类享受购房补助、学术交流、交通旅游等25项服务（具体按照相关人才扶持办法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执行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（七）鼓励楼宇改造更新。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建成并正常使用5年以上、建筑面积10000平方米（含）以上的商业商务楼宇，实施公共部位和共用设施设备（包括电梯、空调、车库、智慧化等）改造更新，总投资500万元（含）以上的，经认定可按工程投资（不含房屋购置价款、工程建设二类费用等，下同）的20%给予扶持，“亿元楼宇”可扶持30%，单栋楼宇扶持总额不超过1000万元。建设传统风貌区、山城老街区和更新改造老旧厂房、闲置低效楼宇，转型发展特色产业园、新型楼宇工业等，总投资200万元（含）以上，且统一经营管理的，经认定可按工程投资的20%给予扶持，扶持总额不超过500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楷体_GBK" w:cs="Times New Roman"/>
          <w:color w:val="auto"/>
          <w:sz w:val="32"/>
          <w:szCs w:val="32"/>
          <w:highlight w:val="none"/>
        </w:rPr>
        <w:t>（八）鼓励存量企业做大做强。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对区优质存量企业，参考其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综合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贡献、高管团队贡献、经营情况等给予扶持（具体按照相关存量企业扶持措施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执行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黑体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黑体_GBK" w:cs="Times New Roman"/>
          <w:color w:val="auto"/>
          <w:sz w:val="32"/>
          <w:szCs w:val="32"/>
          <w:highlight w:val="none"/>
        </w:rPr>
        <w:t>三、其他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（一）对发展带动性强、影响力大、产出效益高的项目或企业，可“一事一议”，实行“一企一策”给予扶持。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（二）本措施所涉及的扶持，原则上每年4月15日前由行业主管部门、管委会、街道牵头组织申报并完成初审后报区财政局，5月底前由区财政局牵头完成复审并按程序报批。6月底前由行业主管部门、管委会、街道牵头负责完成兑现（人才引进按照相关人才扶持办法申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（三）享受本措施扶持的新办企业，应通过投资协议进行约定。除主要措施中第一、六、七条外，企业享受的扶持资金总额，原则上不超过其当年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综合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贡献。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（四）本措施在执行过程中，与区内其他相关政策重叠的，按照“就高不重复享受”原则执行。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（五）本措施自印发之日起执行，原政策《渝中区促进产业发展扶持办法》（渝中府发〔2017〕32号）、《渝中区关于扶持楼宇经济和总部经济加快发展的办法》（渝中府发〔2016〕71号）废止后，至本措施生效前符合本措施扶持条件的，可参照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ascii="Times New Roman" w:hAnsi="Times New Roman" w:cs="Times New Roman"/>
          <w:color w:val="auto"/>
          <w:highlight w:val="none"/>
          <w:lang w:val="en-US" w:eastAsia="zh-CN"/>
        </w:rPr>
      </w:pP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ascii="Times New Roman" w:hAnsi="Times New Roman" w:cs="Times New Roman"/>
          <w:color w:val="auto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ascii="Times New Roman" w:hAnsi="Times New Roman" w:cs="Times New Roman"/>
          <w:color w:val="auto"/>
          <w:highlight w:val="none"/>
          <w:lang w:val="en-US" w:eastAsia="zh-CN"/>
        </w:rPr>
      </w:pPr>
    </w:p>
    <w:p>
      <w:pPr>
        <w:pStyle w:val="4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jc w:val="center"/>
        <w:textAlignment w:val="auto"/>
        <w:rPr>
          <w:rFonts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/>
        </w:rPr>
      </w:pPr>
    </w:p>
    <w:p>
      <w:pPr>
        <w:pStyle w:val="4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jc w:val="center"/>
        <w:textAlignment w:val="auto"/>
        <w:rPr>
          <w:rFonts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/>
        </w:rPr>
        <w:t>“总大新高”企业定义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right="0" w:firstLine="640" w:firstLineChars="200"/>
        <w:jc w:val="both"/>
        <w:textAlignment w:val="auto"/>
        <w:rPr>
          <w:rFonts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right="0" w:firstLine="640" w:firstLineChars="200"/>
        <w:jc w:val="both"/>
        <w:textAlignment w:val="auto"/>
        <w:rPr>
          <w:rFonts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“总”：即总部企业，指管理的全资或控股分支机构3个以上，统一开票、汇总纳税的总部企业。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right="0" w:firstLine="640" w:firstLineChars="200"/>
        <w:jc w:val="both"/>
        <w:textAlignment w:val="auto"/>
        <w:rPr>
          <w:rFonts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“大”：即重点企业，指原则上年收入（产值）应超过5000万元（建筑、房地产开发5亿元，零售2亿元，批发10亿元）或年度综合贡献超过100万元的企业。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right="0" w:firstLine="640" w:firstLineChars="200"/>
        <w:jc w:val="both"/>
        <w:textAlignment w:val="auto"/>
        <w:rPr>
          <w:rFonts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“新”：即基于现代信息技术，应用新技术、新工艺、新材料、新设备、新模式的新兴产业、新兴业态、新兴服务项目，涵盖云计算及大数据产业、区块链等新技术应用、工业互联网、新兴旅游、金融服务、专业服务、文化创意、健康养老、生物医药研发等新兴产业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right="0" w:firstLine="640" w:firstLineChars="200"/>
        <w:jc w:val="both"/>
        <w:textAlignment w:val="auto"/>
        <w:rPr>
          <w:rFonts w:hint="default"/>
        </w:rPr>
      </w:pPr>
      <w:r>
        <w:rPr>
          <w:rFonts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“高”：即技术含量高、价值链高端、产业链占据核心地位的高端产业项目，包括世界500强、高端品牌、高新企业等具有高知名度、高附加值的项目。</w:t>
      </w:r>
    </w:p>
    <w:sectPr>
      <w:pgSz w:w="11906" w:h="16838"/>
      <w:pgMar w:top="1417" w:right="1587" w:bottom="1417" w:left="1587" w:header="851" w:footer="992" w:gutter="0"/>
      <w:pgNumType w:fmt="decimal" w:chapStyle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73025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color w:val="auto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color w:val="auto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color w:val="auto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color w:val="auto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color w:val="auto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color w:val="auto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color w:val="auto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5.75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GRbQDUAAAABwEAAA8AAAAAAAAA&#10;AQAgAAAAIgAAAGRycy9kb3ducmV2LnhtbFBLAQIUABQAAAAIAIdO4kB35B0NFQIAABUEAAAOAAAA&#10;AAAAAAEAIAAAACM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color w:val="auto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color w:val="auto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color w:val="auto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color w:val="auto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color w:val="auto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color w:val="auto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color w:val="auto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 xml:space="preserve">                         </w:t>
    </w:r>
  </w:p>
  <w:p>
    <w:pPr>
      <w:pStyle w:val="12"/>
      <w:jc w:val="center"/>
      <w:rPr>
        <w:rFonts w:hint="eastAsia" w:eastAsia="宋体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24130</wp:posOffset>
              </wp:positionH>
              <wp:positionV relativeFrom="paragraph">
                <wp:posOffset>78105</wp:posOffset>
              </wp:positionV>
              <wp:extent cx="5519420" cy="20955"/>
              <wp:effectExtent l="0" t="0" r="0" b="0"/>
              <wp:wrapNone/>
              <wp:docPr id="24" name="直接连接符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9420" cy="2095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1.9pt;margin-top:6.15pt;height:1.65pt;width:434.6pt;z-index:251661312;mso-width-relative:page;mso-height-relative:page;" filled="f" stroked="t" coordsize="21600,21600" o:gfxdata="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OBePonTAAAABwEAAA8AAAAAAAAAAQAgAAAAIgAAAGRycy9kb3ducmV2LnhtbFBL&#10;AQIUABQAAAAIAIdO4kBYUg0XwgEAAFMDAAAOAAAAAAAAAAEAIAAAACIBAABkcnMvZTJvRG9jLnht&#10;bFBLBQYAAAAABgAGAFkBAABWBQAAAAA=&#10;">
              <v:fill on="f" focussize="0,0"/>
              <v:stroke weight="1.75pt" color="#005192 [3204]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 xml:space="preserve">                   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Hans"/>
      </w:rPr>
      <w:t>重庆市渝中区人民政府办公室发布</w:t>
    </w: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keepNext w:val="0"/>
      <w:keepLines w:val="0"/>
      <w:pageBreakBefore w:val="0"/>
      <w:widowControl w:val="0"/>
      <w:pBdr>
        <w:bottom w:val="none" w:color="auto" w:sz="0" w:space="1"/>
      </w:pBdr>
      <w:kinsoku/>
      <w:wordWrap/>
      <w:overflowPunct/>
      <w:topLinePunct w:val="0"/>
      <w:autoSpaceDE/>
      <w:autoSpaceDN/>
      <w:bidi w:val="0"/>
      <w:adjustRightInd/>
      <w:snapToGrid w:val="0"/>
      <w:jc w:val="both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</w:p>
  <w:p>
    <w:pPr>
      <w:pStyle w:val="14"/>
      <w:pBdr>
        <w:bottom w:val="none" w:color="auto" w:sz="0" w:space="1"/>
      </w:pBdr>
      <w:ind w:firstLine="643" w:firstLineChars="200"/>
      <w:jc w:val="both"/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52070</wp:posOffset>
              </wp:positionH>
              <wp:positionV relativeFrom="paragraph">
                <wp:posOffset>336550</wp:posOffset>
              </wp:positionV>
              <wp:extent cx="5476240" cy="10795"/>
              <wp:effectExtent l="0" t="0" r="0" b="0"/>
              <wp:wrapNone/>
              <wp:docPr id="21" name="直接连接符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476240" cy="1079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4.1pt;margin-top:26.5pt;height:0.85pt;width:431.2pt;z-index:251659264;mso-width-relative:page;mso-height-relative:page;" filled="f" stroked="t" coordsize="21600,21600" o:gfxdata="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qLAo1dMAAAAHAQAADwAAAAAAAAABACAAAAAiAAAAZHJz&#10;L2Rvd25yZXYueG1sUEsBAhQAFAAAAAgAh07iQIPMN6LQAQAAXgMAAA4AAAAAAAAAAQAgAAAAIgEA&#10;AGRycy9lMm9Eb2MueG1sUEsFBgAAAAAGAAYAWQEAAGQFAAAAAA==&#10;">
              <v:fill on="f" focussize="0,0"/>
              <v:stroke weight="1.75pt" color="#005192 [3204]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34925</wp:posOffset>
          </wp:positionV>
          <wp:extent cx="308610" cy="308610"/>
          <wp:effectExtent l="0" t="0" r="15240" b="15240"/>
          <wp:wrapTight wrapText="bothSides">
            <wp:wrapPolygon>
              <wp:start x="4000" y="0"/>
              <wp:lineTo x="0" y="4000"/>
              <wp:lineTo x="0" y="9333"/>
              <wp:lineTo x="1333" y="20000"/>
              <wp:lineTo x="18667" y="20000"/>
              <wp:lineTo x="20000" y="5333"/>
              <wp:lineTo x="16000" y="0"/>
              <wp:lineTo x="4000" y="0"/>
            </wp:wrapPolygon>
          </wp:wrapTight>
          <wp:docPr id="22" name="图片 22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图片 22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重庆市渝中区人民政府行政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kYzNjMzY1ZTlkOTFjNjVkYzk2MmMxNmQzM2QyOTgifQ=="/>
  </w:docVars>
  <w:rsids>
    <w:rsidRoot w:val="00511337"/>
    <w:rsid w:val="00511337"/>
    <w:rsid w:val="00B673F3"/>
    <w:rsid w:val="03674C85"/>
    <w:rsid w:val="046B160D"/>
    <w:rsid w:val="0E82210E"/>
    <w:rsid w:val="0FD15DC0"/>
    <w:rsid w:val="10A71497"/>
    <w:rsid w:val="11EE5BDC"/>
    <w:rsid w:val="18EC48BA"/>
    <w:rsid w:val="1E9A4968"/>
    <w:rsid w:val="26550FA0"/>
    <w:rsid w:val="38AE4D06"/>
    <w:rsid w:val="44D31042"/>
    <w:rsid w:val="516556E7"/>
    <w:rsid w:val="520A441D"/>
    <w:rsid w:val="57E24855"/>
    <w:rsid w:val="59A110D6"/>
    <w:rsid w:val="5D6E304F"/>
    <w:rsid w:val="5FA679F4"/>
    <w:rsid w:val="601712A3"/>
    <w:rsid w:val="60240EB1"/>
    <w:rsid w:val="64975553"/>
    <w:rsid w:val="7C2F26EF"/>
    <w:rsid w:val="7F41405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1"/>
    <w:pPr>
      <w:ind w:left="711" w:right="1914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  <w:lang w:val="zh-CN" w:eastAsia="zh-CN" w:bidi="zh-CN"/>
    </w:rPr>
  </w:style>
  <w:style w:type="character" w:default="1" w:styleId="22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link w:val="3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00" w:leftChars="500" w:hanging="500" w:hangingChars="500"/>
    </w:pPr>
    <w:rPr>
      <w:rFonts w:ascii="Cambria" w:hAnsi="Cambria" w:cs="Cambria"/>
      <w:sz w:val="24"/>
      <w:szCs w:val="24"/>
    </w:rPr>
  </w:style>
  <w:style w:type="paragraph" w:styleId="3">
    <w:name w:val="Body Text"/>
    <w:basedOn w:val="1"/>
    <w:next w:val="4"/>
    <w:link w:val="31"/>
    <w:qFormat/>
    <w:uiPriority w:val="0"/>
    <w:pPr>
      <w:spacing w:after="120"/>
    </w:pPr>
    <w:rPr>
      <w:rFonts w:ascii="Calibri" w:hAnsi="Calibri"/>
    </w:rPr>
  </w:style>
  <w:style w:type="paragraph" w:customStyle="1" w:styleId="4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6">
    <w:name w:val="Body Text First Indent"/>
    <w:basedOn w:val="3"/>
    <w:next w:val="1"/>
    <w:qFormat/>
    <w:uiPriority w:val="99"/>
    <w:pPr>
      <w:ind w:firstLine="420" w:firstLineChars="100"/>
    </w:pPr>
    <w:rPr>
      <w:rFonts w:ascii="Calibri" w:hAnsi="Calibri" w:eastAsia="宋体" w:cs="Times New Roman"/>
      <w:szCs w:val="24"/>
    </w:rPr>
  </w:style>
  <w:style w:type="paragraph" w:styleId="7">
    <w:name w:val="index 8"/>
    <w:basedOn w:val="1"/>
    <w:next w:val="1"/>
    <w:qFormat/>
    <w:uiPriority w:val="0"/>
    <w:pPr>
      <w:ind w:left="2940"/>
    </w:pPr>
  </w:style>
  <w:style w:type="paragraph" w:styleId="8">
    <w:name w:val="annotation text"/>
    <w:basedOn w:val="1"/>
    <w:qFormat/>
    <w:uiPriority w:val="0"/>
    <w:pPr>
      <w:jc w:val="left"/>
    </w:pPr>
  </w:style>
  <w:style w:type="paragraph" w:styleId="9">
    <w:name w:val="index 6"/>
    <w:basedOn w:val="1"/>
    <w:next w:val="1"/>
    <w:qFormat/>
    <w:uiPriority w:val="0"/>
    <w:pPr>
      <w:ind w:left="2100"/>
    </w:pPr>
  </w:style>
  <w:style w:type="paragraph" w:styleId="10">
    <w:name w:val="Body Text Indent"/>
    <w:basedOn w:val="1"/>
    <w:link w:val="28"/>
    <w:unhideWhenUsed/>
    <w:qFormat/>
    <w:uiPriority w:val="0"/>
    <w:pPr>
      <w:spacing w:after="120"/>
      <w:ind w:left="420" w:leftChars="200"/>
    </w:pPr>
  </w:style>
  <w:style w:type="paragraph" w:styleId="11">
    <w:name w:val="Balloon Text"/>
    <w:basedOn w:val="1"/>
    <w:link w:val="32"/>
    <w:qFormat/>
    <w:uiPriority w:val="0"/>
    <w:pPr>
      <w:spacing w:line="240" w:lineRule="auto"/>
    </w:pPr>
    <w:rPr>
      <w:sz w:val="18"/>
      <w:szCs w:val="18"/>
    </w:rPr>
  </w:style>
  <w:style w:type="paragraph" w:styleId="12">
    <w:name w:val="footer"/>
    <w:basedOn w:val="1"/>
    <w:next w:val="7"/>
    <w:link w:val="2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Body Text First Indent 2"/>
    <w:basedOn w:val="10"/>
    <w:link w:val="29"/>
    <w:qFormat/>
    <w:uiPriority w:val="0"/>
    <w:pPr>
      <w:adjustRightInd w:val="0"/>
      <w:spacing w:line="312" w:lineRule="atLeast"/>
      <w:ind w:left="200" w:firstLine="200" w:firstLineChars="200"/>
      <w:textAlignment w:val="baseline"/>
    </w:pPr>
    <w:rPr>
      <w:sz w:val="32"/>
      <w:szCs w:val="32"/>
    </w:rPr>
  </w:style>
  <w:style w:type="paragraph" w:styleId="14">
    <w:name w:val="header"/>
    <w:basedOn w:val="1"/>
    <w:link w:val="2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index heading"/>
    <w:basedOn w:val="1"/>
    <w:next w:val="16"/>
    <w:qFormat/>
    <w:uiPriority w:val="0"/>
    <w:rPr>
      <w:rFonts w:ascii="Cambria" w:hAnsi="Cambria" w:eastAsia="宋体" w:cs="Times New Roman"/>
      <w:b/>
      <w:bCs/>
      <w:lang w:bidi="ar-SA"/>
    </w:rPr>
  </w:style>
  <w:style w:type="paragraph" w:styleId="16">
    <w:name w:val="index 1"/>
    <w:basedOn w:val="1"/>
    <w:next w:val="1"/>
    <w:qFormat/>
    <w:uiPriority w:val="0"/>
  </w:style>
  <w:style w:type="paragraph" w:styleId="17">
    <w:name w:val="index 7"/>
    <w:basedOn w:val="1"/>
    <w:next w:val="1"/>
    <w:uiPriority w:val="0"/>
    <w:pPr>
      <w:ind w:left="2520"/>
    </w:pPr>
  </w:style>
  <w:style w:type="paragraph" w:styleId="18">
    <w:name w:val="toc 2"/>
    <w:basedOn w:val="1"/>
    <w:next w:val="1"/>
    <w:qFormat/>
    <w:uiPriority w:val="0"/>
    <w:pPr>
      <w:tabs>
        <w:tab w:val="right" w:leader="dot" w:pos="9005"/>
      </w:tabs>
      <w:spacing w:line="600" w:lineRule="exact"/>
      <w:ind w:left="200" w:leftChars="200"/>
    </w:pPr>
    <w:rPr>
      <w:rFonts w:ascii="Times New Roman" w:hAnsi="Times New Roman" w:eastAsia="方正楷体_GBK" w:cs="Times New Roman"/>
      <w:sz w:val="32"/>
      <w:szCs w:val="32"/>
      <w:lang w:bidi="ar-SA"/>
    </w:rPr>
  </w:style>
  <w:style w:type="paragraph" w:styleId="19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cs="Courier New"/>
      <w:kern w:val="0"/>
      <w:sz w:val="20"/>
      <w:szCs w:val="20"/>
      <w:lang w:bidi="ar-SA"/>
    </w:rPr>
  </w:style>
  <w:style w:type="paragraph" w:styleId="2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  <w:lang w:bidi="ar-SA"/>
    </w:rPr>
  </w:style>
  <w:style w:type="paragraph" w:styleId="21">
    <w:name w:val="Title"/>
    <w:basedOn w:val="1"/>
    <w:next w:val="1"/>
    <w:link w:val="30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</w:rPr>
  </w:style>
  <w:style w:type="character" w:styleId="23">
    <w:name w:val="Strong"/>
    <w:basedOn w:val="22"/>
    <w:qFormat/>
    <w:uiPriority w:val="0"/>
    <w:rPr>
      <w:b/>
      <w:bCs/>
    </w:rPr>
  </w:style>
  <w:style w:type="paragraph" w:customStyle="1" w:styleId="25">
    <w:name w:val="BodyText2"/>
    <w:basedOn w:val="1"/>
    <w:qFormat/>
    <w:uiPriority w:val="0"/>
    <w:pPr>
      <w:snapToGrid w:val="0"/>
      <w:spacing w:line="540" w:lineRule="exact"/>
      <w:jc w:val="both"/>
      <w:textAlignment w:val="baseline"/>
    </w:pPr>
    <w:rPr>
      <w:rFonts w:eastAsia="方正仿宋_GBK"/>
      <w:color w:val="000000"/>
      <w:kern w:val="2"/>
      <w:sz w:val="32"/>
      <w:szCs w:val="22"/>
      <w:lang w:val="en-US" w:eastAsia="zh-CN" w:bidi="ar-SA"/>
    </w:rPr>
  </w:style>
  <w:style w:type="character" w:customStyle="1" w:styleId="26">
    <w:name w:val="页眉 Char"/>
    <w:basedOn w:val="22"/>
    <w:link w:val="14"/>
    <w:semiHidden/>
    <w:qFormat/>
    <w:uiPriority w:val="99"/>
    <w:rPr>
      <w:sz w:val="18"/>
      <w:szCs w:val="18"/>
    </w:rPr>
  </w:style>
  <w:style w:type="character" w:customStyle="1" w:styleId="27">
    <w:name w:val="页脚 Char"/>
    <w:basedOn w:val="22"/>
    <w:link w:val="12"/>
    <w:semiHidden/>
    <w:qFormat/>
    <w:uiPriority w:val="99"/>
    <w:rPr>
      <w:sz w:val="18"/>
      <w:szCs w:val="18"/>
    </w:rPr>
  </w:style>
  <w:style w:type="character" w:customStyle="1" w:styleId="28">
    <w:name w:val="正文文本缩进 Char"/>
    <w:basedOn w:val="22"/>
    <w:link w:val="10"/>
    <w:semiHidden/>
    <w:qFormat/>
    <w:uiPriority w:val="99"/>
    <w:rPr>
      <w:rFonts w:ascii="Times New Roman" w:hAnsi="Times New Roman" w:eastAsia="宋体" w:cs="Times New Roman"/>
    </w:rPr>
  </w:style>
  <w:style w:type="character" w:customStyle="1" w:styleId="29">
    <w:name w:val="正文首行缩进 2 Char"/>
    <w:basedOn w:val="28"/>
    <w:link w:val="13"/>
    <w:qFormat/>
    <w:uiPriority w:val="0"/>
    <w:rPr>
      <w:sz w:val="32"/>
      <w:szCs w:val="32"/>
    </w:rPr>
  </w:style>
  <w:style w:type="character" w:customStyle="1" w:styleId="30">
    <w:name w:val="标题 Char"/>
    <w:basedOn w:val="22"/>
    <w:link w:val="21"/>
    <w:qFormat/>
    <w:uiPriority w:val="0"/>
    <w:rPr>
      <w:rFonts w:ascii="Cambria" w:hAnsi="Cambria" w:eastAsia="宋体" w:cs="Times New Roman"/>
      <w:b/>
      <w:bCs/>
    </w:rPr>
  </w:style>
  <w:style w:type="character" w:customStyle="1" w:styleId="31">
    <w:name w:val="正文文本 Char"/>
    <w:basedOn w:val="22"/>
    <w:link w:val="3"/>
    <w:qFormat/>
    <w:uiPriority w:val="0"/>
    <w:rPr>
      <w:rFonts w:ascii="Calibri" w:hAnsi="Calibri" w:eastAsia="宋体" w:cs="Times New Roman"/>
    </w:rPr>
  </w:style>
  <w:style w:type="character" w:customStyle="1" w:styleId="32">
    <w:name w:val="批注框文本 Char"/>
    <w:basedOn w:val="22"/>
    <w:link w:val="11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33">
    <w:name w:val="信息标题 Char"/>
    <w:basedOn w:val="22"/>
    <w:link w:val="2"/>
    <w:qFormat/>
    <w:uiPriority w:val="0"/>
    <w:rPr>
      <w:rFonts w:ascii="Cambria" w:hAnsi="Cambria" w:eastAsia="宋体" w:cs="Cambria"/>
      <w:sz w:val="24"/>
      <w:szCs w:val="24"/>
      <w:shd w:val="pct20" w:color="auto" w:fill="auto"/>
    </w:rPr>
  </w:style>
  <w:style w:type="paragraph" w:customStyle="1" w:styleId="3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35">
    <w:name w:val="样式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6">
    <w:name w:val="二级标题"/>
    <w:next w:val="15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楷体_GB2312" w:hAnsi="永中宋体" w:eastAsia="楷体_GB2312" w:cs="Times New Roman"/>
      <w:sz w:val="32"/>
      <w:szCs w:val="32"/>
      <w:lang w:val="en-US" w:eastAsia="zh-CN" w:bidi="ar-SA"/>
    </w:rPr>
  </w:style>
  <w:style w:type="paragraph" w:customStyle="1" w:styleId="37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38">
    <w:name w:val="font201"/>
    <w:qFormat/>
    <w:uiPriority w:val="0"/>
    <w:rPr>
      <w:rFonts w:ascii="宋体" w:eastAsia="宋体" w:cs="宋体"/>
      <w:b/>
      <w:color w:val="000000"/>
      <w:sz w:val="24"/>
      <w:szCs w:val="24"/>
      <w:u w:val="none"/>
      <w:vertAlign w:val="superscript"/>
      <w:lang w:bidi="ar-SA"/>
    </w:rPr>
  </w:style>
  <w:style w:type="character" w:customStyle="1" w:styleId="39">
    <w:name w:val="font141"/>
    <w:qFormat/>
    <w:uiPriority w:val="0"/>
    <w:rPr>
      <w:rFonts w:ascii="宋体" w:eastAsia="宋体" w:cs="宋体"/>
      <w:b/>
      <w:color w:val="000000"/>
      <w:sz w:val="24"/>
      <w:szCs w:val="24"/>
      <w:u w:val="none"/>
      <w:lang w:bidi="ar-SA"/>
    </w:rPr>
  </w:style>
  <w:style w:type="character" w:customStyle="1" w:styleId="40">
    <w:name w:val="font71"/>
    <w:qFormat/>
    <w:uiPriority w:val="0"/>
    <w:rPr>
      <w:rFonts w:ascii="方正仿宋_GBK" w:eastAsia="方正仿宋_GBK" w:cs="方正仿宋_GBK"/>
      <w:color w:val="000000"/>
      <w:sz w:val="22"/>
      <w:szCs w:val="22"/>
      <w:u w:val="none"/>
      <w:lang w:bidi="ar-SA"/>
    </w:rPr>
  </w:style>
  <w:style w:type="character" w:customStyle="1" w:styleId="41">
    <w:name w:val="font13"/>
    <w:qFormat/>
    <w:uiPriority w:val="0"/>
    <w:rPr>
      <w:rFonts w:ascii="Times New Roman" w:hAnsi="Times New Roman" w:cs="Times New Roman"/>
      <w:color w:val="000000"/>
      <w:sz w:val="22"/>
      <w:szCs w:val="22"/>
      <w:u w:val="none"/>
      <w:lang w:bidi="ar-SA"/>
    </w:rPr>
  </w:style>
  <w:style w:type="paragraph" w:customStyle="1" w:styleId="42">
    <w:name w:val="正文 A"/>
    <w:next w:val="43"/>
    <w:qFormat/>
    <w:uiPriority w:val="0"/>
    <w:pPr>
      <w:framePr w:wrap="around" w:vAnchor="margin" w:hAnchor="text" w:y="1"/>
    </w:pPr>
    <w:rPr>
      <w:rFonts w:ascii="Times New Roman" w:hAnsi="Times New Roman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43">
    <w:name w:val="标题 11"/>
    <w:next w:val="42"/>
    <w:qFormat/>
    <w:uiPriority w:val="0"/>
    <w:pPr>
      <w:framePr w:wrap="around" w:vAnchor="margin" w:hAnchor="text" w:y="1"/>
      <w:spacing w:before="100" w:after="100"/>
      <w:outlineLvl w:val="0"/>
    </w:pPr>
    <w:rPr>
      <w:rFonts w:ascii="宋体" w:hAnsi="永中宋体" w:eastAsia="宋体" w:cs="宋体"/>
      <w:b/>
      <w:bCs/>
      <w:color w:val="000000"/>
      <w:kern w:val="44"/>
      <w:sz w:val="48"/>
      <w:szCs w:val="48"/>
      <w:u w:val="none" w:color="000000"/>
      <w:lang w:val="en-US" w:eastAsia="zh-CN" w:bidi="ar-SA"/>
    </w:rPr>
  </w:style>
  <w:style w:type="paragraph" w:customStyle="1" w:styleId="44">
    <w:name w:val="NormalIndent"/>
    <w:basedOn w:val="1"/>
    <w:qFormat/>
    <w:uiPriority w:val="0"/>
    <w:pPr>
      <w:ind w:firstLine="200" w:firstLineChars="200"/>
      <w:jc w:val="both"/>
      <w:textAlignment w:val="baseline"/>
    </w:pPr>
  </w:style>
  <w:style w:type="paragraph" w:customStyle="1" w:styleId="45">
    <w:name w:val="Table Paragraph"/>
    <w:basedOn w:val="1"/>
    <w:qFormat/>
    <w:uiPriority w:val="1"/>
    <w:rPr>
      <w:rFonts w:ascii="方正小标宋_GBK" w:hAnsi="方正小标宋_GBK" w:eastAsia="方正小标宋_GBK" w:cs="方正小标宋_GBK"/>
      <w:lang w:val="zh-CN" w:eastAsia="zh-CN" w:bidi="zh-CN"/>
    </w:rPr>
  </w:style>
  <w:style w:type="paragraph" w:customStyle="1" w:styleId="46">
    <w:name w:val="样式 1 10 磅"/>
    <w:next w:val="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47">
    <w:name w:val="样式 2 10 磅"/>
    <w:next w:val="17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48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Arial"/>
      <w:color w:val="000000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26</Pages>
  <Words>17387</Words>
  <Characters>17503</Characters>
  <Lines>68</Lines>
  <Paragraphs>19</Paragraphs>
  <ScaleCrop>false</ScaleCrop>
  <LinksUpToDate>false</LinksUpToDate>
  <CharactersWithSpaces>17565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2021-11-12T06:18:00Z</dcterms:created>
  <dc:creator>PC</dc:creator>
  <cp:lastModifiedBy>Administrator</cp:lastModifiedBy>
  <dcterms:modified xsi:type="dcterms:W3CDTF">2023-10-25T02:26:53Z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190B614778D64962B08E22929DB48588</vt:lpwstr>
  </property>
</Properties>
</file>