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关于确定渝中区重要商圈范围实行公共停车服务差别化收费价格政策的通告</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lang w:bidi="ar-SA"/>
        </w:rPr>
      </w:pPr>
      <w:r>
        <w:rPr>
          <w:rFonts w:hint="eastAsia" w:ascii="Times New Roman" w:hAnsi="Times New Roman" w:eastAsia="方正仿宋_GBK" w:cs="Times New Roman"/>
          <w:sz w:val="32"/>
          <w:szCs w:val="32"/>
          <w:lang w:val="en-US" w:eastAsia="zh-CN"/>
        </w:rPr>
        <w:t>渝中府</w:t>
      </w:r>
      <w:r>
        <w:rPr>
          <w:rFonts w:hint="eastAsia" w:eastAsia="方正仿宋_GBK" w:cs="Times New Roman"/>
          <w:sz w:val="32"/>
          <w:szCs w:val="32"/>
          <w:lang w:val="en-US" w:eastAsia="zh-CN"/>
        </w:rPr>
        <w:t>发</w:t>
      </w:r>
      <w:r>
        <w:rPr>
          <w:rFonts w:hint="eastAsia"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14</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23</w:t>
      </w:r>
      <w:r>
        <w:rPr>
          <w:rFonts w:hint="eastAsia" w:ascii="Times New Roman" w:hAnsi="Times New Roman" w:eastAsia="方正仿宋_GBK" w:cs="Times New Roman"/>
          <w:sz w:val="32"/>
          <w:szCs w:val="32"/>
          <w:lang w:val="en-US" w:eastAsia="zh-CN"/>
        </w:rPr>
        <w:t>号</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按照《重庆市公共停车服务收费管理办法》（渝府办发〔2014〕55号）和《重庆市物价局关于公共停车服务收费有关问题的通知》（渝价〔2014〕175号）文件精神，并参照目前解放碑中央商务区管委会城市管理区域，现将渝中区公共停车服务实行差别化收费价格政策的重要商圈范围通告如下：</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临江门405车站起经中华路、五一路、白龙池、临江支路、临江路、止于临江门405车站整个环线以内，且涵盖环线左右两侧人行道临时占道停车范围，为渝中区实行公共停车服务差别化收费价格的重要商圈范围。</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 xml:space="preserve">   本通告从2014年9月1日起施行。</w:t>
      </w:r>
    </w:p>
    <w:p>
      <w:pPr>
        <w:pStyle w:val="8"/>
        <w:spacing w:after="0" w:line="620" w:lineRule="exact"/>
        <w:ind w:left="0" w:leftChars="0" w:firstLine="0" w:firstLineChars="0"/>
        <w:rPr>
          <w:rFonts w:hint="default" w:ascii="Times New Roman" w:hAnsi="Times New Roman" w:eastAsia="方正仿宋_GBK" w:cs="Times New Roman"/>
          <w:color w:val="000000"/>
          <w:sz w:val="32"/>
          <w:szCs w:val="32"/>
          <w:lang w:bidi="ar-SA"/>
        </w:rPr>
      </w:pPr>
    </w:p>
    <w:p>
      <w:pPr>
        <w:pStyle w:val="8"/>
        <w:spacing w:after="0" w:line="620" w:lineRule="exact"/>
        <w:ind w:left="0" w:leftChars="0" w:firstLine="5440" w:firstLineChars="1700"/>
        <w:rPr>
          <w:rFonts w:hint="default" w:ascii="Times New Roman" w:hAnsi="Times New Roman" w:eastAsia="方正仿宋_GBK" w:cs="Times New Roman"/>
          <w:color w:val="000000"/>
          <w:sz w:val="32"/>
          <w:szCs w:val="32"/>
          <w:lang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w:t>
      </w:r>
    </w:p>
    <w:p>
      <w:pPr>
        <w:pStyle w:val="8"/>
        <w:spacing w:after="0" w:line="620" w:lineRule="exact"/>
        <w:ind w:firstLine="5440" w:firstLineChars="1700"/>
        <w:rPr>
          <w:rFonts w:hint="eastAsia" w:eastAsia="方正仿宋_GBK"/>
        </w:rPr>
      </w:pPr>
      <w:r>
        <w:rPr>
          <w:rFonts w:hint="eastAsia" w:eastAsia="方正仿宋_GBK" w:cs="Times New Roman"/>
          <w:color w:val="000000"/>
          <w:sz w:val="32"/>
          <w:szCs w:val="32"/>
          <w:lang w:val="en-US" w:eastAsia="zh-CN" w:bidi="ar-SA"/>
        </w:rPr>
        <w:t>2014</w:t>
      </w:r>
      <w:r>
        <w:rPr>
          <w:rFonts w:hint="default" w:ascii="Times New Roman" w:hAnsi="Times New Roman" w:eastAsia="方正仿宋_GBK" w:cs="Times New Roman"/>
          <w:color w:val="000000"/>
          <w:sz w:val="32"/>
          <w:szCs w:val="32"/>
          <w:lang w:bidi="ar-SA"/>
        </w:rPr>
        <w:t>年</w:t>
      </w:r>
      <w:r>
        <w:rPr>
          <w:rFonts w:hint="eastAsia" w:eastAsia="方正仿宋_GBK" w:cs="Times New Roman"/>
          <w:color w:val="000000"/>
          <w:sz w:val="32"/>
          <w:szCs w:val="32"/>
          <w:lang w:val="en-US" w:eastAsia="zh-CN" w:bidi="ar-SA"/>
        </w:rPr>
        <w:t>8</w:t>
      </w:r>
      <w:r>
        <w:rPr>
          <w:rFonts w:hint="default" w:ascii="Times New Roman" w:hAnsi="Times New Roman" w:eastAsia="方正仿宋_GBK" w:cs="Times New Roman"/>
          <w:color w:val="000000"/>
          <w:sz w:val="32"/>
          <w:szCs w:val="32"/>
          <w:lang w:bidi="ar-SA"/>
        </w:rPr>
        <w:t>月</w:t>
      </w:r>
      <w:r>
        <w:rPr>
          <w:rFonts w:hint="eastAsia" w:eastAsia="方正仿宋_GBK" w:cs="Times New Roman"/>
          <w:color w:val="000000"/>
          <w:sz w:val="32"/>
          <w:szCs w:val="32"/>
          <w:lang w:val="en-US" w:eastAsia="zh-CN" w:bidi="ar-SA"/>
        </w:rPr>
        <w:t>30</w:t>
      </w:r>
      <w:r>
        <w:rPr>
          <w:rFonts w:hint="default" w:ascii="Times New Roman" w:hAnsi="Times New Roman" w:eastAsia="方正仿宋_GBK" w:cs="Times New Roman"/>
          <w:color w:val="000000"/>
          <w:sz w:val="32"/>
          <w:szCs w:val="32"/>
          <w:lang w:bidi="ar-SA"/>
        </w:rPr>
        <w:t>日</w:t>
      </w:r>
      <w:r>
        <w:rPr>
          <w:rFonts w:eastAsia="方正仿宋_GBK"/>
        </w:rPr>
        <w:t xml:space="preserve">    </w:t>
      </w:r>
    </w:p>
    <w:sectPr>
      <w:headerReference r:id="rId3" w:type="default"/>
      <w:footerReference r:id="rId4" w:type="default"/>
      <w:pgSz w:w="11906" w:h="16838"/>
      <w:pgMar w:top="1962" w:right="1474" w:bottom="1848" w:left="1587" w:header="851" w:footer="992" w:gutter="0"/>
      <w:paperSrc/>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4A2BC7"/>
    <w:rsid w:val="00511337"/>
    <w:rsid w:val="00B673F3"/>
    <w:rsid w:val="02B867F0"/>
    <w:rsid w:val="0E82210E"/>
    <w:rsid w:val="10A71497"/>
    <w:rsid w:val="13F6217F"/>
    <w:rsid w:val="148353E6"/>
    <w:rsid w:val="25733029"/>
    <w:rsid w:val="2F964030"/>
    <w:rsid w:val="44D31042"/>
    <w:rsid w:val="516556E7"/>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0"/>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7"/>
    <w:unhideWhenUsed/>
    <w:qFormat/>
    <w:uiPriority w:val="0"/>
    <w:pPr>
      <w:spacing w:after="120"/>
      <w:ind w:left="420" w:leftChars="200"/>
    </w:pPr>
  </w:style>
  <w:style w:type="paragraph" w:styleId="6">
    <w:name w:val="Balloon Text"/>
    <w:basedOn w:val="1"/>
    <w:link w:val="21"/>
    <w:qFormat/>
    <w:uiPriority w:val="0"/>
    <w:pPr>
      <w:spacing w:line="240" w:lineRule="auto"/>
    </w:pPr>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8"/>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1">
    <w:name w:val="Title"/>
    <w:basedOn w:val="1"/>
    <w:next w:val="1"/>
    <w:link w:val="19"/>
    <w:qFormat/>
    <w:uiPriority w:val="0"/>
    <w:pPr>
      <w:spacing w:before="240" w:after="60"/>
      <w:jc w:val="center"/>
      <w:outlineLvl w:val="0"/>
    </w:pPr>
    <w:rPr>
      <w:rFonts w:ascii="Cambria" w:hAnsi="Cambria"/>
      <w:b/>
      <w:bCs/>
    </w:rPr>
  </w:style>
  <w:style w:type="character" w:styleId="13">
    <w:name w:val="Strong"/>
    <w:basedOn w:val="12"/>
    <w:qFormat/>
    <w:uiPriority w:val="0"/>
    <w:rPr>
      <w:b/>
      <w:bCs/>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7"/>
    <w:semiHidden/>
    <w:qFormat/>
    <w:uiPriority w:val="99"/>
    <w:rPr>
      <w:sz w:val="18"/>
      <w:szCs w:val="18"/>
    </w:rPr>
  </w:style>
  <w:style w:type="character" w:customStyle="1" w:styleId="17">
    <w:name w:val="正文文本缩进 Char"/>
    <w:basedOn w:val="12"/>
    <w:link w:val="5"/>
    <w:semiHidden/>
    <w:qFormat/>
    <w:uiPriority w:val="99"/>
    <w:rPr>
      <w:rFonts w:ascii="Times New Roman" w:hAnsi="Times New Roman" w:eastAsia="宋体" w:cs="Times New Roman"/>
    </w:rPr>
  </w:style>
  <w:style w:type="character" w:customStyle="1" w:styleId="18">
    <w:name w:val="正文首行缩进 2 Char"/>
    <w:basedOn w:val="17"/>
    <w:link w:val="8"/>
    <w:qFormat/>
    <w:uiPriority w:val="0"/>
    <w:rPr>
      <w:sz w:val="32"/>
      <w:szCs w:val="32"/>
    </w:rPr>
  </w:style>
  <w:style w:type="character" w:customStyle="1" w:styleId="19">
    <w:name w:val="标题 Char"/>
    <w:basedOn w:val="12"/>
    <w:link w:val="11"/>
    <w:qFormat/>
    <w:uiPriority w:val="0"/>
    <w:rPr>
      <w:rFonts w:ascii="Cambria" w:hAnsi="Cambria" w:eastAsia="宋体" w:cs="Times New Roman"/>
      <w:b/>
      <w:bCs/>
    </w:rPr>
  </w:style>
  <w:style w:type="character" w:customStyle="1" w:styleId="20">
    <w:name w:val="正文文本 Char"/>
    <w:basedOn w:val="12"/>
    <w:link w:val="3"/>
    <w:qFormat/>
    <w:uiPriority w:val="0"/>
    <w:rPr>
      <w:rFonts w:ascii="Calibri" w:hAnsi="Calibri" w:eastAsia="宋体" w:cs="Times New Roman"/>
    </w:rPr>
  </w:style>
  <w:style w:type="character" w:customStyle="1" w:styleId="21">
    <w:name w:val="批注框文本 Char"/>
    <w:basedOn w:val="12"/>
    <w:link w:val="6"/>
    <w:qFormat/>
    <w:uiPriority w:val="0"/>
    <w:rPr>
      <w:rFonts w:ascii="Times New Roman" w:hAnsi="Times New Roman" w:eastAsia="宋体" w:cs="Times New Roman"/>
      <w:sz w:val="18"/>
      <w:szCs w:val="18"/>
    </w:rPr>
  </w:style>
  <w:style w:type="character" w:customStyle="1" w:styleId="22">
    <w:name w:val="信息标题 Char"/>
    <w:basedOn w:val="12"/>
    <w:link w:val="2"/>
    <w:qFormat/>
    <w:uiPriority w:val="0"/>
    <w:rPr>
      <w:rFonts w:ascii="Cambria" w:hAnsi="Cambria" w:eastAsia="宋体" w:cs="Cambria"/>
      <w:sz w:val="24"/>
      <w:szCs w:val="24"/>
      <w:shd w:val="pct20" w:color="auto" w:fill="auto"/>
    </w:rPr>
  </w:style>
  <w:style w:type="paragraph" w:customStyle="1" w:styleId="2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301</Words>
  <Characters>325</Characters>
  <Lines>68</Lines>
  <Paragraphs>19</Paragraphs>
  <ScaleCrop>false</ScaleCrop>
  <LinksUpToDate>false</LinksUpToDate>
  <CharactersWithSpaces>332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2022-06-13T02:16:29Z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