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default" w:ascii="Times New Roman" w:hAnsi="Times New Roman" w:eastAsia="方正仿宋_GBK" w:cs="Times New Roman"/>
          <w:color w:val="auto"/>
          <w:kern w:val="0"/>
          <w:szCs w:val="32"/>
        </w:rPr>
      </w:pPr>
      <w:bookmarkStart w:id="3" w:name="_GoBack"/>
      <w:r>
        <w:rPr>
          <w:rFonts w:hint="default" w:ascii="Times New Roman" w:hAnsi="Times New Roman" w:eastAsia="方正小标宋_GBK" w:cs="Times New Roman"/>
          <w:color w:val="auto"/>
          <w:kern w:val="0"/>
          <w:sz w:val="44"/>
          <w:szCs w:val="44"/>
        </w:rPr>
        <w:t>渝中区2021年职称申报评审工作方案</w:t>
      </w:r>
    </w:p>
    <w:bookmarkEnd w:id="3"/>
    <w:p>
      <w:pPr>
        <w:widowControl/>
        <w:spacing w:line="594" w:lineRule="exact"/>
        <w:ind w:left="640"/>
        <w:rPr>
          <w:rFonts w:hint="default" w:ascii="Times New Roman" w:hAnsi="Times New Roman" w:eastAsia="方正黑体_GBK" w:cs="Times New Roman"/>
          <w:color w:val="auto"/>
          <w:kern w:val="0"/>
          <w:szCs w:val="32"/>
        </w:rPr>
      </w:pPr>
    </w:p>
    <w:p>
      <w:pPr>
        <w:widowControl/>
        <w:numPr>
          <w:ilvl w:val="0"/>
          <w:numId w:val="1"/>
        </w:numPr>
        <w:spacing w:line="594" w:lineRule="exact"/>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申报范围</w:t>
      </w:r>
    </w:p>
    <w:p>
      <w:pPr>
        <w:widowControl/>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我区各类所有制企事业单位、经济组织和社会组织在职从事专业技术工作，且符合相应申报条件的人员，以及自由职业者、转业择业军转干部。公务员（含参公管理的人员）、离退休人员（以申报人身份证和评委会评审投票表决时间为准）不得参加职称评审。根据国家有关规定，在内地就业的港澳台专业技术人才，以及持有外国人永久居留证或各地颁发的海外高层次人才居住证的外籍人员，可按规定参加职称评审。</w:t>
      </w:r>
    </w:p>
    <w:p>
      <w:pPr>
        <w:widowControl/>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市属高等学校自主评审教授、副教授资格的（含有权评审研究员、副研究员资格的），负责受理本单位在编、劳动合同和劳务派遣人员对应系列职称申报评审。</w:t>
      </w:r>
    </w:p>
    <w:p>
      <w:pPr>
        <w:pStyle w:val="11"/>
        <w:widowControl/>
        <w:numPr>
          <w:ilvl w:val="0"/>
          <w:numId w:val="1"/>
        </w:numPr>
        <w:spacing w:line="594" w:lineRule="exact"/>
        <w:ind w:firstLineChars="0"/>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时间安排</w:t>
      </w:r>
    </w:p>
    <w:p>
      <w:pPr>
        <w:widowControl/>
        <w:spacing w:line="594" w:lineRule="exact"/>
        <w:ind w:left="640"/>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(一)申报时间</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1.高级职称申报时间</w:t>
      </w:r>
    </w:p>
    <w:p>
      <w:pPr>
        <w:widowControl/>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各系列高级职称申报评审须按照《2021年全市高级职称申报评审工作日程安排》（附件1）规定受理时间且至少提前5个工作日报送至渝中区职称改革办公室（以下简称区职改办）。</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2.中、初级职称申报时间</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（1）工程技术中级职务（含非公）渝中区评审委员会受理</w:t>
      </w:r>
    </w:p>
    <w:p>
      <w:pPr>
        <w:widowControl/>
        <w:spacing w:line="594" w:lineRule="exac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材料时间为2021年10月25日至2021年11月10日。评审时间暂定11月中下旬。</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（2）中职教师中级职务渝中片区评审委员会受理材料时间为2021年10月25日至2021年11月10日（申报评审材料由片区职改办统一汇总审核后报送）。评审时间暂定11月中下旬。</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（3）中小学教师中级职务渝中区评审委员会受理材料时间为2021年11月10日至2021年11月25日。评审时间暂定12月上旬。</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（4）除以上三个评审委员会以外的中初级评审材料受理时间须按照附件1相应的评审委员会规定时间且提前5个工作日。</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（5）《重庆市</w:t>
      </w:r>
      <w:r>
        <w:rPr>
          <w:rFonts w:hint="default" w:ascii="Times New Roman" w:hAnsi="Times New Roman" w:eastAsia="方正仿宋_GBK" w:cs="Times New Roman"/>
          <w:color w:val="auto"/>
          <w:kern w:val="0"/>
          <w:szCs w:val="32"/>
          <w:u w:val="single"/>
        </w:rPr>
        <w:t xml:space="preserve">     </w:t>
      </w:r>
      <w:r>
        <w:rPr>
          <w:rFonts w:hint="default" w:ascii="Times New Roman" w:hAnsi="Times New Roman" w:eastAsia="方正仿宋_GBK" w:cs="Times New Roman"/>
          <w:color w:val="auto"/>
          <w:kern w:val="0"/>
          <w:szCs w:val="32"/>
        </w:rPr>
        <w:t>系列</w:t>
      </w:r>
      <w:r>
        <w:rPr>
          <w:rFonts w:hint="default" w:ascii="Times New Roman" w:hAnsi="Times New Roman" w:eastAsia="方正仿宋_GBK" w:cs="Times New Roman"/>
          <w:color w:val="auto"/>
          <w:kern w:val="0"/>
          <w:szCs w:val="32"/>
          <w:u w:val="single"/>
        </w:rPr>
        <w:t xml:space="preserve">   </w:t>
      </w:r>
      <w:r>
        <w:rPr>
          <w:rFonts w:hint="default" w:ascii="Times New Roman" w:hAnsi="Times New Roman" w:eastAsia="方正仿宋_GBK" w:cs="Times New Roman"/>
          <w:color w:val="auto"/>
          <w:kern w:val="0"/>
          <w:szCs w:val="32"/>
        </w:rPr>
        <w:t>级职称申报综合情况（公示）表》（附件7）须按各评审委员会规定数量报送，其中：中、初级工程技术专业12份、中职教师专业4份。</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（6）《重庆市</w:t>
      </w:r>
      <w:r>
        <w:rPr>
          <w:rFonts w:hint="default" w:ascii="Times New Roman" w:hAnsi="Times New Roman" w:eastAsia="方正仿宋_GBK" w:cs="Times New Roman"/>
          <w:color w:val="auto"/>
          <w:kern w:val="0"/>
          <w:szCs w:val="32"/>
          <w:u w:val="single"/>
        </w:rPr>
        <w:t xml:space="preserve">     </w:t>
      </w:r>
      <w:r>
        <w:rPr>
          <w:rFonts w:hint="default" w:ascii="Times New Roman" w:hAnsi="Times New Roman" w:eastAsia="方正仿宋_GBK" w:cs="Times New Roman"/>
          <w:color w:val="auto"/>
          <w:kern w:val="0"/>
          <w:szCs w:val="32"/>
        </w:rPr>
        <w:t>级职称申报人员送审名册》（附件8）须同时报送电子文档。</w:t>
      </w:r>
    </w:p>
    <w:p>
      <w:pPr>
        <w:widowControl/>
        <w:spacing w:line="594" w:lineRule="exact"/>
        <w:ind w:firstLine="615"/>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（二）申报地点</w:t>
      </w:r>
    </w:p>
    <w:p>
      <w:pPr>
        <w:widowControl/>
        <w:spacing w:line="594" w:lineRule="exact"/>
        <w:ind w:firstLine="615"/>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渝中区职称改革办公室（渝中区和平路211号9栋305室）</w:t>
      </w:r>
    </w:p>
    <w:p>
      <w:pPr>
        <w:widowControl/>
        <w:spacing w:line="594" w:lineRule="exact"/>
        <w:ind w:firstLine="615"/>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联系电话：63765136、63765137</w:t>
      </w:r>
    </w:p>
    <w:p>
      <w:pPr>
        <w:spacing w:line="594" w:lineRule="exact"/>
        <w:ind w:firstLine="640"/>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三、有关程序及材料</w:t>
      </w:r>
    </w:p>
    <w:p>
      <w:pPr>
        <w:adjustRightInd w:val="0"/>
        <w:snapToGrid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按照人力资源社会保障部令第40号和渝人社发〔2021〕35号文件有关规定开展职称申报评审工作。部分高评委实行网上申报评审（网报高评委详见附件1），网报程序原则上应遵从职称申报评审有关规定，可根据网报需要做细节调整，具体以相应网报系统的设置为准。其中，市教委、市卫生健康委、市住房城乡建委、两江新区组建的高评委，分别使用各自专项网报系统，系统开放时间及网报端口由相应高评委组建单位另行通知；其他使用全市统一网报系统的高评委网报端口：</w:t>
      </w:r>
      <w:r>
        <w:rPr>
          <w:rStyle w:val="10"/>
          <w:rFonts w:hint="default" w:ascii="Times New Roman" w:hAnsi="Times New Roman" w:eastAsia="方正仿宋_GBK" w:cs="Times New Roman"/>
          <w:color w:val="auto"/>
          <w:kern w:val="0"/>
        </w:rPr>
        <w:t>http://ggfw.rlsbj.cq.gov.cn/cqzyjsrcw/positional-portal-web/public/cert/toUserPage</w:t>
      </w:r>
      <w:r>
        <w:rPr>
          <w:rFonts w:hint="default" w:ascii="Times New Roman" w:hAnsi="Times New Roman" w:eastAsia="方正仿宋_GBK" w:cs="Times New Roman"/>
          <w:color w:val="auto"/>
          <w:kern w:val="0"/>
          <w:szCs w:val="32"/>
        </w:rPr>
        <w:t>，系统用户注册操作手册见网址：</w:t>
      </w:r>
      <w:r>
        <w:rPr>
          <w:rStyle w:val="10"/>
          <w:rFonts w:hint="default" w:ascii="Times New Roman" w:hAnsi="Times New Roman" w:eastAsia="方正仿宋_GBK" w:cs="Times New Roman"/>
          <w:color w:val="auto"/>
          <w:kern w:val="0"/>
        </w:rPr>
        <w:t>http://rlsbj.cq.gov.cn/ywzl/zjrc/sy/tzgg_110153/202010/t20201021_8077033.html</w:t>
      </w:r>
      <w:r>
        <w:rPr>
          <w:rFonts w:hint="default" w:ascii="Times New Roman" w:hAnsi="Times New Roman" w:eastAsia="方正仿宋_GBK" w:cs="Times New Roman"/>
          <w:color w:val="auto"/>
          <w:kern w:val="0"/>
          <w:szCs w:val="32"/>
        </w:rPr>
        <w:t>，个人用户申报操作手册登录系统后可查看。</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ggfw.rlsbj.cq.gov.cn/cqzyjsrcw/positional-portal-web/public/cert/toUserPage进行用户注册。专技人才平台操作手册及2020年度申报系统开放时间由市职称改革办公室另行通知。自主评审、授权评审的单位，按所在单位相关规定执行，不严格受限于以下程序。" </w:instrText>
      </w:r>
      <w:r>
        <w:rPr>
          <w:rFonts w:hint="default" w:ascii="Times New Roman" w:hAnsi="Times New Roman" w:cs="Times New Roman"/>
          <w:color w:val="auto"/>
        </w:rPr>
        <w:fldChar w:fldCharType="separate"/>
      </w:r>
      <w:r>
        <w:rPr>
          <w:rFonts w:hint="default" w:ascii="Times New Roman" w:hAnsi="Times New Roman" w:eastAsia="方正仿宋_GBK" w:cs="Times New Roman"/>
          <w:color w:val="auto"/>
          <w:kern w:val="0"/>
          <w:szCs w:val="32"/>
        </w:rPr>
        <w:t>自主评审、授权评审的单位，按所在单位相关规定执行，不严格受限于以下程序。</w:t>
      </w:r>
      <w:r>
        <w:rPr>
          <w:rFonts w:hint="default" w:ascii="Times New Roman" w:hAnsi="Times New Roman" w:eastAsia="方正仿宋_GBK" w:cs="Times New Roman"/>
          <w:color w:val="auto"/>
          <w:kern w:val="0"/>
          <w:szCs w:val="32"/>
        </w:rPr>
        <w:fldChar w:fldCharType="end"/>
      </w:r>
    </w:p>
    <w:p>
      <w:pPr>
        <w:widowControl/>
        <w:spacing w:line="594" w:lineRule="exact"/>
        <w:ind w:firstLine="632" w:firstLineChars="200"/>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（一）本人申报</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1﹒申报人须向以下单位申报：</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（1）事业单位人员向所在单位提出申请，由单位主管部门审核推荐上报。</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（2）国有企业人员向所在企业提出申请，由企业主管部门审核推荐上报。</w:t>
      </w:r>
    </w:p>
    <w:p>
      <w:pPr>
        <w:spacing w:line="594" w:lineRule="exact"/>
        <w:ind w:firstLine="66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（3）非公单位人员（含自主择业军转干部）按市人力社保局</w:t>
      </w:r>
      <w:r>
        <w:rPr>
          <w:rFonts w:hint="default" w:ascii="Times New Roman" w:hAnsi="Times New Roman" w:eastAsia="方正仿宋_GBK" w:cs="Times New Roman"/>
          <w:color w:val="auto"/>
          <w:szCs w:val="32"/>
        </w:rPr>
        <w:t>《关于做好我市流动人员职称申报评审工作有关事项的通知》</w:t>
      </w:r>
      <w:r>
        <w:rPr>
          <w:rFonts w:hint="default" w:ascii="Times New Roman" w:hAnsi="Times New Roman" w:eastAsia="方正仿宋_GBK" w:cs="Times New Roman"/>
          <w:color w:val="auto"/>
          <w:kern w:val="0"/>
          <w:szCs w:val="32"/>
        </w:rPr>
        <w:t>（渝人社发〔2017〕235号）有关规定，向所在单位提出申请，档案在重庆的由存档机构、档案不在重庆的由工作单位（与社保参保单位一致）所在地区县人力社保局（职改办）推荐报送。</w:t>
      </w:r>
    </w:p>
    <w:p>
      <w:pPr>
        <w:spacing w:line="594" w:lineRule="exact"/>
        <w:ind w:firstLine="66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其中，</w:t>
      </w:r>
      <w:r>
        <w:rPr>
          <w:rFonts w:hint="default" w:ascii="Times New Roman" w:hAnsi="Times New Roman" w:eastAsia="方正仿宋_GBK" w:cs="Times New Roman"/>
          <w:color w:val="auto"/>
          <w:szCs w:val="32"/>
        </w:rPr>
        <w:t>工作单位、档案存放均在我市的，需有1年以上社保缴费记录（市内外可连续计算）；工作单位在重庆、档案存放在异地的，需在我市参保1年以上（以社保缴费记录为准）；工作单位在异地的（提供1年以上异地社保缴费记录），档案需在我市存放1年以上。</w:t>
      </w:r>
    </w:p>
    <w:p>
      <w:pPr>
        <w:widowControl/>
        <w:spacing w:line="594" w:lineRule="exact"/>
        <w:ind w:firstLine="632"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4）自由职业者（指跟体制或者出资人不存在法律效力合作关系而拥有合法收入的个体，多为从文从艺人员，如自由撰稿人、美术人、音乐人、电脑精英、策划人等，应当以个人名义参保、有个人纳税申报记录，所在行业无承接资质等与企业行为挂钩的限制或禁止性要求）本人承诺业绩材料真实，由人事代理机构审核公示推荐上报。参保及存档时间要求参照非公单位人员执行。</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（5）在渝单位人员因工作需要委托我市评审职称的，应由其具有职称评审权限的上级主管部门出具委托评审函（附件2），经市职称改革办公室审核同意后送相应评委会审核受理；</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破格申报人员无须再单独提前送审，按规定填写《重庆市职称破格申报表》（附件3），随其他申报材料一同报送</w:t>
      </w:r>
      <w:r>
        <w:rPr>
          <w:rFonts w:hint="default" w:ascii="Times New Roman" w:hAnsi="Times New Roman" w:eastAsia="方正仿宋_GBK" w:cs="Times New Roman"/>
          <w:color w:val="auto"/>
        </w:rPr>
        <w:t>。</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2﹒申报人应当遵守宪法和法律，具备良好的职业道德，符合相应职称系列或专业、相应级别职称的申报条件（参见</w:t>
      </w:r>
      <w:r>
        <w:rPr>
          <w:rStyle w:val="10"/>
          <w:rFonts w:hint="default" w:ascii="Times New Roman" w:hAnsi="Times New Roman" w:eastAsia="方正仿宋_GBK" w:cs="Times New Roman"/>
          <w:color w:val="auto"/>
          <w:kern w:val="0"/>
        </w:rPr>
        <w:t>http://rlsbj.cq.gov.cn/ywzl/zjrc/zchzyzg/202007/t20200715_7684163.html</w:t>
      </w:r>
      <w:r>
        <w:rPr>
          <w:rFonts w:hint="default" w:ascii="Times New Roman" w:hAnsi="Times New Roman" w:eastAsia="方正仿宋_GBK" w:cs="Times New Roman"/>
          <w:color w:val="auto"/>
          <w:kern w:val="0"/>
          <w:szCs w:val="32"/>
        </w:rPr>
        <w:t>）。</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事业单位工作人员受到记过及以上处分的，在受处分期间不得申报参加职称评审。</w:t>
      </w:r>
    </w:p>
    <w:p>
      <w:pPr>
        <w:widowControl/>
        <w:spacing w:line="594" w:lineRule="exact"/>
        <w:ind w:firstLine="64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Cs w:val="32"/>
        </w:rPr>
        <w:t>专业技术人才</w:t>
      </w:r>
      <w:r>
        <w:rPr>
          <w:rFonts w:hint="default" w:ascii="Times New Roman" w:hAnsi="Times New Roman" w:eastAsia="方正仿宋_GBK" w:cs="Times New Roman"/>
          <w:color w:val="auto"/>
          <w:szCs w:val="32"/>
        </w:rPr>
        <w:t>受到政务（党纪）处分的，在处分影响期内不得申报参加职称评审。</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其他规定不得晋升职称（职务、职级）期间的，不得申报参加职称评审。</w:t>
      </w:r>
    </w:p>
    <w:p>
      <w:pPr>
        <w:widowControl/>
        <w:spacing w:line="594" w:lineRule="exact"/>
        <w:ind w:firstLine="63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3﹒申报人应在规定期限内提交以下申报材料，并对申报材料的真实性负责。材料要求参见《重庆市职称申报材料要求》（附件4），所有材料要求用档案袋封装后，并在封面上粘贴《重庆市职称申报材料清单》（附件5）：</w:t>
      </w:r>
    </w:p>
    <w:p>
      <w:pPr>
        <w:widowControl/>
        <w:spacing w:line="594" w:lineRule="exact"/>
        <w:ind w:firstLine="63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（1）《重庆市职称申报评审表》（附件6）、《重庆市职称申报综合情况（公示）表》（附件7）；</w:t>
      </w:r>
    </w:p>
    <w:p>
      <w:pPr>
        <w:widowControl/>
        <w:spacing w:line="594" w:lineRule="exact"/>
        <w:ind w:firstLine="63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（2）职称证书、获奖证书复印件；</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（3）能反映本人专业技术水平、能力、业绩、贡献的材料复印件。</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报送到使用全市网报系统的高评委的纸质材料，仅提供以上第（1）项（以系统输出格式为准，附件6、7仅供参考），其他</w:t>
      </w:r>
    </w:p>
    <w:p>
      <w:pPr>
        <w:widowControl/>
        <w:spacing w:line="594" w:lineRule="exac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材料均在系统中上传。</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（二）单位推荐</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各单位负责指导本单位人员申报，对申报人提交的申报材料和有效证件原件和复印件进行认真审查核对，严格把关，确保材料真实、准确、齐备，并结合相应系列或专业、相应级别的职称申报条件进行推荐审查。</w:t>
      </w:r>
    </w:p>
    <w:p>
      <w:pPr>
        <w:spacing w:line="594" w:lineRule="exact"/>
        <w:ind w:firstLine="634"/>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对申报材料不完整、填写不清楚的，各单位应通知申报人在限定时间内补充完善，申报人逾期未补充完善的，视为放弃申报。对不符合相应系列或专业、相应级别职称申报条件的，不得推荐上报。</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各单位应结合申报人考核及履职情况择优确定推荐人选。有条件的单位可制定本单位职称申报条件（不低于全市基本条件）、规定和办法，并据此进行择优推荐。</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各单位应将拟推荐人员的《重庆市职称申报综合情况（公示）表》和有关材料在本单位公开场所集中公示不少于5个工作日，有条件的还应同时在单位办公平台公示。</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对经公示无异议或经查实无问题的申报评审材料须由单位负责人签署意见并加盖单位公章后，按职称评审管理权限逐级上报。</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（三）部门审核</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仿宋_GBK" w:cs="Times New Roman"/>
          <w:color w:val="auto"/>
          <w:kern w:val="0"/>
          <w:szCs w:val="32"/>
        </w:rPr>
        <w:t>区县级主管部门负责所属单位人员申报材料的审核工作，区</w:t>
      </w:r>
    </w:p>
    <w:p>
      <w:pPr>
        <w:widowControl/>
        <w:spacing w:line="594" w:lineRule="exac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县人事代理机构负责所代理非公有制组织以及流动人员申报材料的审核工作，按系列（专业）填写《重庆市职称申报人员送审名册》（附件8），送区县人力社保局（职改办）。区县人力社保局（职改办）负责本地区企事业单位人员申报材料的审核和呈报工作，对经审核合格的，分别在《重庆市职称申报人员送审名册》《重庆市职称申报评审表》“呈报单位意见”签章，连同申报材料报送相应评委会审核受理。</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市级主管部门负责所属单位申报材料的审核和呈报工作，市人事代理机构负责所代理非公有制组织以及流动人员申报材料的审核和呈报工作，按系列（专业）填写《重庆市职称申报人员送审名册》。对经审核合格的，分别在《重庆市职称申报人员送审名册》《重庆市职称申报评审表》“呈报单位意见”签章，连同申报材料报送评委会受理。</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自主评审的单位负责本单位申报材料的审核和呈报工作，无需再报主管部门审核推荐。</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（四）评委会组建单位受理材料</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评委会组建单位按规定的范围、权限和程序受理申报材料并做好登记。不符合资格条件、不属于受理范围或未按规定程序报送的，不予受理；材料不完整或手续不齐备的，应一次性告知，逾期未补正的（未经公示的材料不得补报）视为放弃申报。</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（五）评委会评审</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仿宋_GBK" w:cs="Times New Roman"/>
          <w:color w:val="auto"/>
          <w:kern w:val="0"/>
          <w:szCs w:val="32"/>
        </w:rPr>
        <w:t>评委会评审前，按照“超员配置，随机抽评”原则以及评委会核准备案的评委抽取方式，从评审专家库中抽取评委参与当年的</w:t>
      </w:r>
    </w:p>
    <w:p>
      <w:pPr>
        <w:widowControl/>
        <w:spacing w:line="594" w:lineRule="exac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评审工作。</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评委会组建单位组织召开评审会议。评审会议由主任委员或者副主任委员主持，出席的专家人数应当不少于职称评委会人数的2/3。评议采取少数服从多数的原则，通过无记名投票表决，同意票数达到出席评审会议的评审专家总数2/3以上的即为评审通过。未出席评审会议的评审专家不得委托他人投票或者补充投票。</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评审会议结束时，由主任委员或者主持评审会议的副主任委员宣布投票结果，并对评审结果签字确认，加盖评委会印章。</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评审会议应当做好会议记录，内容包括出席评委、评审对象、评议意见、投票结果等内容，会议记录归档管理。</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（六）评审终止</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出现以下情况评审终止，评审终止后，由评委会组建单位按程序返还申报评审材料（作为查证处理证据的材料除外）：</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1﹒在评委会评审前，接到投诉举报且查证属实的；</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2﹒评审过程中发现弄虚作假并被查证属实的。</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（七）评审结果核准</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评委会组建单位应在评审工作结束后5个工作日内向同级评委会核准备案机构报送《评审情况报告》、《重庆市职称评审表决情况表》（附件9）、《重庆市职称评审结果分析表》（附件10）。</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评委会组建单位对评审结果进行公示，公示期不少于5个工作日。为便于公众查阅，评审结果公示信息报送同级评委会核准机构同步公示。</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公示期间，对通过举报投诉等方式发现的问题线索，由评委会组建单位调查核实。</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公示结束后15个工作日内，对经公示无异议或查无实据的评审通过人员，评委会组建单位应将代拟的职称资格确认通知，分别报同级评委会核准机构确认印发。属委托评审的，由评委会组建单位向委托单位出具评审结果通知或函复评审结果。具有职称评审权的用人单位（自主评审），其经公示无异议或者查无实据的评审通过人员，由评委会组建单位审批评审结果，并按规定报评委会备案部门予以备案，须提交职称确认文件和证书办理编号记录。</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职称资格确认通知下发后1个月内，呈报单位须将职称确认通知转发申报单位，评委会组建单位应完善《重庆市职称申报评审表》盖章手续并通知申报人所在单位或人事代理机构领取申报评审材料，逾期未领取的，如有遗失，责任自负。《重庆市职称申报评审表》1份须存入申报人档案、1份存入单位文书档案。</w:t>
      </w:r>
    </w:p>
    <w:p>
      <w:pPr>
        <w:widowControl/>
        <w:spacing w:line="594" w:lineRule="exact"/>
        <w:ind w:firstLine="643"/>
        <w:rPr>
          <w:rFonts w:hint="default" w:ascii="Times New Roman" w:hAnsi="Times New Roman" w:eastAsia="方正楷体_GBK" w:cs="Times New Roman"/>
          <w:color w:val="auto"/>
          <w:kern w:val="0"/>
          <w:szCs w:val="32"/>
        </w:rPr>
      </w:pPr>
      <w:r>
        <w:rPr>
          <w:rFonts w:hint="default" w:ascii="Times New Roman" w:hAnsi="Times New Roman" w:eastAsia="方正楷体_GBK" w:cs="Times New Roman"/>
          <w:color w:val="auto"/>
          <w:kern w:val="0"/>
          <w:szCs w:val="32"/>
        </w:rPr>
        <w:t>（八）复查</w:t>
      </w:r>
    </w:p>
    <w:p>
      <w:pPr>
        <w:widowControl/>
        <w:spacing w:line="594" w:lineRule="exac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申报人对涉及本人的评审结果不服的，可以按照有关规定申请复查、进行投诉。</w:t>
      </w:r>
    </w:p>
    <w:p>
      <w:pPr>
        <w:widowControl/>
        <w:spacing w:line="594" w:lineRule="exact"/>
        <w:ind w:firstLine="645"/>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复查主要核查评审程序是否符合规范，评审过程中有无错看、漏看申报人业绩成果材料造成误判等情况。</w:t>
      </w:r>
    </w:p>
    <w:p>
      <w:pPr>
        <w:widowControl/>
        <w:spacing w:line="594" w:lineRule="exact"/>
        <w:ind w:firstLine="645"/>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复查申请人须在评审结果确认后2个月内（逾期不予受理）向评委会组建单位提交书面复查申请。评委会组建单位应将复查结果告知复查申请人。</w:t>
      </w:r>
    </w:p>
    <w:p>
      <w:pPr>
        <w:widowControl/>
        <w:spacing w:line="594" w:lineRule="exact"/>
        <w:ind w:firstLine="640"/>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四、纪律要求</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申报人要认真履行“诚信承诺”，一个年度内通过正常申报渠道（不含各种“绿色通道”评定）只能申报一次职称，且不得违规以兼职、挂靠、假冒等形式通过其他单位申报。</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对违反有关规定的申报人、所在工作单位有关人员、 评审专家或评审办事机构工作人员，按《职称评审管理暂行规定》（人力资源社会保障部令第40号）、《重庆市职称评审管理办法》（渝人社发〔2021〕35号）进行处理。</w:t>
      </w:r>
    </w:p>
    <w:p>
      <w:pPr>
        <w:widowControl/>
        <w:spacing w:line="594" w:lineRule="exact"/>
        <w:ind w:firstLine="640"/>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五、有关注意事项</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（一）高评委组建单位印发当年职称申报评审通知须在公众信息网上公布，并报市人力社保局（职改办）同步在市人力社保局（职改办）公众信息网公布。</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二）今年各系列（专业）职称申报条件，采用国家和我市现行条件，以及新旧条件相结合的原则，申报基本条件（学历、任职年限）可按就低原则，由申报人自主选择按最新文件或旧文件执行，国家相应系列职称制度改革的指导意见或新条件中有“破四唯”、不将论文作为申报门槛条件要求的，一律取消论文申报限制，其他业绩条件原则上按照我市现行条件执行。除高校、研究系列外，其他系列均取消论文破格申报条件。</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我市新增开展正高级职称评审但尚未印发全市申报评审条件的（</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"http://rlsbj.cq.gov.cn/ywzl/zjrc/zchzyzg/202010/t20201009_7944233.html" </w:instrText>
      </w:r>
      <w:r>
        <w:rPr>
          <w:rFonts w:hint="default" w:ascii="Times New Roman" w:hAnsi="Times New Roman" w:cs="Times New Roman"/>
          <w:color w:val="auto"/>
        </w:rPr>
        <w:fldChar w:fldCharType="separate"/>
      </w:r>
      <w:r>
        <w:rPr>
          <w:rStyle w:val="10"/>
          <w:rFonts w:hint="default" w:ascii="Times New Roman" w:hAnsi="Times New Roman" w:eastAsia="方正仿宋_GBK" w:cs="Times New Roman"/>
          <w:color w:val="auto"/>
          <w:kern w:val="0"/>
          <w:u w:val="none"/>
        </w:rPr>
        <w:t>正高级经济师</w:t>
      </w:r>
      <w:r>
        <w:rPr>
          <w:rStyle w:val="10"/>
          <w:rFonts w:hint="default" w:ascii="Times New Roman" w:hAnsi="Times New Roman" w:eastAsia="方正仿宋_GBK" w:cs="Times New Roman"/>
          <w:color w:val="auto"/>
          <w:kern w:val="0"/>
          <w:u w:val="none"/>
        </w:rPr>
        <w:fldChar w:fldCharType="end"/>
      </w:r>
      <w:r>
        <w:rPr>
          <w:rFonts w:hint="default" w:ascii="Times New Roman" w:hAnsi="Times New Roman" w:eastAsia="方正仿宋_GBK" w:cs="Times New Roman"/>
          <w:color w:val="auto"/>
          <w:kern w:val="0"/>
          <w:szCs w:val="32"/>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"http://rlsbj.cq.gov.cn/ywzl/zjrc/zchzyzg/202010/t20201009_7944272.html" </w:instrText>
      </w:r>
      <w:r>
        <w:rPr>
          <w:rFonts w:hint="default" w:ascii="Times New Roman" w:hAnsi="Times New Roman" w:cs="Times New Roman"/>
          <w:color w:val="auto"/>
        </w:rPr>
        <w:fldChar w:fldCharType="separate"/>
      </w:r>
      <w:r>
        <w:rPr>
          <w:rStyle w:val="9"/>
          <w:rFonts w:hint="default" w:ascii="Times New Roman" w:hAnsi="Times New Roman" w:eastAsia="方正仿宋_GBK" w:cs="Times New Roman"/>
          <w:color w:val="auto"/>
          <w:kern w:val="0"/>
          <w:szCs w:val="32"/>
          <w:u w:val="none"/>
        </w:rPr>
        <w:t>正高级农艺师、正高级畜牧师、正高级兽医师、推广研究员</w:t>
      </w:r>
      <w:r>
        <w:rPr>
          <w:rStyle w:val="9"/>
          <w:rFonts w:hint="default" w:ascii="Times New Roman" w:hAnsi="Times New Roman" w:eastAsia="方正仿宋_GBK" w:cs="Times New Roman"/>
          <w:color w:val="auto"/>
          <w:kern w:val="0"/>
          <w:szCs w:val="32"/>
          <w:u w:val="none"/>
        </w:rPr>
        <w:fldChar w:fldCharType="end"/>
      </w:r>
      <w:r>
        <w:rPr>
          <w:rFonts w:hint="default" w:ascii="Times New Roman" w:hAnsi="Times New Roman" w:eastAsia="方正仿宋_GBK" w:cs="Times New Roman"/>
          <w:color w:val="auto"/>
          <w:kern w:val="0"/>
          <w:szCs w:val="32"/>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"http://rlsbj.cq.gov.cn/ywzl/zjrc/zchzyzg/202007/t20200713_7670333.html" </w:instrText>
      </w:r>
      <w:r>
        <w:rPr>
          <w:rFonts w:hint="default" w:ascii="Times New Roman" w:hAnsi="Times New Roman" w:cs="Times New Roman"/>
          <w:color w:val="auto"/>
        </w:rPr>
        <w:fldChar w:fldCharType="separate"/>
      </w:r>
      <w:r>
        <w:rPr>
          <w:rStyle w:val="10"/>
          <w:rFonts w:hint="default" w:ascii="Times New Roman" w:hAnsi="Times New Roman" w:eastAsia="方正仿宋_GBK" w:cs="Times New Roman"/>
          <w:color w:val="auto"/>
          <w:kern w:val="0"/>
          <w:u w:val="none"/>
        </w:rPr>
        <w:t>正高级统计师</w:t>
      </w:r>
      <w:r>
        <w:rPr>
          <w:rStyle w:val="10"/>
          <w:rFonts w:hint="default" w:ascii="Times New Roman" w:hAnsi="Times New Roman" w:eastAsia="方正仿宋_GBK" w:cs="Times New Roman"/>
          <w:color w:val="auto"/>
          <w:kern w:val="0"/>
          <w:u w:val="none"/>
        </w:rPr>
        <w:fldChar w:fldCharType="end"/>
      </w:r>
      <w:r>
        <w:rPr>
          <w:rFonts w:hint="default" w:ascii="Times New Roman" w:hAnsi="Times New Roman" w:eastAsia="方正仿宋_GBK" w:cs="Times New Roman"/>
          <w:color w:val="auto"/>
          <w:kern w:val="0"/>
          <w:szCs w:val="32"/>
        </w:rPr>
        <w:t>），以国家已印发的相应系列（专业）正高级职称标准条件为申报依据。</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（三）根据渝人社发〔2017〕67号规定，职称外语、计算机考试不作统一要求，由用人单位根据岗位需要自主确定。</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四）为进一步贯彻落实“放管服”改革要求，申报职称时，不再提交学历、学位证书原件和复印件。强化诚信承诺责任制，由申报人承诺所填学历学位信息真实，配合提供有效学历学位证书编号；申报人所在单位负审查主体责任。学历、学位证书真伪分别通过“学信网”、“学位网”查验，无法通过网络查验的通过本人档案进行查验。其中，在海外取得的学历学位须通过教育部留学人员服务中心认证。</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（五）申报人任职时间计算截至2021年12月31日。</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szCs w:val="32"/>
        </w:rPr>
        <w:t>（六）</w:t>
      </w:r>
      <w:r>
        <w:rPr>
          <w:rFonts w:hint="default" w:ascii="Times New Roman" w:hAnsi="Times New Roman" w:eastAsia="方正仿宋_GBK" w:cs="Times New Roman"/>
          <w:color w:val="auto"/>
          <w:kern w:val="0"/>
          <w:szCs w:val="32"/>
        </w:rPr>
        <w:t>对于全面实行岗位管理、专业技术人才学术技术水平与岗位职责密切相关的事业单位，一般应在岗位结构比例内开展职称申报评审。</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szCs w:val="32"/>
        </w:rPr>
        <w:t>（七）根据《人力资源社会保障部办公厅关于做好新冠肺炎</w:t>
      </w:r>
    </w:p>
    <w:p>
      <w:pPr>
        <w:widowControl/>
        <w:spacing w:line="594"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疫情防控一线专业技术人员职称工作的通知》（人社厅发〔2020〕23号）精神，新冠肺炎疫情防控一线专业技术人员疫情防控经历视同1年基层工作经历，视同完成当年继续教育学时学分，报考或评审高一级职称，可提前1年，对职称外语、计算机应用能力不作要求，对论文不作硬性要求，免于参加地方组织的考评结合专业考试，且不受所在单位专业技术岗位结构比例限制，同等条件下优先推荐申报，评审时同等条件下优先向一线人员倾斜，疫情防控中的业绩贡献列入职称评审加分项。岗位倾斜政策仅享受一次（无论是否通过评审）。</w:t>
      </w:r>
    </w:p>
    <w:p>
      <w:pPr>
        <w:widowControl/>
        <w:spacing w:line="594" w:lineRule="exact"/>
        <w:ind w:firstLine="640"/>
        <w:rPr>
          <w:rFonts w:hint="default" w:ascii="Times New Roman" w:hAnsi="Times New Roman" w:eastAsia="方正仿宋_GBK" w:cs="Times New Roman"/>
          <w:color w:val="auto"/>
          <w:szCs w:val="32"/>
          <w:highlight w:val="yellow"/>
        </w:rPr>
      </w:pPr>
      <w:r>
        <w:rPr>
          <w:rFonts w:hint="default" w:ascii="Times New Roman" w:hAnsi="Times New Roman" w:eastAsia="方正仿宋_GBK" w:cs="Times New Roman"/>
          <w:color w:val="auto"/>
          <w:szCs w:val="32"/>
        </w:rPr>
        <w:t>疫情防控一线专业技术人员是指在新冠肺炎疫情防控一线工作的卫生专业技术人员，以及参加新型检测试剂、抗体药物、疫苗、诊疗方案、病毒病原学和流行病学研究等疫情防控科研攻关一线人员等，具体范围按照国发明电10号一线医务人员领取临时性工作补助范围确定。</w:t>
      </w:r>
    </w:p>
    <w:p>
      <w:pPr>
        <w:widowControl/>
        <w:spacing w:line="594" w:lineRule="exact"/>
        <w:ind w:firstLine="632" w:firstLineChars="200"/>
        <w:jc w:val="lef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八）根据市委组织部等部门印发《激励专家人才在打赢疫情防控阻击战中担当奉献的八项措施》精神，获得省部级及以上新冠肺炎疫情防控专项表彰奖励者，可纳入特殊人才职称评审绿色通道。其中，具有副高级职称者可直接申报评定正高级职称，具有中级及以下层级职称者可直接申报评定副高级职称。具体申报事宜，参见当年特殊人才职称申报通知。获省部级以上表彰奖励的专业技术人才，同时符合疫情防控一线或正常晋升职称条件的，请结合自身实际情况，合理进行申报，从不同通道申报评审职称，岗位倾斜政策每人累计仅限享受一次。</w:t>
      </w:r>
    </w:p>
    <w:p>
      <w:pPr>
        <w:spacing w:line="594" w:lineRule="exact"/>
        <w:ind w:firstLine="63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Cs w:val="32"/>
        </w:rPr>
        <w:t>（九）</w:t>
      </w:r>
      <w:r>
        <w:rPr>
          <w:rFonts w:hint="default" w:ascii="Times New Roman" w:hAnsi="Times New Roman" w:eastAsia="方正仿宋_GBK" w:cs="Times New Roman"/>
          <w:color w:val="auto"/>
          <w:szCs w:val="32"/>
        </w:rPr>
        <w:t>自主择业的军转干部按规定在军队评定或任命取得的有效职称在我市继续使用有效，不需办理确认手续，直接作为申报上一级职称的凭据。</w:t>
      </w:r>
    </w:p>
    <w:p>
      <w:pPr>
        <w:widowControl/>
        <w:spacing w:line="594" w:lineRule="exact"/>
        <w:ind w:firstLine="64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kern w:val="0"/>
          <w:szCs w:val="32"/>
        </w:rPr>
        <w:t>（十）</w:t>
      </w:r>
      <w:r>
        <w:rPr>
          <w:rFonts w:hint="default" w:ascii="Times New Roman" w:hAnsi="Times New Roman" w:eastAsia="方正仿宋_GBK" w:cs="Times New Roman"/>
          <w:color w:val="auto"/>
          <w:szCs w:val="32"/>
        </w:rPr>
        <w:t>按照《重庆市职称改革办公室关于建立专业技术人员职业资格与职称对应关系的通知》（</w:t>
      </w:r>
      <w:r>
        <w:rPr>
          <w:rFonts w:hint="default" w:ascii="Times New Roman" w:hAnsi="Times New Roman" w:eastAsia="方正仿宋_GBK" w:cs="Times New Roman"/>
          <w:color w:val="auto"/>
          <w:kern w:val="0"/>
          <w:szCs w:val="32"/>
        </w:rPr>
        <w:t>渝职改办〔2019〕140号</w:t>
      </w:r>
      <w:r>
        <w:rPr>
          <w:rFonts w:hint="default" w:ascii="Times New Roman" w:hAnsi="Times New Roman" w:eastAsia="方正仿宋_GBK" w:cs="Times New Roman"/>
          <w:color w:val="auto"/>
          <w:szCs w:val="32"/>
        </w:rPr>
        <w:t>）“在对应关系范围内，专业技术人员取得职业资格即可认定其具备相应系列和层级的职称，并可作为申报高一级职称的条件”精神，专业技术人员取得文件所列对应职业资格，可凭职业资格证书（无需换发职称证书）直接申报相应系列（专业）高一级职称。</w:t>
      </w:r>
    </w:p>
    <w:p>
      <w:pPr>
        <w:widowControl/>
        <w:spacing w:line="594" w:lineRule="exact"/>
        <w:ind w:firstLine="640"/>
        <w:rPr>
          <w:rFonts w:hint="default" w:ascii="Times New Roman" w:hAnsi="Times New Roman" w:eastAsia="方正仿宋_GBK" w:cs="Times New Roman"/>
          <w:color w:val="auto"/>
        </w:rPr>
      </w:pPr>
      <w:r>
        <w:rPr>
          <w:rFonts w:hint="default" w:ascii="Times New Roman" w:hAnsi="Times New Roman" w:eastAsia="方正仿宋_GBK" w:cs="Times New Roman"/>
          <w:color w:val="auto"/>
          <w:kern w:val="0"/>
          <w:szCs w:val="32"/>
        </w:rPr>
        <w:t>（十一）援外援藏专业技术人员，今年下半年学历、资历符合援外援藏管理规定有关职称晋升政策的，仍可通过下半年的正常渠道进行职称申报，申报材料报相应序列或专业评委会受理。按照</w:t>
      </w:r>
      <w:r>
        <w:rPr>
          <w:rFonts w:hint="default" w:ascii="Times New Roman" w:hAnsi="Times New Roman" w:eastAsia="方正仿宋_GBK" w:cs="Times New Roman"/>
          <w:color w:val="auto"/>
          <w:kern w:val="33"/>
          <w:sz w:val="33"/>
          <w:szCs w:val="33"/>
        </w:rPr>
        <w:t>《关于援藏干部管理的若干意见（暂行）》精神，</w:t>
      </w:r>
      <w:r>
        <w:rPr>
          <w:rFonts w:hint="default" w:ascii="Times New Roman" w:hAnsi="Times New Roman" w:eastAsia="方正仿宋_GBK" w:cs="Times New Roman"/>
          <w:color w:val="auto"/>
          <w:kern w:val="0"/>
          <w:szCs w:val="32"/>
        </w:rPr>
        <w:t>援藏期间</w:t>
      </w:r>
      <w:r>
        <w:rPr>
          <w:rFonts w:hint="default" w:ascii="Times New Roman" w:hAnsi="Times New Roman" w:eastAsia="方正仿宋_GBK" w:cs="Times New Roman"/>
          <w:color w:val="auto"/>
        </w:rPr>
        <w:t>年度考核为合格及以上，符合职称申报条件的，按规定免职称外语、计算机考试，减免继续教育规定学时（学分），在藏期间业务工作总结和有关技术报告可作为职称申报论文对待。除国家“以考代评”、“考评结合”、重庆市无评审权限以及国家和重庆市实施评审指标总量控制的序列和专业外，申报副高级职称的，可提前2年（援藏期为1.5年）或3年（援藏期为3年），学历放宽到大专；</w:t>
      </w:r>
    </w:p>
    <w:p>
      <w:pPr>
        <w:widowControl/>
        <w:spacing w:line="594" w:lineRule="exact"/>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rPr>
        <w:t>申报正高级职称的，可提前1年。</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（十二）根据《关于进一步加强扶贫干部队伍建设的通知》、《推进全市乡村人才振兴若干措施》（</w:t>
      </w:r>
      <w:r>
        <w:rPr>
          <w:rFonts w:hint="default" w:ascii="Times New Roman" w:hAnsi="Times New Roman" w:eastAsia="方正仿宋_GBK" w:cs="Times New Roman"/>
          <w:color w:val="auto"/>
          <w:kern w:val="33"/>
          <w:sz w:val="33"/>
          <w:szCs w:val="33"/>
        </w:rPr>
        <w:t>渝人社发〔2019〕44号</w:t>
      </w:r>
      <w:r>
        <w:rPr>
          <w:rFonts w:hint="default" w:ascii="Times New Roman" w:hAnsi="Times New Roman" w:eastAsia="方正仿宋_GBK" w:cs="Times New Roman"/>
          <w:color w:val="auto"/>
          <w:kern w:val="0"/>
          <w:szCs w:val="32"/>
        </w:rPr>
        <w:t>）精神，对全职参与脱贫攻坚1年以上的企事业单位专业技术人才，市和区县属单位选派到农村乡镇全职工作1年及以上的乡村振兴专业技术人才，选派期间年度考核为称职以上的，职称评审对外语、计算机、论文和继续教育可不作要求，可提前1年申报高一级职称。</w:t>
      </w:r>
    </w:p>
    <w:p>
      <w:pPr>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三）高技能人才申报工程技术职称，按照《关于在工程技术领域实现高技能人才与工程技术人才职业发展贯通的实施意见》（渝人社发〔2020〕32号）执行；申报其他系列职称，按照《人力资源社会保障部关于进一步加强高技能人才与专业技术人才职业发展贯通的实施意见》（人社部发〔2020〕96号）执行。其中，企业到院校兼职的高技能人才申报教师（实验、研究）系列职称，学历、技能等级、取得技能等级后从事技术技能工作年限及可申报评审的职称级别，按照人社部发〔2020〕96号执行，其他业绩条件按照《重庆市院校教师与企业工程师（技师）“双师”职称评定办法》（</w:t>
      </w:r>
      <w:bookmarkStart w:id="0" w:name="文种"/>
      <w:r>
        <w:rPr>
          <w:rFonts w:hint="default" w:ascii="Times New Roman" w:hAnsi="Times New Roman" w:eastAsia="方正仿宋_GBK" w:cs="Times New Roman"/>
          <w:color w:val="auto"/>
          <w:szCs w:val="32"/>
        </w:rPr>
        <w:t>渝人社发</w:t>
      </w:r>
      <w:bookmarkEnd w:id="0"/>
      <w:r>
        <w:rPr>
          <w:rFonts w:hint="default" w:ascii="Times New Roman" w:hAnsi="Times New Roman" w:eastAsia="方正仿宋_GBK" w:cs="Times New Roman"/>
          <w:color w:val="auto"/>
          <w:szCs w:val="32"/>
        </w:rPr>
        <w:t>〔</w:t>
      </w:r>
      <w:bookmarkStart w:id="1" w:name="年份"/>
      <w:r>
        <w:rPr>
          <w:rFonts w:hint="default" w:ascii="Times New Roman" w:hAnsi="Times New Roman" w:eastAsia="方正仿宋_GBK" w:cs="Times New Roman"/>
          <w:color w:val="auto"/>
          <w:szCs w:val="32"/>
        </w:rPr>
        <w:t>2017</w:t>
      </w:r>
      <w:bookmarkEnd w:id="1"/>
      <w:r>
        <w:rPr>
          <w:rFonts w:hint="default" w:ascii="Times New Roman" w:hAnsi="Times New Roman" w:eastAsia="方正仿宋_GBK" w:cs="Times New Roman"/>
          <w:color w:val="auto"/>
          <w:szCs w:val="32"/>
        </w:rPr>
        <w:t>〕</w:t>
      </w:r>
      <w:bookmarkStart w:id="2" w:name="字号"/>
      <w:r>
        <w:rPr>
          <w:rFonts w:hint="default" w:ascii="Times New Roman" w:hAnsi="Times New Roman" w:eastAsia="方正仿宋_GBK" w:cs="Times New Roman"/>
          <w:color w:val="auto"/>
          <w:szCs w:val="32"/>
        </w:rPr>
        <w:t>74</w:t>
      </w:r>
      <w:bookmarkEnd w:id="2"/>
      <w:r>
        <w:rPr>
          <w:rFonts w:hint="default" w:ascii="Times New Roman" w:hAnsi="Times New Roman" w:eastAsia="方正仿宋_GBK" w:cs="Times New Roman"/>
          <w:color w:val="auto"/>
          <w:szCs w:val="32"/>
        </w:rPr>
        <w:t>号</w:t>
      </w:r>
      <w:r>
        <w:rPr>
          <w:rFonts w:hint="default" w:ascii="Times New Roman" w:hAnsi="Times New Roman" w:eastAsia="方正仿宋_GBK" w:cs="Times New Roman"/>
          <w:color w:val="auto"/>
          <w:kern w:val="0"/>
          <w:szCs w:val="32"/>
        </w:rPr>
        <w:t>）执行。</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四）严格执行市物价局、市财政局《关于调整我市专业技术职务资格评审费标准及有关问题的通知》（渝价〔2015〕123号）相关规定，高、中、初级职称评审费分别为420元/人、240元/人，120元/人。评委会组建单位不得另外以答辩费、培训费、资料费、档案保管费等名目，扩大或提高收费范围和标准。</w:t>
      </w:r>
    </w:p>
    <w:p>
      <w:pPr>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（十五）职称资格证书由各区县职改办、市级主管部门或大型企事业单位负责领取、办理和发放。具体程序如下：</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1. 确认职称资格文件下发后，各区县职改办、市级主管部门、大型企事业单位填写《职称证书领取、办理登记表》（附件11，以下简称《登记表》），纸质件、excel格式电子件一并报市职称改革办公室领取空白职称证书。自主评审的单位按规定核发自制的职称证书，不再使用全市统一的职称证书。</w:t>
      </w: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 各区县职改办、市级主管部门、大型企事业单位领取空白职称证书后，按照《登记表》信息填制职称证书上相关内容，并加盖公章，高级证书送市职称改革办公室加盖钢印；中、初级证书送职称核准部门加盖钢印。签章完备后发放至评审通过人员。</w:t>
      </w:r>
    </w:p>
    <w:p>
      <w:pPr>
        <w:spacing w:line="594" w:lineRule="exact"/>
        <w:ind w:firstLine="631"/>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（十六）各区县人力社保局（职改办）、市级主管部门和评委会组建单位应积极做好职称政策宣传、解答、申报指导和培训工作。</w:t>
      </w:r>
    </w:p>
    <w:p>
      <w:pPr>
        <w:spacing w:line="594" w:lineRule="exact"/>
        <w:ind w:firstLine="631"/>
        <w:rPr>
          <w:rFonts w:hint="default" w:ascii="Times New Roman" w:hAnsi="Times New Roman" w:eastAsia="方正仿宋_GBK" w:cs="Times New Roman"/>
          <w:color w:val="auto"/>
          <w:kern w:val="0"/>
          <w:szCs w:val="32"/>
        </w:rPr>
      </w:pPr>
    </w:p>
    <w:p>
      <w:pPr>
        <w:widowControl/>
        <w:spacing w:line="594" w:lineRule="exact"/>
        <w:ind w:firstLine="64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附件：1.2021年全市高级职称申报评审工作日程安排</w:t>
      </w:r>
    </w:p>
    <w:p>
      <w:pPr>
        <w:widowControl/>
        <w:autoSpaceDE w:val="0"/>
        <w:spacing w:line="594" w:lineRule="exact"/>
        <w:ind w:firstLine="1580" w:firstLineChars="5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2.委托评审函</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3.重庆市职称破格申报表</w:t>
      </w:r>
    </w:p>
    <w:p>
      <w:pPr>
        <w:widowControl/>
        <w:autoSpaceDE w:val="0"/>
        <w:spacing w:line="594" w:lineRule="exact"/>
        <w:ind w:firstLine="1580" w:firstLineChars="5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4.重庆市职称申报材料要求</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5.重庆市职称申报材料清单</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6.重庆市职称申报评审表</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7.重庆市职称申报综合情况（公示）表</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8.重庆市职称申报人员送审名册</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9.重庆市职称评审表决情况表</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10.重庆市职称评审结果分析表</w:t>
      </w:r>
    </w:p>
    <w:p>
      <w:pPr>
        <w:widowControl/>
        <w:autoSpaceDE w:val="0"/>
        <w:spacing w:line="594" w:lineRule="exact"/>
        <w:ind w:firstLine="632" w:firstLineChars="20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Cs w:val="32"/>
        </w:rPr>
        <w:t xml:space="preserve">      11.职称证书领取、办理登记表</w:t>
      </w:r>
    </w:p>
    <w:p>
      <w:pPr>
        <w:widowControl/>
        <w:autoSpaceDE w:val="0"/>
        <w:spacing w:line="594" w:lineRule="exact"/>
        <w:rPr>
          <w:rFonts w:hint="default" w:ascii="Times New Roman" w:hAnsi="Times New Roman" w:eastAsia="方正仿宋_GBK" w:cs="Times New Roman"/>
          <w:color w:val="auto"/>
          <w:kern w:val="0"/>
          <w:szCs w:val="32"/>
        </w:rPr>
      </w:pPr>
    </w:p>
    <w:p>
      <w:pPr>
        <w:widowControl/>
        <w:autoSpaceDE w:val="0"/>
        <w:spacing w:line="600" w:lineRule="exact"/>
        <w:rPr>
          <w:rFonts w:hint="default" w:ascii="Times New Roman" w:hAnsi="Times New Roman" w:eastAsia="方正仿宋_GBK" w:cs="Times New Roman"/>
          <w:color w:val="auto"/>
          <w:kern w:val="0"/>
          <w:szCs w:val="32"/>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p>
      <w:pPr>
        <w:rPr>
          <w:rFonts w:hint="default" w:ascii="Times New Roman" w:hAnsi="Times New Roman" w:eastAsia="方正黑体_GBK" w:cs="Times New Roman"/>
          <w:color w:val="auto"/>
          <w:kern w:val="0"/>
          <w:szCs w:val="32"/>
        </w:rPr>
      </w:pPr>
      <w:r>
        <w:rPr>
          <w:rFonts w:hint="default" w:ascii="Times New Roman" w:hAnsi="Times New Roman" w:eastAsia="方正黑体_GBK" w:cs="Times New Roman"/>
          <w:color w:val="auto"/>
          <w:kern w:val="0"/>
          <w:szCs w:val="32"/>
        </w:rPr>
        <w:t>附件1</w:t>
      </w:r>
    </w:p>
    <w:p>
      <w:pPr>
        <w:jc w:val="center"/>
        <w:rPr>
          <w:rFonts w:hint="default" w:ascii="Times New Roman" w:hAnsi="Times New Roman" w:eastAsia="方正小标宋_GBK" w:cs="Times New Roman"/>
          <w:color w:val="auto"/>
          <w:kern w:val="0"/>
          <w:sz w:val="36"/>
          <w:szCs w:val="36"/>
        </w:rPr>
      </w:pPr>
      <w:r>
        <w:rPr>
          <w:rFonts w:hint="default" w:ascii="Times New Roman" w:hAnsi="Times New Roman" w:eastAsia="方正小标宋_GBK" w:cs="Times New Roman"/>
          <w:color w:val="auto"/>
          <w:kern w:val="0"/>
          <w:sz w:val="36"/>
          <w:szCs w:val="36"/>
        </w:rPr>
        <w:t>2021年全市高级职称申报评审工作日程安排</w:t>
      </w:r>
    </w:p>
    <w:p>
      <w:pPr>
        <w:widowControl/>
        <w:spacing w:line="300" w:lineRule="exact"/>
        <w:jc w:val="left"/>
        <w:rPr>
          <w:rFonts w:hint="default" w:ascii="Times New Roman" w:hAnsi="Times New Roman" w:eastAsia="方正小标宋简体" w:cs="Times New Roman"/>
          <w:color w:val="auto"/>
          <w:kern w:val="0"/>
          <w:sz w:val="36"/>
          <w:szCs w:val="36"/>
        </w:rPr>
      </w:pPr>
    </w:p>
    <w:p>
      <w:pPr>
        <w:widowControl/>
        <w:spacing w:line="300" w:lineRule="exact"/>
        <w:jc w:val="left"/>
        <w:rPr>
          <w:rFonts w:hint="default" w:ascii="Times New Roman" w:hAnsi="Times New Roman" w:eastAsia="方正仿宋_GBK" w:cs="Times New Roman"/>
          <w:b/>
          <w:bCs/>
          <w:color w:val="auto"/>
          <w:kern w:val="0"/>
          <w:sz w:val="24"/>
          <w:szCs w:val="22"/>
        </w:rPr>
      </w:pPr>
      <w:r>
        <w:rPr>
          <w:rFonts w:hint="default" w:ascii="Times New Roman" w:hAnsi="Times New Roman" w:eastAsia="方正仿宋_GBK" w:cs="Times New Roman"/>
          <w:b/>
          <w:bCs/>
          <w:color w:val="auto"/>
          <w:kern w:val="0"/>
          <w:sz w:val="24"/>
          <w:szCs w:val="22"/>
        </w:rPr>
        <w:t>统一网报客服电话：88612333（10月18日启用）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235"/>
        <w:gridCol w:w="915"/>
        <w:gridCol w:w="1950"/>
        <w:gridCol w:w="975"/>
        <w:gridCol w:w="1170"/>
        <w:gridCol w:w="2760"/>
        <w:gridCol w:w="843"/>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blHeader/>
          <w:jc w:val="center"/>
        </w:trPr>
        <w:tc>
          <w:tcPr>
            <w:tcW w:w="487" w:type="dxa"/>
            <w:vAlign w:val="center"/>
          </w:tcPr>
          <w:p>
            <w:pPr>
              <w:spacing w:line="300" w:lineRule="exact"/>
              <w:jc w:val="center"/>
              <w:rPr>
                <w:rFonts w:hint="default" w:ascii="Times New Roman" w:hAnsi="Times New Roman" w:eastAsia="方正仿宋_GBK" w:cs="Times New Roman"/>
                <w:b/>
                <w:bCs/>
                <w:color w:val="auto"/>
                <w:spacing w:val="-10"/>
                <w:sz w:val="24"/>
              </w:rPr>
            </w:pPr>
            <w:r>
              <w:rPr>
                <w:rFonts w:hint="default" w:ascii="Times New Roman" w:hAnsi="Times New Roman" w:eastAsia="方正仿宋_GBK" w:cs="Times New Roman"/>
                <w:b/>
                <w:bCs/>
                <w:color w:val="auto"/>
                <w:spacing w:val="-10"/>
                <w:kern w:val="0"/>
                <w:sz w:val="24"/>
              </w:rPr>
              <w:t>序号</w:t>
            </w:r>
          </w:p>
        </w:tc>
        <w:tc>
          <w:tcPr>
            <w:tcW w:w="4235" w:type="dxa"/>
            <w:vAlign w:val="center"/>
          </w:tcPr>
          <w:p>
            <w:pPr>
              <w:jc w:val="center"/>
              <w:rPr>
                <w:rFonts w:hint="default" w:ascii="Times New Roman" w:hAnsi="Times New Roman" w:eastAsia="方正仿宋_GBK" w:cs="Times New Roman"/>
                <w:b/>
                <w:bCs/>
                <w:color w:val="auto"/>
                <w:kern w:val="0"/>
                <w:sz w:val="24"/>
              </w:rPr>
            </w:pPr>
            <w:r>
              <w:rPr>
                <w:rFonts w:hint="default" w:ascii="Times New Roman" w:hAnsi="Times New Roman" w:eastAsia="方正仿宋_GBK" w:cs="Times New Roman"/>
                <w:b/>
                <w:bCs/>
                <w:color w:val="auto"/>
                <w:kern w:val="0"/>
                <w:sz w:val="24"/>
              </w:rPr>
              <w:t>评委会名称</w:t>
            </w:r>
          </w:p>
        </w:tc>
        <w:tc>
          <w:tcPr>
            <w:tcW w:w="915" w:type="dxa"/>
            <w:vAlign w:val="center"/>
          </w:tcPr>
          <w:p>
            <w:pPr>
              <w:spacing w:line="300" w:lineRule="exact"/>
              <w:jc w:val="center"/>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评审</w:t>
            </w:r>
          </w:p>
          <w:p>
            <w:pPr>
              <w:spacing w:line="300" w:lineRule="exact"/>
              <w:jc w:val="center"/>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范围</w:t>
            </w:r>
          </w:p>
        </w:tc>
        <w:tc>
          <w:tcPr>
            <w:tcW w:w="1950" w:type="dxa"/>
            <w:vAlign w:val="center"/>
          </w:tcPr>
          <w:p>
            <w:pPr>
              <w:jc w:val="center"/>
              <w:rPr>
                <w:rFonts w:hint="default" w:ascii="Times New Roman" w:hAnsi="Times New Roman" w:eastAsia="方正仿宋_GBK" w:cs="Times New Roman"/>
                <w:b/>
                <w:bCs/>
                <w:color w:val="auto"/>
                <w:kern w:val="0"/>
                <w:sz w:val="24"/>
              </w:rPr>
            </w:pPr>
            <w:r>
              <w:rPr>
                <w:rFonts w:hint="default" w:ascii="Times New Roman" w:hAnsi="Times New Roman" w:eastAsia="方正仿宋_GBK" w:cs="Times New Roman"/>
                <w:b/>
                <w:bCs/>
                <w:color w:val="auto"/>
                <w:kern w:val="0"/>
                <w:sz w:val="24"/>
              </w:rPr>
              <w:t>评委会组建单位</w:t>
            </w:r>
          </w:p>
        </w:tc>
        <w:tc>
          <w:tcPr>
            <w:tcW w:w="975" w:type="dxa"/>
            <w:vAlign w:val="center"/>
          </w:tcPr>
          <w:p>
            <w:pPr>
              <w:jc w:val="center"/>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kern w:val="0"/>
                <w:sz w:val="24"/>
              </w:rPr>
              <w:t>联系人</w:t>
            </w:r>
          </w:p>
        </w:tc>
        <w:tc>
          <w:tcPr>
            <w:tcW w:w="1170" w:type="dxa"/>
            <w:vAlign w:val="center"/>
          </w:tcPr>
          <w:p>
            <w:pPr>
              <w:jc w:val="center"/>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kern w:val="0"/>
                <w:sz w:val="24"/>
              </w:rPr>
              <w:t>联系电话</w:t>
            </w:r>
          </w:p>
        </w:tc>
        <w:tc>
          <w:tcPr>
            <w:tcW w:w="2760" w:type="dxa"/>
            <w:vAlign w:val="center"/>
          </w:tcPr>
          <w:p>
            <w:pPr>
              <w:widowControl/>
              <w:spacing w:line="300" w:lineRule="exact"/>
              <w:jc w:val="center"/>
              <w:rPr>
                <w:rFonts w:hint="default" w:ascii="Times New Roman" w:hAnsi="Times New Roman" w:eastAsia="方正仿宋_GBK" w:cs="Times New Roman"/>
                <w:b/>
                <w:bCs/>
                <w:color w:val="auto"/>
                <w:spacing w:val="-10"/>
                <w:kern w:val="0"/>
                <w:sz w:val="24"/>
              </w:rPr>
            </w:pPr>
            <w:r>
              <w:rPr>
                <w:rFonts w:hint="default" w:ascii="Times New Roman" w:hAnsi="Times New Roman" w:eastAsia="方正仿宋_GBK" w:cs="Times New Roman"/>
                <w:b/>
                <w:bCs/>
                <w:color w:val="auto"/>
                <w:spacing w:val="-10"/>
                <w:kern w:val="0"/>
                <w:sz w:val="24"/>
              </w:rPr>
              <w:t>申报材料</w:t>
            </w:r>
          </w:p>
          <w:p>
            <w:pPr>
              <w:widowControl/>
              <w:spacing w:line="300" w:lineRule="exact"/>
              <w:jc w:val="center"/>
              <w:rPr>
                <w:rFonts w:hint="default" w:ascii="Times New Roman" w:hAnsi="Times New Roman" w:eastAsia="方正仿宋_GBK" w:cs="Times New Roman"/>
                <w:b/>
                <w:bCs/>
                <w:color w:val="auto"/>
                <w:spacing w:val="-10"/>
                <w:kern w:val="0"/>
                <w:sz w:val="24"/>
              </w:rPr>
            </w:pPr>
            <w:r>
              <w:rPr>
                <w:rFonts w:hint="default" w:ascii="Times New Roman" w:hAnsi="Times New Roman" w:eastAsia="方正仿宋_GBK" w:cs="Times New Roman"/>
                <w:b/>
                <w:bCs/>
                <w:color w:val="auto"/>
                <w:spacing w:val="-10"/>
                <w:kern w:val="0"/>
                <w:sz w:val="24"/>
              </w:rPr>
              <w:t>受理时间</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b/>
                <w:bCs/>
                <w:color w:val="auto"/>
                <w:kern w:val="0"/>
                <w:sz w:val="24"/>
              </w:rPr>
              <w:t>评审时间</w:t>
            </w:r>
          </w:p>
        </w:tc>
        <w:tc>
          <w:tcPr>
            <w:tcW w:w="780" w:type="dxa"/>
            <w:vAlign w:val="center"/>
          </w:tcPr>
          <w:p>
            <w:pPr>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b/>
                <w:bCs/>
                <w:color w:val="auto"/>
                <w:kern w:val="0"/>
                <w:sz w:val="24"/>
              </w:rPr>
              <w:t>公示表份数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重庆市工程技术正高级职称评审委员会</w:t>
            </w:r>
          </w:p>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地址：渝北区兰桂大道168号人力资源服务产业园东南13号门10楼，重庆专家服务基地</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市人力社保局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敖海乔</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86867385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重庆市工程技术建设专业副高级职称评审委员会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地址：渝中区长江一路58号17楼职称改革办公室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市住房城乡建委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highlight w:val="yellow"/>
              </w:rPr>
            </w:pPr>
            <w:r>
              <w:rPr>
                <w:rFonts w:hint="default" w:ascii="Times New Roman" w:hAnsi="Times New Roman" w:eastAsia="方正仿宋_GBK" w:cs="Times New Roman"/>
                <w:color w:val="auto"/>
                <w:szCs w:val="24"/>
              </w:rPr>
              <w:t>汪  欢</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highlight w:val="yellow"/>
              </w:rPr>
            </w:pPr>
            <w:r>
              <w:rPr>
                <w:rFonts w:hint="default" w:ascii="Times New Roman" w:hAnsi="Times New Roman" w:eastAsia="方正仿宋_GBK" w:cs="Times New Roman"/>
                <w:color w:val="auto"/>
                <w:szCs w:val="24"/>
              </w:rPr>
              <w:t>63670536</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专项网报10.20-11.10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交纸质资料11.16-11.20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重庆市工程技术交通运输专业副高级职称评审委员会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地址：渝北区红锦大道20号</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市交通局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魏薪全</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89183143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网报10.20-11.8</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交纸质材料11.16-11.23</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重庆市工程技术农机、水产专业副高级职称评审委员会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地址：渝北区黄山大道186号15-1</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市农业农村委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汤传平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89133183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网报10.20-11.8</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highlight w:val="yellow"/>
              </w:rPr>
            </w:pPr>
            <w:r>
              <w:rPr>
                <w:rFonts w:hint="default" w:ascii="Times New Roman" w:hAnsi="Times New Roman" w:eastAsia="方正仿宋_GBK" w:cs="Times New Roman"/>
                <w:color w:val="auto"/>
                <w:kern w:val="0"/>
                <w:sz w:val="24"/>
                <w:szCs w:val="22"/>
              </w:rPr>
              <w:t>交纸质材料11.16-11.19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重庆市工程技术生态环境专业副高级职称评审委员会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地址：渝北区礼环南路102号5号楼</w:t>
            </w:r>
            <w:r>
              <w:rPr>
                <w:rFonts w:hint="default" w:ascii="Times New Roman" w:hAnsi="Times New Roman" w:eastAsia="方正仿宋_GBK" w:cs="Times New Roman"/>
                <w:color w:val="auto"/>
                <w:sz w:val="24"/>
                <w:szCs w:val="24"/>
              </w:rPr>
              <w:t>1318</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市生态环境局 </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兰秋霜</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89181830</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评委会审核10.20-11.12</w:t>
            </w:r>
          </w:p>
          <w:p>
            <w:pPr>
              <w:widowControl/>
              <w:spacing w:line="300" w:lineRule="exact"/>
              <w:jc w:val="center"/>
              <w:rPr>
                <w:rFonts w:hint="default" w:ascii="Times New Roman" w:hAnsi="Times New Roman" w:eastAsia="方正仿宋_GBK" w:cs="Times New Roman"/>
                <w:color w:val="auto"/>
                <w:kern w:val="0"/>
                <w:sz w:val="24"/>
                <w:highlight w:val="yellow"/>
              </w:rPr>
            </w:pPr>
            <w:r>
              <w:rPr>
                <w:rFonts w:hint="default" w:ascii="Times New Roman" w:hAnsi="Times New Roman" w:eastAsia="方正仿宋_GBK" w:cs="Times New Roman"/>
                <w:color w:val="auto"/>
                <w:kern w:val="0"/>
                <w:sz w:val="24"/>
                <w:szCs w:val="22"/>
              </w:rPr>
              <w:t>交纸质材料11.15-11.19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w:t>
            </w:r>
            <w:r>
              <w:rPr>
                <w:rFonts w:hint="default" w:ascii="Times New Roman" w:hAnsi="Times New Roman" w:eastAsia="方正仿宋_GBK" w:cs="Times New Roman"/>
                <w:color w:val="auto"/>
                <w:sz w:val="24"/>
                <w:szCs w:val="24"/>
              </w:rPr>
              <w:t>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重庆市工程技术规划测绘专业副高级职称评审委员会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地址：渝北区龙山大道339号市规划自然资源局1号楼522</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市规划自然资源局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何  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63158527</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交纸质材料11.16-11.19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重庆市工程技术自然资源专业副高级职称评审委员会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地址：渝北区龙山大道339号市规划自然资源局1号楼522</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市规划自然资源局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何  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63158527</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交纸质材料11.16-11.19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重庆市工程技术园林专业副高级职称评审委员会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地址：渝北区黄山大道东段176号一号</w:t>
            </w:r>
            <w:r>
              <w:rPr>
                <w:rFonts w:hint="default" w:ascii="Times New Roman" w:hAnsi="Times New Roman" w:eastAsia="方正仿宋_GBK" w:cs="Times New Roman"/>
                <w:color w:val="auto"/>
                <w:sz w:val="24"/>
                <w:szCs w:val="24"/>
              </w:rPr>
              <w:t>楼1008</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市城管局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陈  锐</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67886055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评委会审核10.20-11.22</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 xml:space="preserve">交纸质材料11.22-11.30 </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重庆市工程技术市政维护专业副高级职称评审委员会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地址：渝北区黄山大道东段176号一号</w:t>
            </w:r>
            <w:r>
              <w:rPr>
                <w:rFonts w:hint="default" w:ascii="Times New Roman" w:hAnsi="Times New Roman" w:eastAsia="方正仿宋_GBK" w:cs="Times New Roman"/>
                <w:color w:val="auto"/>
                <w:sz w:val="24"/>
                <w:szCs w:val="24"/>
              </w:rPr>
              <w:t>楼1008</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市城管局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陈  锐</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67886055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网报10.20-11.8</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 xml:space="preserve">交纸质材料11.15-11.22 </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重庆市工程技术水利电力专业副高级职称评审委员会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地址：渝北区龙溪街道新南路3号2301</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市水利局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杨献忠</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89079129</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网报10.20-11.07</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交纸质材料11.10-11.12</w:t>
            </w:r>
          </w:p>
          <w:p>
            <w:pPr>
              <w:widowControl/>
              <w:spacing w:line="300" w:lineRule="exact"/>
              <w:jc w:val="center"/>
              <w:rPr>
                <w:rFonts w:hint="default" w:ascii="Times New Roman" w:hAnsi="Times New Roman" w:eastAsia="方正仿宋_GBK" w:cs="Times New Roman"/>
                <w:color w:val="auto"/>
                <w:kern w:val="0"/>
                <w:sz w:val="24"/>
              </w:rPr>
            </w:pPr>
          </w:p>
        </w:tc>
        <w:tc>
          <w:tcPr>
            <w:tcW w:w="843"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12月上中旬</w:t>
            </w:r>
          </w:p>
          <w:p>
            <w:pPr>
              <w:widowControl/>
              <w:spacing w:line="300" w:lineRule="exact"/>
              <w:jc w:val="center"/>
              <w:rPr>
                <w:rFonts w:hint="default" w:ascii="Times New Roman" w:hAnsi="Times New Roman" w:cs="Times New Roman"/>
                <w:color w:val="auto"/>
              </w:rPr>
            </w:pP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重庆市工程技术质量专业副高级职称评审委员会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地址：渝北区龙山大道405号</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市市场监管局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刘忆安</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63811128</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重庆市工程技术林业专业高级职称评审委员会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地址：渝北区龙华大道新牌坊三路366号</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市林业局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许艺辉</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61528965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网报10.20-11.20 </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 xml:space="preserve"> 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tabs>
                <w:tab w:val="center" w:pos="4153"/>
                <w:tab w:val="right" w:pos="8306"/>
              </w:tabs>
              <w:snapToGrid w:val="0"/>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重庆市工程技术药品和医疗器械专业副高级职称评审委员会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地址：渝北区食品城大道27号市</w:t>
            </w:r>
            <w:r>
              <w:rPr>
                <w:rFonts w:hint="default" w:ascii="Times New Roman" w:hAnsi="Times New Roman" w:eastAsia="方正仿宋_GBK" w:cs="Times New Roman"/>
                <w:color w:val="auto"/>
                <w:sz w:val="24"/>
                <w:szCs w:val="24"/>
              </w:rPr>
              <w:t>药监局1015</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市药监局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李建祥</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60353674</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重庆市工程技术地质专业高级职称评审委员会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地址：两江新区春兰三路1号市地勘局1607</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市地勘局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侯  斌</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63023830</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网报10.20-11.20 </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评审会审核10.20-11.26交纸质</w:t>
            </w:r>
            <w:r>
              <w:rPr>
                <w:rFonts w:hint="default" w:ascii="Times New Roman" w:hAnsi="Times New Roman" w:eastAsia="方正仿宋_GBK" w:cs="Times New Roman"/>
                <w:color w:val="auto"/>
                <w:sz w:val="24"/>
                <w:szCs w:val="24"/>
              </w:rPr>
              <w:t>材料11.15-11.19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重庆市工程技术能源专业高级职称评审委员会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地址：渝北区洪湖西路16号重庆市能源局301室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市能源局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刘俊宁</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67575837</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网报10.25-11.25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评委会审核10.25-11.25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交纸质材料11.20-11.30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重庆市工程技术通信专业副高级职称评审委员会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地址：渝北区黄山大道中段55号附1号麒麟座B703</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市通信管理局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陈  渝</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68585826</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网报10.20-11.20 </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重庆市工程技术冶金专业副高级职称评审委员会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地址：大渡口区大堰三村1号重</w:t>
            </w:r>
            <w:r>
              <w:rPr>
                <w:rFonts w:hint="default" w:ascii="Times New Roman" w:hAnsi="Times New Roman" w:eastAsia="方正仿宋_GBK" w:cs="Times New Roman"/>
                <w:color w:val="auto"/>
                <w:sz w:val="24"/>
                <w:szCs w:val="24"/>
              </w:rPr>
              <w:t>钢组织人资部210室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18"/>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重庆钢铁集团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谭小锋</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68846228</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重庆市工程技术大数据智能化专业高级职称评审委员会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地址：渝北区星光大厦A座616</w:t>
            </w:r>
            <w:r>
              <w:rPr>
                <w:rFonts w:hint="default" w:ascii="Times New Roman" w:hAnsi="Times New Roman" w:eastAsia="方正仿宋_GBK" w:cs="Times New Roman"/>
                <w:color w:val="auto"/>
                <w:sz w:val="24"/>
                <w:szCs w:val="24"/>
              </w:rPr>
              <w:t>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市大数据发展局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张艺川</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67724358</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评委会审核10.20-11.22</w:t>
            </w:r>
            <w:r>
              <w:rPr>
                <w:rFonts w:hint="default" w:ascii="Times New Roman" w:hAnsi="Times New Roman" w:eastAsia="方正仿宋_GBK" w:cs="Times New Roman"/>
                <w:color w:val="auto"/>
                <w:sz w:val="24"/>
                <w:szCs w:val="24"/>
              </w:rPr>
              <w:t xml:space="preserve"> 交纸质材料11.23-11.26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12月中下旬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重庆市工程技术仪器仪表专业副高级职称评审委员会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地址：北碚区蔡家岗镇同熙路99号</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中国四联集团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王  燕</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68860105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网报10.25-11.25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评委会审核10.25-11.25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重庆市工程技术机械电气专业副高级职称评审委员会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地址：两江新区黄山大道中段60号机电大厦2002室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重庆机电集团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曾  勇</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63075691</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重庆市工程技术化工专业副高级职称评审委员会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地址：两江新区高新园星光大道70号天王星A1座1406室、1407室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重庆化医集团</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张玲伶张莉梅</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63219073</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17318290228</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评委会审核10.20-11.12</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交纸质材料11.15-11.26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重庆市工程技术工业设计专业高级职称评审委员会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地址：渝中区上清寺路1号世纪环岛519室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市经济信息委</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袁  毅陈正东</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63896732</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13618236685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重庆市工程技术电子信息副高级职称重庆邮电大学评审委员会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地址：南岸区崇文路2号新行政楼1楼人事处师资科办公室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重庆邮电大学</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杨钰琦</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62461388</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评委会审核10.20-11.19</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487" w:type="dxa"/>
            <w:vAlign w:val="center"/>
          </w:tcPr>
          <w:p>
            <w:pPr>
              <w:widowControl/>
              <w:numPr>
                <w:ilvl w:val="0"/>
                <w:numId w:val="2"/>
              </w:numPr>
              <w:ind w:left="0" w:firstLine="0"/>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重</w:t>
            </w: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重庆市工程技术广播电视专业副高级职称评审委员会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地址：渝北区龙山大道333号，重庆广电集团人力资源中心</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重庆广电集团</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王鹏程</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代  磊</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63633132</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63853565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交纸质材料11.20-11.29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重庆市工程技术材料专业副高级职称评审委员会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地址：重庆市永川区红河大道319号，重庆文理学院A区恪勤楼315办公室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重庆文理学院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崔瑞夫</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49891713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评委会审核10.20-11.19 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12月上旬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重庆市工程技术快递行业高级职称评审委员会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地址：渝北区新牌坊二路40号重庆市邮政管理局</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市邮政管理局 </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王小璐</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86886916</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10.20-11.20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重庆市工程技术副高级职称社会人才评审委员会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地址：渝北区春华大道99号南区3楼办事大厅（1号门上3楼）</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档案</w:t>
            </w:r>
          </w:p>
          <w:p>
            <w:pPr>
              <w:widowControl/>
              <w:spacing w:line="300" w:lineRule="exact"/>
              <w:jc w:val="left"/>
              <w:rPr>
                <w:rFonts w:hint="default" w:ascii="Times New Roman" w:hAnsi="Times New Roman" w:eastAsia="方正仿宋_GBK" w:cs="Times New Roman"/>
                <w:color w:val="auto"/>
                <w:kern w:val="0"/>
                <w:sz w:val="24"/>
                <w:szCs w:val="18"/>
              </w:rPr>
            </w:pPr>
            <w:r>
              <w:rPr>
                <w:rFonts w:hint="default" w:ascii="Times New Roman" w:hAnsi="Times New Roman" w:eastAsia="方正仿宋_GBK" w:cs="Times New Roman"/>
                <w:color w:val="auto"/>
                <w:kern w:val="0"/>
                <w:sz w:val="24"/>
                <w:szCs w:val="22"/>
              </w:rPr>
              <w:t>托管</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市人才中心</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 xml:space="preserve">张  华 </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88152068</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评委会审核10.27-11.25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交纸质材料10.27-11.30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重庆市工程技术中小企业副高级职称评审委员会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地址：两江新区云衫南路12号市经济信息委7001室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非公中小企业</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市经济信息委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徐新意</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63895283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w:t>
            </w:r>
            <w:r>
              <w:rPr>
                <w:rFonts w:hint="default" w:ascii="Times New Roman" w:hAnsi="Times New Roman" w:eastAsia="方正仿宋_GBK" w:cs="Times New Roman"/>
                <w:color w:val="auto"/>
                <w:kern w:val="0"/>
                <w:sz w:val="24"/>
              </w:rPr>
              <w:t>月中</w:t>
            </w:r>
            <w:r>
              <w:rPr>
                <w:rFonts w:hint="default" w:ascii="Times New Roman" w:hAnsi="Times New Roman" w:eastAsia="方正仿宋_GBK" w:cs="Times New Roman"/>
                <w:color w:val="auto"/>
                <w:sz w:val="24"/>
                <w:szCs w:val="24"/>
              </w:rPr>
              <w:t>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重庆市工程技术副高级职称市工商联评审委员会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地址：江北区北滨一路359号501</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会员</w:t>
            </w:r>
          </w:p>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市工商联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姚  丹</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67516712</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评委会审核10.20-12.05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交纸质材料12.06-12.15</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重庆市工程技术副高级职称市工程师协会评审委员会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地址：渝中区双钢路3号科协大厦906办公室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18"/>
              </w:rPr>
            </w:pPr>
            <w:r>
              <w:rPr>
                <w:rFonts w:hint="default" w:ascii="Times New Roman" w:hAnsi="Times New Roman" w:eastAsia="方正仿宋_GBK" w:cs="Times New Roman"/>
                <w:color w:val="auto"/>
                <w:kern w:val="0"/>
                <w:sz w:val="24"/>
                <w:szCs w:val="22"/>
              </w:rPr>
              <w:t>会员单位中的非公企业</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市工程师协会</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刘  娅</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67755373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重庆市工程技术副高级职称两江新区评审委员会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地址：两江新区金渝大道66号两江新区管委会116办公室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本区</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两江新区职改办</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陆星烨</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65626430</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专项网报10.18-10.31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评委会审核10.18-11.19</w:t>
            </w:r>
          </w:p>
          <w:p>
            <w:pPr>
              <w:widowControl/>
              <w:spacing w:line="300" w:lineRule="exact"/>
              <w:jc w:val="center"/>
              <w:rPr>
                <w:rFonts w:hint="default" w:ascii="Times New Roman" w:hAnsi="Times New Roman" w:eastAsia="方正仿宋_GBK" w:cs="Times New Roman"/>
                <w:color w:val="auto"/>
                <w:kern w:val="0"/>
                <w:sz w:val="24"/>
                <w:highlight w:val="yellow"/>
              </w:rPr>
            </w:pPr>
            <w:r>
              <w:rPr>
                <w:rFonts w:hint="default" w:ascii="Times New Roman" w:hAnsi="Times New Roman" w:eastAsia="方正仿宋_GBK" w:cs="Times New Roman"/>
                <w:color w:val="auto"/>
                <w:kern w:val="0"/>
                <w:sz w:val="24"/>
                <w:szCs w:val="22"/>
              </w:rPr>
              <w:t>交纸质材料11.15-11.26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重庆市工程技术副高级职称重庆高新区评审委员会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地址：高新区高新大道6号管委会</w:t>
            </w:r>
            <w:r>
              <w:rPr>
                <w:rFonts w:hint="default" w:ascii="Times New Roman" w:hAnsi="Times New Roman" w:eastAsia="方正仿宋_GBK" w:cs="Times New Roman"/>
                <w:color w:val="auto"/>
                <w:sz w:val="24"/>
                <w:szCs w:val="24"/>
              </w:rPr>
              <w:t>五号楼435室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本区</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重庆高新区职改办</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张军伟</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68681116</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网报10.20-11.16</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评委会审核10.20-11.20</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重庆市工程技术副高级职称市地产集团评审委员会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市地产集团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 xml:space="preserve">崔  雯  </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67199285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10.25-11.5</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重庆市工程技术矿山专业副高级职称重庆能投集团评审委员会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本系统</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重庆能源集团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杨  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67039123</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highlight w:val="yellow"/>
              </w:rPr>
            </w:pPr>
            <w:r>
              <w:rPr>
                <w:rFonts w:hint="default" w:ascii="Times New Roman" w:hAnsi="Times New Roman" w:eastAsia="方正仿宋_GBK" w:cs="Times New Roman"/>
                <w:color w:val="auto"/>
                <w:szCs w:val="24"/>
              </w:rPr>
              <w:t>10.25-11.10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重庆市工程技术重庆水务环境集团高级职称评审委员会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重庆水务环境集团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徐  睿</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63998667</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10.20-11.5</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重庆市工程技术副高级职称市科研院评审委员会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市科技研究院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黄  涵</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67301276</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10.18-10.28</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重庆市工程技术副高级职称重庆机场集团评审委员会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地址：渝北区机场东二路19号</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重庆机场集团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赖  帆</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67153346</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重庆市工程技术副高级职称招商局重庆交通科研设计院有限公司评审委员会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地址：南岸区学府大道33号</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重庆交科院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刘宗勇</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62653016</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kern w:val="0"/>
              </w:rPr>
              <w:t>10.20-11.5</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重庆市经济专业副高级职称评审委员会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地址：渝北区兰桂大道168号人力资源服务产业园东南13号门10楼，重庆专家服务基地</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市人力社保局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敖海乔</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86867385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tabs>
                <w:tab w:val="center" w:pos="4153"/>
                <w:tab w:val="right" w:pos="8306"/>
              </w:tabs>
              <w:snapToGrid w:val="0"/>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重庆市经济专业正高级职称评审委员会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地址：渝北区兰桂大道168号人力资源服务产业园东南13号门10楼，重庆专家服务基地</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市人力社保局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敖海乔</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86867385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重庆市自然科学研究系列高级职称评审委员会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地址：渝北区</w:t>
            </w:r>
            <w:r>
              <w:rPr>
                <w:rFonts w:hint="default" w:ascii="Times New Roman" w:hAnsi="Times New Roman" w:eastAsia="方正仿宋_GBK" w:cs="Times New Roman"/>
                <w:color w:val="auto"/>
                <w:sz w:val="24"/>
                <w:szCs w:val="24"/>
              </w:rPr>
              <w:t>新溉大道2号重庆生产力大厦1010办公室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全市除教育系统</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市科技局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魏  欣</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67612399</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重庆市教育系统自然科学研究高级职称评审委员会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全市教育系统</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重庆市自然科学研究副高级职称市科研院评审委员会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市科技研究院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黄  涵</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67301276</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10.18-10.28</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w:t>
            </w:r>
            <w:r>
              <w:rPr>
                <w:rFonts w:hint="default" w:ascii="Times New Roman" w:hAnsi="Times New Roman" w:eastAsia="方正仿宋_GBK" w:cs="Times New Roman"/>
                <w:color w:val="auto"/>
                <w:sz w:val="24"/>
                <w:szCs w:val="24"/>
              </w:rPr>
              <w:t>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重庆市自然科学研究高级职称市畜科院评审委员会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市畜科院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吴  睿</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46791959</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11.8-11.12</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重庆市自然科学研究高级职称市农科院审委员会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市农科院</w:t>
            </w:r>
          </w:p>
        </w:tc>
        <w:tc>
          <w:tcPr>
            <w:tcW w:w="97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李  健</w:t>
            </w:r>
          </w:p>
        </w:tc>
        <w:tc>
          <w:tcPr>
            <w:tcW w:w="1170"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65704295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11.8-11.19</w:t>
            </w:r>
          </w:p>
        </w:tc>
        <w:tc>
          <w:tcPr>
            <w:tcW w:w="843" w:type="dxa"/>
            <w:vAlign w:val="center"/>
          </w:tcPr>
          <w:p>
            <w:pPr>
              <w:widowControl/>
              <w:spacing w:line="30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12月中旬</w:t>
            </w:r>
          </w:p>
          <w:p>
            <w:pPr>
              <w:widowControl/>
              <w:spacing w:line="300" w:lineRule="exact"/>
              <w:jc w:val="center"/>
              <w:rPr>
                <w:rFonts w:hint="default" w:ascii="Times New Roman" w:hAnsi="Times New Roman" w:cs="Times New Roman"/>
                <w:color w:val="auto"/>
              </w:rPr>
            </w:pPr>
          </w:p>
        </w:tc>
        <w:tc>
          <w:tcPr>
            <w:tcW w:w="780"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重庆市实验技术高级职称评审委员会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专项网报11.15-11.19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重庆市社会科学研究高级职称评审委员会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地址：江北区华新街道桥北村270号重</w:t>
            </w:r>
            <w:r>
              <w:rPr>
                <w:rFonts w:hint="default" w:ascii="Times New Roman" w:hAnsi="Times New Roman" w:eastAsia="方正仿宋_GBK" w:cs="Times New Roman"/>
                <w:color w:val="auto"/>
                <w:sz w:val="24"/>
                <w:szCs w:val="24"/>
              </w:rPr>
              <w:t>庆社会科学院704办公室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全市除教育系统</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重庆社科院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田  原</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67992392</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重庆市教育系统社会科学研究高级职称评审委员会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全市教育系统</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重庆市党校系统教师高级职称评审委员会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地址：九龙坡区渝州路160号（市委党校6号办公楼403办公室）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市委党校（重庆行政学院）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雷国忠</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68859831</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11.4-11.12</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重庆市中等职业学校教师正高级职称评审委员会</w:t>
            </w:r>
            <w:r>
              <w:rPr>
                <w:rFonts w:hint="default" w:ascii="Times New Roman" w:hAnsi="Times New Roman" w:eastAsia="方正仿宋_GBK" w:cs="Times New Roman"/>
                <w:color w:val="auto"/>
                <w:kern w:val="0"/>
                <w:sz w:val="24"/>
                <w:szCs w:val="22"/>
              </w:rPr>
              <w:tab/>
            </w:r>
            <w:r>
              <w:rPr>
                <w:rFonts w:hint="default" w:ascii="Times New Roman" w:hAnsi="Times New Roman" w:eastAsia="方正仿宋_GBK" w:cs="Times New Roman"/>
                <w:color w:val="auto"/>
                <w:kern w:val="0"/>
                <w:sz w:val="24"/>
                <w:szCs w:val="22"/>
              </w:rPr>
              <w:tab/>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r>
              <w:rPr>
                <w:rFonts w:hint="default" w:ascii="Times New Roman" w:hAnsi="Times New Roman" w:eastAsia="方正仿宋_GBK" w:cs="Times New Roman"/>
                <w:color w:val="auto"/>
                <w:kern w:val="0"/>
                <w:sz w:val="24"/>
                <w:szCs w:val="22"/>
              </w:rPr>
              <w:tab/>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r>
              <w:rPr>
                <w:rFonts w:hint="default" w:ascii="Times New Roman" w:hAnsi="Times New Roman" w:eastAsia="方正仿宋_GBK" w:cs="Times New Roman"/>
                <w:color w:val="auto"/>
                <w:szCs w:val="24"/>
              </w:rPr>
              <w:tab/>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他网网报11.15-11.19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重庆市中等职业学校教师高级职称评审委员会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他网网报11.15-11.19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重庆市老年教育学校教师高级职称评审委员会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地址：渝中区枣子岚垭6号（山城老年大学名仕城校区）</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渝中区山城老年大学</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吴英杰</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63760195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网报10.18-11.18</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评委会审核10.18-11.25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交纸质材料11.20-11.30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12月中下旬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重庆市技工学校教师高级职称评审委员会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地址：渝北区新牌坊金山路18号中渝都会首站4栋8-9</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市人力社保局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刘  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88126905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网报11.1-11.12</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评委会审核11.1-11.21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交纸质材料11.22-11.30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重庆市中小学正高级教师职称评审委员会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重庆市中小学教师（文科类）高级职称评审委员会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重庆市中小学教师（理科类）高级职称评审委员会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市教委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秦  尧</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67864003</w:t>
            </w:r>
          </w:p>
        </w:tc>
        <w:tc>
          <w:tcPr>
            <w:tcW w:w="2760" w:type="dxa"/>
            <w:vAlign w:val="center"/>
          </w:tcPr>
          <w:p>
            <w:pPr>
              <w:widowControl/>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spacing w:line="36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重庆市新闻专业高级职称评审委员会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地址：渝中区中山四路36号市委宣传部</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市委宣传部</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廖  萍</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63895229</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评委会审核10.11-11.25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重庆市播音专业高级职称评审委员会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地址：渝中区枇杷山正街93号重庆艺员管理培训中心307室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市文化旅游委</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余定兰</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赵  畅</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67705535</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10.20-11.21</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重庆市图书资料专业高级职称评审委员会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地址：渝中区枇杷山正街93号重庆艺员管理培训中心307室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市文化旅游委</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余定兰</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赵  畅</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67705535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63719281</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网报10.20-11.14</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重庆市群众文化专业高级职称评审委员会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地址：渝中区枇杷山正街93号重庆艺员管理培训中心307室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市文化旅游委</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余定兰</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赵  畅</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67705535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63719281</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网报10.20-11.14</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重庆市文物博物专业高级职称评审委员会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地址：渝中区枇杷山正街93号重庆艺员管理培训中心307室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市文化旅游委</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余定兰</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赵  畅</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67705535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63719281</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网报10.20-11.14</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重庆市艺术专业高级职称评审委员会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地址：渝中区枇杷山正街93号重庆艺员管理培训中心307室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市文化旅游委</w:t>
            </w:r>
          </w:p>
        </w:tc>
        <w:tc>
          <w:tcPr>
            <w:tcW w:w="975"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余定兰</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赵  畅</w:t>
            </w:r>
          </w:p>
        </w:tc>
        <w:tc>
          <w:tcPr>
            <w:tcW w:w="117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67705535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63719281</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网报10.20-11.14</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重庆市文学创作专业高级职称评审委员会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地址：渝中区人和街99号808室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市作协</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洪  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63302780</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10.25-11.30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重庆市出版专业高级职称评审委员会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地址：渝中区中山四路36号市委宣传部</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市委宣传部</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廖  萍</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63895229</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评委会审核10.11-11.25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交纸质材料11.26-11.30</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重庆市体育教练专业副高级职称评审委员会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地址：渝中区两路口体育村33</w:t>
            </w:r>
            <w:r>
              <w:rPr>
                <w:rFonts w:hint="default" w:ascii="Times New Roman" w:hAnsi="Times New Roman" w:eastAsia="方正仿宋_GBK" w:cs="Times New Roman"/>
                <w:color w:val="auto"/>
                <w:sz w:val="24"/>
                <w:szCs w:val="24"/>
              </w:rPr>
              <w:t>号</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市体育局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黄洪涛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61665122</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网报11.8-11.19</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评委会审核11.8-12.03</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交纸质材料12.06-12.17</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重庆市卫生技术（内科）高级职称评审委员会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市卫生健康委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67018143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专项网报10.8-11.11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交纸质材料11.1-11.26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重庆市卫生技术（外科）高级职称评审委员会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市卫生健康委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67018143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专项网报10.8-11.11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交纸质材料11.1-11.26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重庆市卫生技术（中医药）高级职称评审委员会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市卫生健康委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67018143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专项网报10.8-11.11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交纸质材料11.1-11.26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tabs>
                <w:tab w:val="center" w:pos="4153"/>
                <w:tab w:val="right" w:pos="8306"/>
              </w:tabs>
              <w:snapToGrid w:val="0"/>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重庆市卫生技术（综合类）高级职称评审委员会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市卫生健康委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67018143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专项网报10.8-11.11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交纸质材料11.1-11.26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重庆市卫生技术（公共卫生）高级职称评审委员会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市卫生健康委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67018143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专项网报10.8-11.11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交纸质材料11.1-11.26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重庆市卫生技术（基层及全科医生）高级职称评审委员会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市卫生健康委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67018143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专项网报10.8-11.11</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交纸质材料11.1-11.26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重庆市卫生技术（药护技）高级职称评审委员会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市卫生健康委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君</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67018143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专项网报10.8-11.11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重庆医科大学附属第一医院卫生技术副高级职称评审委员会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重庆医科大学附属第一医院</w:t>
            </w:r>
          </w:p>
        </w:tc>
        <w:tc>
          <w:tcPr>
            <w:tcW w:w="975"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华懿</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89012693</w:t>
            </w:r>
          </w:p>
        </w:tc>
        <w:tc>
          <w:tcPr>
            <w:tcW w:w="2760" w:type="dxa"/>
            <w:vAlign w:val="center"/>
          </w:tcPr>
          <w:p>
            <w:pPr>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重庆医科大学附属第二医院卫生技术副高级职称评审委员会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重庆医科大学附属第二医院</w:t>
            </w:r>
          </w:p>
        </w:tc>
        <w:tc>
          <w:tcPr>
            <w:tcW w:w="975"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魏南田</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63693288</w:t>
            </w:r>
          </w:p>
        </w:tc>
        <w:tc>
          <w:tcPr>
            <w:tcW w:w="2760" w:type="dxa"/>
            <w:vAlign w:val="center"/>
          </w:tcPr>
          <w:p>
            <w:pPr>
              <w:widowControl/>
              <w:spacing w:line="1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重庆医科大学附属口腔医院卫生技术副高级职称评审委员会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重庆医科大学附属口腔医院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吴司坤</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88602315</w:t>
            </w:r>
          </w:p>
        </w:tc>
        <w:tc>
          <w:tcPr>
            <w:tcW w:w="2760" w:type="dxa"/>
            <w:vAlign w:val="center"/>
          </w:tcPr>
          <w:p>
            <w:pPr>
              <w:widowControl/>
              <w:spacing w:line="1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重庆医科大学附属儿童医院卫生技术副高级职称评审委员会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重庆医科大学附属儿童医院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黄  轶</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63318050</w:t>
            </w:r>
          </w:p>
        </w:tc>
        <w:tc>
          <w:tcPr>
            <w:tcW w:w="2760" w:type="dxa"/>
            <w:vAlign w:val="center"/>
          </w:tcPr>
          <w:p>
            <w:pPr>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重庆医科大学附属永川医院卫生技术副高级职称评审委员会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重庆医科大学附属永川医院</w:t>
            </w:r>
          </w:p>
        </w:tc>
        <w:tc>
          <w:tcPr>
            <w:tcW w:w="975"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李良兰</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85381611</w:t>
            </w:r>
          </w:p>
        </w:tc>
        <w:tc>
          <w:tcPr>
            <w:tcW w:w="2760" w:type="dxa"/>
            <w:vAlign w:val="center"/>
          </w:tcPr>
          <w:p>
            <w:pPr>
              <w:widowControl/>
              <w:spacing w:line="1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重庆市肿瘤医院卫生技术副高级职称评审委员会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重庆市肿瘤医院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杨  井</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65079108</w:t>
            </w:r>
          </w:p>
        </w:tc>
        <w:tc>
          <w:tcPr>
            <w:tcW w:w="2760" w:type="dxa"/>
            <w:vAlign w:val="center"/>
          </w:tcPr>
          <w:p>
            <w:pPr>
              <w:widowControl/>
              <w:spacing w:line="1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重庆市人民医院卫生技术副高级职称评审委员会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重庆市人民医院</w:t>
            </w:r>
          </w:p>
        </w:tc>
        <w:tc>
          <w:tcPr>
            <w:tcW w:w="975"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章文山</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63390062</w:t>
            </w:r>
          </w:p>
        </w:tc>
        <w:tc>
          <w:tcPr>
            <w:tcW w:w="2760" w:type="dxa"/>
            <w:vAlign w:val="center"/>
          </w:tcPr>
          <w:p>
            <w:pPr>
              <w:widowControl/>
              <w:spacing w:line="1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重庆市中医院卫生技术副高级职称评审委员会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重庆市中医院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邓  维</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67114545</w:t>
            </w:r>
          </w:p>
        </w:tc>
        <w:tc>
          <w:tcPr>
            <w:tcW w:w="2760" w:type="dxa"/>
            <w:vAlign w:val="center"/>
          </w:tcPr>
          <w:p>
            <w:pPr>
              <w:widowControl/>
              <w:spacing w:line="10" w:lineRule="atLeas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sz w:val="24"/>
                <w:szCs w:val="24"/>
              </w:rPr>
              <w:t>12月，由单位另行通知</w:t>
            </w:r>
          </w:p>
        </w:tc>
        <w:tc>
          <w:tcPr>
            <w:tcW w:w="843" w:type="dxa"/>
            <w:vAlign w:val="center"/>
          </w:tcPr>
          <w:p>
            <w:pPr>
              <w:pStyle w:val="6"/>
              <w:widowControl/>
              <w:spacing w:line="20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12月</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重庆市卫生技术药学（生产、流通领域）专业高级职称评审委员会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地址：渝北区食品城大道27号市药监局1015</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市药监局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李建祥</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60353674</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评委会审核10.20-11.21</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交纸质材料11.22-11.26</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w:t>
            </w:r>
            <w:r>
              <w:rPr>
                <w:rFonts w:hint="default" w:ascii="Times New Roman" w:hAnsi="Times New Roman" w:eastAsia="方正仿宋_GBK" w:cs="Times New Roman"/>
                <w:color w:val="auto"/>
                <w:sz w:val="24"/>
                <w:szCs w:val="24"/>
              </w:rPr>
              <w:t>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重庆市农业技术推广研究员评审委员会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地址：渝北区黄山大道186号15-1</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市农业农村委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汤传平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89133183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网报10.20-11.8</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交纸质材料11.16-11.19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重庆市农业技术高级职称评审委员会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地址：渝北区黄山大道186号15-1</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市农业农村委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汤传平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89133183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网报10.20-11.8</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交纸质材料11.16-11.19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tabs>
                <w:tab w:val="center" w:pos="4153"/>
                <w:tab w:val="right" w:pos="8306"/>
              </w:tabs>
              <w:snapToGrid w:val="0"/>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重庆市农业技术高级职务市农科院评审委员会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pStyle w:val="6"/>
              <w:widowControl/>
              <w:spacing w:line="200" w:lineRule="atLeast"/>
              <w:jc w:val="lef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市农科院</w:t>
            </w:r>
          </w:p>
        </w:tc>
        <w:tc>
          <w:tcPr>
            <w:tcW w:w="975"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李  健</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65704295</w:t>
            </w:r>
          </w:p>
        </w:tc>
        <w:tc>
          <w:tcPr>
            <w:tcW w:w="2760" w:type="dxa"/>
            <w:vAlign w:val="center"/>
          </w:tcPr>
          <w:p>
            <w:pPr>
              <w:pStyle w:val="6"/>
              <w:widowControl/>
              <w:spacing w:line="20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11.8-11.19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pStyle w:val="6"/>
              <w:widowControl/>
              <w:spacing w:line="10" w:lineRule="atLeast"/>
              <w:jc w:val="center"/>
              <w:rPr>
                <w:rFonts w:hint="default" w:ascii="Times New Roman" w:hAnsi="Times New Roman" w:cs="Times New Roman"/>
                <w:color w:val="auto"/>
              </w:rPr>
            </w:pPr>
            <w:r>
              <w:rPr>
                <w:rFonts w:hint="default" w:ascii="Times New Roman" w:hAnsi="Times New Roman" w:eastAsia="方正仿宋_GBK" w:cs="Times New Roman"/>
                <w:color w:val="auto"/>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重庆市畜牧兽医技术高级职称评审委员会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地址：渝北区黄山大道186号15-1</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市农业农村委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汤传平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89133183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网报10.20-11.8</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交纸质材料11.16-11.19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tabs>
                <w:tab w:val="center" w:pos="4153"/>
                <w:tab w:val="right" w:pos="8306"/>
              </w:tabs>
              <w:snapToGrid w:val="0"/>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重庆市畜牧兽医技术高级职称市畜科院评审委员会</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本单位</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市畜科院</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吴  睿</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46791959</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11.8-11.12</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重庆市律师专业高级职称评审委员会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地址:江北区建新东路88号金融街融景中心B栋9层，重庆市律师协会</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市司法局</w:t>
            </w:r>
          </w:p>
        </w:tc>
        <w:tc>
          <w:tcPr>
            <w:tcW w:w="975"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邓 磊</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67623857</w:t>
            </w:r>
          </w:p>
        </w:tc>
        <w:tc>
          <w:tcPr>
            <w:tcW w:w="2760"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10.20-11.20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重庆市公证专业高级职称评审委员会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地址：渝北区龙塔街道黄龙路4</w:t>
            </w:r>
            <w:r>
              <w:rPr>
                <w:rFonts w:hint="default" w:ascii="Times New Roman" w:hAnsi="Times New Roman" w:eastAsia="方正仿宋_GBK" w:cs="Times New Roman"/>
                <w:color w:val="auto"/>
                <w:sz w:val="24"/>
                <w:szCs w:val="24"/>
              </w:rPr>
              <w:t>号</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市司法局</w:t>
            </w:r>
          </w:p>
        </w:tc>
        <w:tc>
          <w:tcPr>
            <w:tcW w:w="975" w:type="dxa"/>
            <w:vAlign w:val="center"/>
          </w:tcPr>
          <w:p>
            <w:pPr>
              <w:pStyle w:val="6"/>
              <w:widowControl/>
              <w:spacing w:line="1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李廷刚</w:t>
            </w:r>
          </w:p>
        </w:tc>
        <w:tc>
          <w:tcPr>
            <w:tcW w:w="1170" w:type="dxa"/>
            <w:vAlign w:val="center"/>
          </w:tcPr>
          <w:p>
            <w:pPr>
              <w:pStyle w:val="6"/>
              <w:widowControl/>
              <w:spacing w:line="240" w:lineRule="atLeast"/>
              <w:jc w:val="center"/>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60390711</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评委会审核10.20-11.25</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 xml:space="preserve"> 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重庆市档案专业副高级职称评审委员会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地址：渝中区人民路252号503室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市档案局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刘  浩</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63896467</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评委会审核10.20-11.19</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交纸质材料11.22-11.30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重庆市会计专业正高级职称评审委员会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地址：两江新区金渝大道湖霞街6号，重庆财政学校B区会计人员服务大厅</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市财政局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伍冬婵</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 xml:space="preserve">67575453 </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网报10.20-11.7</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评委会审核10.20-11.14</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交纸质资料11.15-11.19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重庆市会计专业副高级职称评审委员会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地址：两江新区金渝大道湖霞街6号，重庆财政学校B区会计人员服务大厅</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市财政局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伍冬婵</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 xml:space="preserve">67575453 </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网报10.20-11.7</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评委会审核10.20-11.14 </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交纸质材料11.15-11.19</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12月上旬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重庆市统计专业高级职称评审委员会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地址：渝北区青竹东路感育路9号</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市统计局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周  科</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67637230</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网报10.25-11.20 </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评委会审核11.10-11.25</w:t>
            </w:r>
            <w:r>
              <w:rPr>
                <w:rFonts w:hint="default" w:ascii="Times New Roman" w:hAnsi="Times New Roman" w:eastAsia="方正仿宋_GBK" w:cs="Times New Roman"/>
                <w:color w:val="auto"/>
                <w:sz w:val="24"/>
                <w:szCs w:val="24"/>
              </w:rPr>
              <w:t xml:space="preserve"> 交纸质材料11.20-11.30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sz w:val="24"/>
                <w:szCs w:val="24"/>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重庆市翻译专业高级职称评审委员会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地址：渝北区洪湖东路57号重庆市人民政府外事办公室</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市政府外办</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刘俊杰</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63213232</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网报10.25-11.15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评委会审核11.10-11.20</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交纸质材料11.21-11.30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重庆市工艺美术专业副高级职称评审委员会</w:t>
            </w:r>
          </w:p>
          <w:p>
            <w:pPr>
              <w:widowControl/>
              <w:spacing w:line="300" w:lineRule="exact"/>
              <w:jc w:val="left"/>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地址：两江新区云杉南路12号</w:t>
            </w:r>
            <w:r>
              <w:rPr>
                <w:rFonts w:hint="default" w:ascii="Times New Roman" w:hAnsi="Times New Roman" w:eastAsia="方正仿宋_GBK" w:cs="Times New Roman"/>
                <w:color w:val="auto"/>
                <w:sz w:val="24"/>
                <w:szCs w:val="24"/>
              </w:rPr>
              <w:t>市经济信息委3014室</w:t>
            </w:r>
          </w:p>
          <w:p>
            <w:pPr>
              <w:widowControl/>
              <w:spacing w:line="300" w:lineRule="exact"/>
              <w:jc w:val="left"/>
              <w:rPr>
                <w:rFonts w:hint="default" w:ascii="Times New Roman" w:hAnsi="Times New Roman" w:eastAsia="方正仿宋_GBK" w:cs="Times New Roman"/>
                <w:color w:val="auto"/>
                <w:kern w:val="0"/>
                <w:sz w:val="24"/>
                <w:szCs w:val="22"/>
              </w:rPr>
            </w:pP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市经济信息委</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宋成阳</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63899163</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网报10.20-11.20</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评委会审核10.20-11.25交纸质材料11.26-11.30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12月下旬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487" w:type="dxa"/>
            <w:vAlign w:val="center"/>
          </w:tcPr>
          <w:p>
            <w:pPr>
              <w:widowControl/>
              <w:numPr>
                <w:ilvl w:val="0"/>
                <w:numId w:val="2"/>
              </w:numPr>
              <w:ind w:left="0" w:firstLine="0"/>
              <w:jc w:val="center"/>
              <w:rPr>
                <w:rFonts w:hint="default" w:ascii="Times New Roman" w:hAnsi="Times New Roman" w:cs="Times New Roman"/>
                <w:bCs/>
                <w:color w:val="auto"/>
                <w:kern w:val="0"/>
                <w:sz w:val="24"/>
              </w:rPr>
            </w:pPr>
          </w:p>
        </w:tc>
        <w:tc>
          <w:tcPr>
            <w:tcW w:w="4235"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重庆市审计专业高级职称评审委员会</w:t>
            </w:r>
          </w:p>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地址：渝北区龙溪街道金山路8号科创大楼</w:t>
            </w:r>
          </w:p>
        </w:tc>
        <w:tc>
          <w:tcPr>
            <w:tcW w:w="915" w:type="dxa"/>
            <w:vAlign w:val="center"/>
          </w:tcPr>
          <w:p>
            <w:pPr>
              <w:widowControl/>
              <w:spacing w:line="300" w:lineRule="exact"/>
              <w:jc w:val="left"/>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全市</w:t>
            </w:r>
          </w:p>
        </w:tc>
        <w:tc>
          <w:tcPr>
            <w:tcW w:w="1950" w:type="dxa"/>
            <w:vAlign w:val="center"/>
          </w:tcPr>
          <w:p>
            <w:pPr>
              <w:widowControl/>
              <w:spacing w:line="300" w:lineRule="exact"/>
              <w:jc w:val="left"/>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市审计局</w:t>
            </w:r>
          </w:p>
        </w:tc>
        <w:tc>
          <w:tcPr>
            <w:tcW w:w="975"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夏  红</w:t>
            </w:r>
          </w:p>
        </w:tc>
        <w:tc>
          <w:tcPr>
            <w:tcW w:w="1170" w:type="dxa"/>
            <w:vAlign w:val="center"/>
          </w:tcPr>
          <w:p>
            <w:pPr>
              <w:pStyle w:val="6"/>
              <w:widowControl/>
              <w:spacing w:line="10" w:lineRule="atLeast"/>
              <w:rPr>
                <w:rFonts w:hint="default" w:ascii="Times New Roman" w:hAnsi="Times New Roman" w:eastAsia="方正仿宋_GBK" w:cs="Times New Roman"/>
                <w:color w:val="auto"/>
                <w:kern w:val="0"/>
              </w:rPr>
            </w:pPr>
            <w:r>
              <w:rPr>
                <w:rFonts w:hint="default" w:ascii="Times New Roman" w:hAnsi="Times New Roman" w:eastAsia="方正仿宋_GBK" w:cs="Times New Roman"/>
                <w:color w:val="auto"/>
                <w:szCs w:val="24"/>
              </w:rPr>
              <w:t>67150198</w:t>
            </w:r>
          </w:p>
        </w:tc>
        <w:tc>
          <w:tcPr>
            <w:tcW w:w="2760" w:type="dxa"/>
            <w:vAlign w:val="center"/>
          </w:tcPr>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网报10.25-11.15</w:t>
            </w:r>
          </w:p>
          <w:p>
            <w:pPr>
              <w:widowControl/>
              <w:spacing w:line="300" w:lineRule="exact"/>
              <w:jc w:val="center"/>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评委会审核11.10-11.20</w:t>
            </w:r>
          </w:p>
          <w:p>
            <w:pPr>
              <w:widowControl/>
              <w:spacing w:line="300" w:lineRule="exact"/>
              <w:jc w:val="center"/>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szCs w:val="22"/>
              </w:rPr>
              <w:t>交纸质材料11.21-11.30</w:t>
            </w:r>
          </w:p>
        </w:tc>
        <w:tc>
          <w:tcPr>
            <w:tcW w:w="843" w:type="dxa"/>
            <w:vAlign w:val="center"/>
          </w:tcPr>
          <w:p>
            <w:pPr>
              <w:widowControl/>
              <w:spacing w:line="300" w:lineRule="exact"/>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szCs w:val="22"/>
              </w:rPr>
              <w:t>12月中旬</w:t>
            </w:r>
          </w:p>
        </w:tc>
        <w:tc>
          <w:tcPr>
            <w:tcW w:w="780" w:type="dxa"/>
            <w:vAlign w:val="center"/>
          </w:tcPr>
          <w:p>
            <w:pPr>
              <w:widowControl/>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24"/>
              </w:rPr>
              <w:t>13</w:t>
            </w:r>
          </w:p>
        </w:tc>
      </w:tr>
    </w:tbl>
    <w:p>
      <w:pPr>
        <w:widowControl/>
        <w:autoSpaceDE w:val="0"/>
        <w:rPr>
          <w:rFonts w:hint="default" w:ascii="Times New Roman" w:hAnsi="Times New Roman" w:eastAsia="方正仿宋_GBK" w:cs="Times New Roman"/>
          <w:color w:val="auto"/>
          <w:kern w:val="0"/>
          <w:szCs w:val="32"/>
        </w:rPr>
        <w:sectPr>
          <w:pgSz w:w="16838" w:h="11906" w:orient="landscape"/>
          <w:pgMar w:top="1588" w:right="2098" w:bottom="1474" w:left="1985" w:header="1701" w:footer="1134" w:gutter="0"/>
          <w:pgNumType w:fmt="numberInDash"/>
          <w:cols w:space="720" w:num="1"/>
          <w:docGrid w:type="linesAndChars" w:linePitch="579" w:charSpace="-849"/>
        </w:sectPr>
      </w:pPr>
    </w:p>
    <w:p>
      <w:pPr>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附件2</w:t>
      </w:r>
    </w:p>
    <w:p>
      <w:pPr>
        <w:widowControl/>
        <w:jc w:val="center"/>
        <w:rPr>
          <w:rFonts w:hint="default" w:ascii="Times New Roman" w:hAnsi="Times New Roman" w:cs="Times New Roman"/>
          <w:color w:val="auto"/>
          <w:kern w:val="0"/>
          <w:sz w:val="28"/>
          <w:szCs w:val="28"/>
        </w:rPr>
      </w:pPr>
      <w:r>
        <w:rPr>
          <w:rFonts w:hint="default" w:ascii="Times New Roman" w:hAnsi="Times New Roman" w:eastAsia="方正小标宋简体" w:cs="Times New Roman"/>
          <w:color w:val="auto"/>
          <w:kern w:val="0"/>
          <w:sz w:val="36"/>
          <w:szCs w:val="36"/>
        </w:rPr>
        <w:t>委 托 评 审 函</w:t>
      </w:r>
    </w:p>
    <w:p>
      <w:pPr>
        <w:widowControl/>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重庆市职称改革办公室：</w:t>
      </w:r>
    </w:p>
    <w:p>
      <w:pPr>
        <w:widowControl/>
        <w:ind w:right="-42" w:firstLine="645"/>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我单位委托重庆市系列专业级职称评审委员会代为评审等同志职称（名单附后），代为办理职称证书。</w:t>
      </w:r>
    </w:p>
    <w:p>
      <w:pPr>
        <w:widowControl/>
        <w:ind w:right="-42" w:firstLine="645"/>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望予支持。</w:t>
      </w:r>
    </w:p>
    <w:p>
      <w:pPr>
        <w:widowControl/>
        <w:ind w:right="850" w:firstLine="3726" w:firstLineChars="135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委托单位盖章：</w:t>
      </w:r>
    </w:p>
    <w:p>
      <w:pPr>
        <w:widowControl/>
        <w:ind w:right="850" w:firstLine="3400" w:firstLineChars="1232"/>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委托单位联系人：</w:t>
      </w:r>
    </w:p>
    <w:p>
      <w:pPr>
        <w:widowControl/>
        <w:ind w:right="850" w:firstLine="4211" w:firstLineChars="1526"/>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联系电话：</w:t>
      </w:r>
    </w:p>
    <w:p>
      <w:pPr>
        <w:widowControl/>
        <w:ind w:right="850" w:firstLine="4211" w:firstLineChars="1526"/>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地址：</w:t>
      </w:r>
    </w:p>
    <w:p>
      <w:pPr>
        <w:widowControl/>
        <w:ind w:right="420"/>
        <w:jc w:val="righ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年  月  日</w:t>
      </w:r>
    </w:p>
    <w:p>
      <w:pPr>
        <w:widowControl/>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委托评审人员名单</w:t>
      </w:r>
    </w:p>
    <w:tbl>
      <w:tblPr>
        <w:tblStyle w:val="7"/>
        <w:tblW w:w="0" w:type="auto"/>
        <w:tblInd w:w="-106" w:type="dxa"/>
        <w:tblLayout w:type="fixed"/>
        <w:tblCellMar>
          <w:top w:w="0" w:type="dxa"/>
          <w:left w:w="108" w:type="dxa"/>
          <w:bottom w:w="0" w:type="dxa"/>
          <w:right w:w="108" w:type="dxa"/>
        </w:tblCellMar>
      </w:tblPr>
      <w:tblGrid>
        <w:gridCol w:w="660"/>
        <w:gridCol w:w="1170"/>
        <w:gridCol w:w="3217"/>
        <w:gridCol w:w="1608"/>
        <w:gridCol w:w="1999"/>
        <w:gridCol w:w="926"/>
      </w:tblGrid>
      <w:tr>
        <w:tblPrEx>
          <w:tblCellMar>
            <w:top w:w="0" w:type="dxa"/>
            <w:left w:w="108" w:type="dxa"/>
            <w:bottom w:w="0" w:type="dxa"/>
            <w:right w:w="108" w:type="dxa"/>
          </w:tblCellMar>
        </w:tblPrEx>
        <w:trPr>
          <w:trHeight w:val="741" w:hRule="atLeast"/>
        </w:trPr>
        <w:tc>
          <w:tcPr>
            <w:tcW w:w="6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序号</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姓 名</w:t>
            </w:r>
          </w:p>
        </w:tc>
        <w:tc>
          <w:tcPr>
            <w:tcW w:w="321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工作单位</w:t>
            </w:r>
          </w:p>
        </w:tc>
        <w:tc>
          <w:tcPr>
            <w:tcW w:w="1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申报职称</w:t>
            </w:r>
          </w:p>
        </w:tc>
        <w:tc>
          <w:tcPr>
            <w:tcW w:w="1999"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联系人、电话</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备注</w:t>
            </w:r>
          </w:p>
        </w:tc>
      </w:tr>
      <w:tr>
        <w:tblPrEx>
          <w:tblCellMar>
            <w:top w:w="0" w:type="dxa"/>
            <w:left w:w="108" w:type="dxa"/>
            <w:bottom w:w="0" w:type="dxa"/>
            <w:right w:w="108" w:type="dxa"/>
          </w:tblCellMar>
        </w:tblPrEx>
        <w:trPr>
          <w:trHeight w:val="764" w:hRule="atLeast"/>
        </w:trPr>
        <w:tc>
          <w:tcPr>
            <w:tcW w:w="66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117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3217"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1608"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1999"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926"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r>
      <w:tr>
        <w:tblPrEx>
          <w:tblCellMar>
            <w:top w:w="0" w:type="dxa"/>
            <w:left w:w="108" w:type="dxa"/>
            <w:bottom w:w="0" w:type="dxa"/>
            <w:right w:w="108" w:type="dxa"/>
          </w:tblCellMar>
        </w:tblPrEx>
        <w:trPr>
          <w:trHeight w:val="834" w:hRule="atLeast"/>
        </w:trPr>
        <w:tc>
          <w:tcPr>
            <w:tcW w:w="66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1170"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3217"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1608"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1999"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c>
          <w:tcPr>
            <w:tcW w:w="926" w:type="dxa"/>
            <w:tcBorders>
              <w:top w:val="single" w:color="auto" w:sz="4" w:space="0"/>
              <w:left w:val="single" w:color="auto" w:sz="4" w:space="0"/>
              <w:bottom w:val="single" w:color="auto" w:sz="4" w:space="0"/>
              <w:right w:val="single" w:color="auto" w:sz="4" w:space="0"/>
            </w:tcBorders>
          </w:tcPr>
          <w:p>
            <w:pPr>
              <w:widowControl/>
              <w:spacing w:line="408" w:lineRule="auto"/>
              <w:jc w:val="center"/>
              <w:rPr>
                <w:rFonts w:hint="default" w:ascii="Times New Roman" w:hAnsi="Times New Roman" w:eastAsia="方正仿宋_GBK" w:cs="Times New Roman"/>
                <w:color w:val="auto"/>
                <w:kern w:val="0"/>
                <w:sz w:val="28"/>
                <w:szCs w:val="28"/>
              </w:rPr>
            </w:pPr>
          </w:p>
        </w:tc>
      </w:tr>
    </w:tbl>
    <w:p>
      <w:pPr>
        <w:spacing w:line="400" w:lineRule="exac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备注：</w:t>
      </w:r>
    </w:p>
    <w:p>
      <w:pPr>
        <w:spacing w:line="360" w:lineRule="exact"/>
        <w:ind w:firstLine="472" w:firstLineChars="200"/>
        <w:rPr>
          <w:rFonts w:hint="default" w:ascii="Times New Roman" w:hAnsi="Times New Roman" w:eastAsia="方正仿宋_GBK" w:cs="Times New Roman"/>
          <w:color w:val="auto"/>
          <w:spacing w:val="0"/>
          <w:sz w:val="24"/>
        </w:rPr>
      </w:pPr>
      <w:r>
        <w:rPr>
          <w:rFonts w:hint="default" w:ascii="Times New Roman" w:hAnsi="Times New Roman" w:eastAsia="方正仿宋_GBK" w:cs="Times New Roman"/>
          <w:color w:val="auto"/>
          <w:spacing w:val="0"/>
          <w:sz w:val="24"/>
        </w:rPr>
        <w:t>1．委托函由驻渝单位具有职称评审权的上级主管部门出具。</w:t>
      </w:r>
    </w:p>
    <w:p>
      <w:pPr>
        <w:spacing w:line="360" w:lineRule="exact"/>
        <w:ind w:firstLine="472" w:firstLineChars="200"/>
        <w:rPr>
          <w:rFonts w:hint="default" w:ascii="Times New Roman" w:hAnsi="Times New Roman" w:eastAsia="方正仿宋_GBK" w:cs="Times New Roman"/>
          <w:color w:val="auto"/>
          <w:spacing w:val="0"/>
          <w:sz w:val="24"/>
        </w:rPr>
      </w:pPr>
      <w:r>
        <w:rPr>
          <w:rFonts w:hint="default" w:ascii="Times New Roman" w:hAnsi="Times New Roman" w:eastAsia="方正仿宋_GBK" w:cs="Times New Roman"/>
          <w:color w:val="auto"/>
          <w:spacing w:val="0"/>
          <w:sz w:val="24"/>
        </w:rPr>
        <w:t>2．申报人及委托单位、工作单位人力资源部门须熟悉《重庆市专业技术资格申报工作规定》、《重庆市专业技术资格评审工作规定》，严格按照申报评审工作相关要求进行申报。</w:t>
      </w:r>
    </w:p>
    <w:p>
      <w:pPr>
        <w:spacing w:line="360" w:lineRule="exact"/>
        <w:ind w:firstLine="472" w:firstLineChars="200"/>
        <w:rPr>
          <w:rFonts w:hint="default" w:ascii="Times New Roman" w:hAnsi="Times New Roman" w:eastAsia="方正仿宋_GBK" w:cs="Times New Roman"/>
          <w:color w:val="auto"/>
          <w:spacing w:val="0"/>
          <w:sz w:val="24"/>
        </w:rPr>
      </w:pPr>
      <w:r>
        <w:rPr>
          <w:rFonts w:hint="default" w:ascii="Times New Roman" w:hAnsi="Times New Roman" w:eastAsia="方正仿宋_GBK" w:cs="Times New Roman"/>
          <w:color w:val="auto"/>
          <w:spacing w:val="0"/>
          <w:sz w:val="24"/>
        </w:rPr>
        <w:t>3．申报材料由委托单位或工作单位人力资源部门集中报送，评审工作结束后，工作单位须做好文件收转、申报材料领取和职称证书办理等工作。</w:t>
      </w:r>
    </w:p>
    <w:p>
      <w:pPr>
        <w:spacing w:line="360" w:lineRule="exact"/>
        <w:ind w:firstLine="472" w:firstLineChars="200"/>
        <w:rPr>
          <w:rFonts w:hint="default" w:ascii="Times New Roman" w:hAnsi="Times New Roman" w:eastAsia="方正仿宋_GBK" w:cs="Times New Roman"/>
          <w:color w:val="auto"/>
          <w:spacing w:val="0"/>
          <w:sz w:val="24"/>
        </w:rPr>
      </w:pPr>
      <w:r>
        <w:rPr>
          <w:rFonts w:hint="default" w:ascii="Times New Roman" w:hAnsi="Times New Roman" w:eastAsia="方正仿宋_GBK" w:cs="Times New Roman"/>
          <w:color w:val="auto"/>
          <w:spacing w:val="0"/>
          <w:sz w:val="24"/>
        </w:rPr>
        <w:t>4．本委托函一式2份，市职称改革办公室审核存档1份，委托单位或工作单位送评委会1份。</w:t>
      </w:r>
    </w:p>
    <w:p>
      <w:pPr>
        <w:widowControl/>
        <w:jc w:val="left"/>
        <w:rPr>
          <w:rFonts w:hint="default" w:ascii="Times New Roman" w:hAnsi="Times New Roman" w:eastAsia="方正仿宋_GBK" w:cs="Times New Roman"/>
          <w:color w:val="auto"/>
        </w:rPr>
        <w:sectPr>
          <w:pgSz w:w="11906" w:h="16838"/>
          <w:pgMar w:top="1418" w:right="1418" w:bottom="1418" w:left="1418" w:header="851" w:footer="992" w:gutter="0"/>
          <w:pgNumType w:fmt="numberInDash"/>
          <w:cols w:space="720" w:num="1"/>
          <w:docGrid w:type="linesAndChars" w:linePitch="579" w:charSpace="-849"/>
        </w:sectPr>
      </w:pPr>
    </w:p>
    <w:p>
      <w:pPr>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附件3</w:t>
      </w:r>
    </w:p>
    <w:p>
      <w:pPr>
        <w:rPr>
          <w:rFonts w:hint="default" w:ascii="Times New Roman" w:hAnsi="Times New Roman" w:eastAsia="方正黑体_GBK" w:cs="Times New Roman"/>
          <w:color w:val="auto"/>
          <w:szCs w:val="32"/>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重庆市职称破格申报表</w:t>
      </w:r>
    </w:p>
    <w:p>
      <w:pPr>
        <w:jc w:val="center"/>
        <w:rPr>
          <w:rFonts w:hint="default" w:ascii="Times New Roman" w:hAnsi="Times New Roman" w:eastAsia="方正小标宋简体" w:cs="Times New Roman"/>
          <w:color w:val="auto"/>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37"/>
        <w:gridCol w:w="885"/>
        <w:gridCol w:w="819"/>
        <w:gridCol w:w="989"/>
        <w:gridCol w:w="577"/>
        <w:gridCol w:w="1771"/>
        <w:gridCol w:w="1795"/>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6" w:type="dxa"/>
            <w:vAlign w:val="center"/>
          </w:tcPr>
          <w:p>
            <w:pPr>
              <w:spacing w:line="48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姓名</w:t>
            </w:r>
          </w:p>
        </w:tc>
        <w:tc>
          <w:tcPr>
            <w:tcW w:w="1722" w:type="dxa"/>
            <w:gridSpan w:val="2"/>
            <w:vAlign w:val="center"/>
          </w:tcPr>
          <w:p>
            <w:pPr>
              <w:spacing w:line="480" w:lineRule="exact"/>
              <w:jc w:val="center"/>
              <w:rPr>
                <w:rFonts w:hint="default" w:ascii="Times New Roman" w:hAnsi="Times New Roman" w:eastAsia="方正仿宋_GBK" w:cs="Times New Roman"/>
                <w:color w:val="auto"/>
                <w:sz w:val="28"/>
                <w:szCs w:val="28"/>
              </w:rPr>
            </w:pPr>
          </w:p>
        </w:tc>
        <w:tc>
          <w:tcPr>
            <w:tcW w:w="819" w:type="dxa"/>
            <w:vAlign w:val="center"/>
          </w:tcPr>
          <w:p>
            <w:pPr>
              <w:spacing w:line="48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性别</w:t>
            </w:r>
          </w:p>
        </w:tc>
        <w:tc>
          <w:tcPr>
            <w:tcW w:w="989" w:type="dxa"/>
            <w:vAlign w:val="center"/>
          </w:tcPr>
          <w:p>
            <w:pPr>
              <w:spacing w:line="480" w:lineRule="exact"/>
              <w:jc w:val="center"/>
              <w:rPr>
                <w:rFonts w:hint="default" w:ascii="Times New Roman" w:hAnsi="Times New Roman" w:eastAsia="方正仿宋_GBK" w:cs="Times New Roman"/>
                <w:color w:val="auto"/>
                <w:sz w:val="28"/>
                <w:szCs w:val="28"/>
              </w:rPr>
            </w:pPr>
          </w:p>
        </w:tc>
        <w:tc>
          <w:tcPr>
            <w:tcW w:w="2348" w:type="dxa"/>
            <w:gridSpan w:val="2"/>
            <w:vAlign w:val="center"/>
          </w:tcPr>
          <w:p>
            <w:pPr>
              <w:spacing w:line="48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出生日期</w:t>
            </w:r>
          </w:p>
        </w:tc>
        <w:tc>
          <w:tcPr>
            <w:tcW w:w="3462" w:type="dxa"/>
            <w:gridSpan w:val="2"/>
            <w:vAlign w:val="center"/>
          </w:tcPr>
          <w:p>
            <w:pPr>
              <w:spacing w:line="48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gridSpan w:val="2"/>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最高学历</w:t>
            </w:r>
          </w:p>
        </w:tc>
        <w:tc>
          <w:tcPr>
            <w:tcW w:w="1704" w:type="dxa"/>
            <w:gridSpan w:val="2"/>
            <w:vAlign w:val="center"/>
          </w:tcPr>
          <w:p>
            <w:pPr>
              <w:spacing w:line="400" w:lineRule="exact"/>
              <w:jc w:val="center"/>
              <w:rPr>
                <w:rFonts w:hint="default" w:ascii="Times New Roman" w:hAnsi="Times New Roman" w:eastAsia="方正仿宋_GBK" w:cs="Times New Roman"/>
                <w:color w:val="auto"/>
                <w:sz w:val="28"/>
                <w:szCs w:val="28"/>
              </w:rPr>
            </w:pPr>
          </w:p>
        </w:tc>
        <w:tc>
          <w:tcPr>
            <w:tcW w:w="989" w:type="dxa"/>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学位</w:t>
            </w:r>
          </w:p>
        </w:tc>
        <w:tc>
          <w:tcPr>
            <w:tcW w:w="2348" w:type="dxa"/>
            <w:gridSpan w:val="2"/>
            <w:vAlign w:val="center"/>
          </w:tcPr>
          <w:p>
            <w:pPr>
              <w:spacing w:line="400" w:lineRule="exact"/>
              <w:jc w:val="center"/>
              <w:rPr>
                <w:rFonts w:hint="default" w:ascii="Times New Roman" w:hAnsi="Times New Roman" w:eastAsia="方正仿宋_GBK" w:cs="Times New Roman"/>
                <w:color w:val="auto"/>
                <w:sz w:val="28"/>
                <w:szCs w:val="28"/>
              </w:rPr>
            </w:pPr>
          </w:p>
        </w:tc>
        <w:tc>
          <w:tcPr>
            <w:tcW w:w="1795" w:type="dxa"/>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何时何校</w:t>
            </w:r>
          </w:p>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何专业毕业</w:t>
            </w:r>
          </w:p>
        </w:tc>
        <w:tc>
          <w:tcPr>
            <w:tcW w:w="1667" w:type="dxa"/>
            <w:vAlign w:val="center"/>
          </w:tcPr>
          <w:p>
            <w:pPr>
              <w:spacing w:line="48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何时取得何</w:t>
            </w:r>
          </w:p>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18"/>
                <w:sz w:val="28"/>
                <w:szCs w:val="28"/>
              </w:rPr>
              <w:t>专业职称</w:t>
            </w:r>
          </w:p>
        </w:tc>
        <w:tc>
          <w:tcPr>
            <w:tcW w:w="2693" w:type="dxa"/>
            <w:gridSpan w:val="3"/>
            <w:vAlign w:val="center"/>
          </w:tcPr>
          <w:p>
            <w:pPr>
              <w:spacing w:line="400" w:lineRule="exact"/>
              <w:jc w:val="center"/>
              <w:rPr>
                <w:rFonts w:hint="default" w:ascii="Times New Roman" w:hAnsi="Times New Roman" w:eastAsia="方正仿宋_GBK" w:cs="Times New Roman"/>
                <w:color w:val="auto"/>
                <w:sz w:val="28"/>
                <w:szCs w:val="28"/>
              </w:rPr>
            </w:pPr>
          </w:p>
        </w:tc>
        <w:tc>
          <w:tcPr>
            <w:tcW w:w="2348" w:type="dxa"/>
            <w:gridSpan w:val="2"/>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破格申报</w:t>
            </w:r>
          </w:p>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职称</w:t>
            </w:r>
          </w:p>
        </w:tc>
        <w:tc>
          <w:tcPr>
            <w:tcW w:w="3462" w:type="dxa"/>
            <w:gridSpan w:val="2"/>
            <w:vAlign w:val="center"/>
          </w:tcPr>
          <w:p>
            <w:pPr>
              <w:spacing w:line="48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满足何条破格条件</w:t>
            </w:r>
          </w:p>
        </w:tc>
        <w:tc>
          <w:tcPr>
            <w:tcW w:w="8503" w:type="dxa"/>
            <w:gridSpan w:val="7"/>
            <w:vAlign w:val="center"/>
          </w:tcPr>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符合《×××××申报评审条件》（渝职改办〔××××〕×××号）第×条第×款。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1703" w:type="dxa"/>
            <w:gridSpan w:val="2"/>
            <w:vAlign w:val="center"/>
          </w:tcPr>
          <w:p>
            <w:pPr>
              <w:spacing w:line="400" w:lineRule="exact"/>
              <w:ind w:left="-160" w:leftChars="-50" w:right="-160" w:rightChars="-5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符合破格条件的佐证业绩成果</w:t>
            </w:r>
          </w:p>
        </w:tc>
        <w:tc>
          <w:tcPr>
            <w:tcW w:w="8503" w:type="dxa"/>
            <w:gridSpan w:val="7"/>
          </w:tcPr>
          <w:p>
            <w:pP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所在单位</w:t>
            </w:r>
          </w:p>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意    见</w:t>
            </w:r>
          </w:p>
        </w:tc>
        <w:tc>
          <w:tcPr>
            <w:tcW w:w="3270" w:type="dxa"/>
            <w:gridSpan w:val="4"/>
            <w:vAlign w:val="bottom"/>
          </w:tcPr>
          <w:p>
            <w:pPr>
              <w:wordWrap w:val="0"/>
              <w:ind w:right="552"/>
              <w:rPr>
                <w:rFonts w:hint="default" w:ascii="Times New Roman" w:hAnsi="Times New Roman" w:eastAsia="方正仿宋_GBK" w:cs="Times New Roman"/>
                <w:color w:val="auto"/>
                <w:sz w:val="28"/>
                <w:szCs w:val="28"/>
              </w:rPr>
            </w:pPr>
          </w:p>
          <w:p>
            <w:pPr>
              <w:wordWrap w:val="0"/>
              <w:ind w:right="552" w:firstLine="700" w:firstLineChars="25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（公章）：</w:t>
            </w:r>
          </w:p>
          <w:p>
            <w:pPr>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   月   日</w:t>
            </w:r>
          </w:p>
        </w:tc>
        <w:tc>
          <w:tcPr>
            <w:tcW w:w="1771" w:type="dxa"/>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区县主管部门或人事代理机构意见</w:t>
            </w:r>
          </w:p>
        </w:tc>
        <w:tc>
          <w:tcPr>
            <w:tcW w:w="3462" w:type="dxa"/>
            <w:gridSpan w:val="2"/>
            <w:vAlign w:val="bottom"/>
          </w:tcPr>
          <w:p>
            <w:pPr>
              <w:wordWrap w:val="0"/>
              <w:ind w:right="552"/>
              <w:rPr>
                <w:rFonts w:hint="default" w:ascii="Times New Roman" w:hAnsi="Times New Roman" w:eastAsia="方正仿宋_GBK" w:cs="Times New Roman"/>
                <w:color w:val="auto"/>
                <w:sz w:val="28"/>
                <w:szCs w:val="28"/>
              </w:rPr>
            </w:pPr>
          </w:p>
          <w:p>
            <w:pPr>
              <w:wordWrap w:val="0"/>
              <w:ind w:right="552" w:firstLine="700" w:firstLineChars="25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（公章）：</w:t>
            </w:r>
          </w:p>
          <w:p>
            <w:pPr>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区县人力社保(职改)部门或市级主管部门意见</w:t>
            </w:r>
          </w:p>
        </w:tc>
        <w:tc>
          <w:tcPr>
            <w:tcW w:w="8503" w:type="dxa"/>
            <w:gridSpan w:val="7"/>
            <w:vAlign w:val="center"/>
          </w:tcPr>
          <w:p>
            <w:pPr>
              <w:spacing w:line="400" w:lineRule="exact"/>
              <w:jc w:val="center"/>
              <w:rPr>
                <w:rFonts w:hint="default" w:ascii="Times New Roman" w:hAnsi="Times New Roman" w:eastAsia="方正仿宋_GBK" w:cs="Times New Roman"/>
                <w:color w:val="auto"/>
                <w:sz w:val="28"/>
                <w:szCs w:val="28"/>
              </w:rPr>
            </w:pPr>
          </w:p>
          <w:p>
            <w:pPr>
              <w:spacing w:line="400" w:lineRule="exact"/>
              <w:ind w:right="560" w:firstLine="5549" w:firstLineChars="1982"/>
              <w:rPr>
                <w:rFonts w:hint="default" w:ascii="Times New Roman" w:hAnsi="Times New Roman" w:eastAsia="方正仿宋_GBK" w:cs="Times New Roman"/>
                <w:color w:val="auto"/>
                <w:sz w:val="28"/>
                <w:szCs w:val="28"/>
              </w:rPr>
            </w:pPr>
          </w:p>
          <w:p>
            <w:pPr>
              <w:spacing w:line="400" w:lineRule="exact"/>
              <w:ind w:right="560" w:firstLine="5549" w:firstLineChars="1982"/>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盖章：</w:t>
            </w:r>
          </w:p>
          <w:p>
            <w:pPr>
              <w:wordWrap w:val="0"/>
              <w:ind w:right="552"/>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3" w:type="dxa"/>
            <w:gridSpan w:val="2"/>
            <w:vAlign w:val="center"/>
          </w:tcPr>
          <w:p>
            <w:pPr>
              <w:spacing w:line="40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说明</w:t>
            </w:r>
          </w:p>
        </w:tc>
        <w:tc>
          <w:tcPr>
            <w:tcW w:w="8503" w:type="dxa"/>
            <w:gridSpan w:val="7"/>
            <w:vAlign w:val="center"/>
          </w:tcPr>
          <w:p>
            <w:pPr>
              <w:spacing w:line="40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本表须提交一式2份，并附相关破格材料2份。审核部门留存1份，进入申报材料1份。</w:t>
            </w:r>
          </w:p>
        </w:tc>
      </w:tr>
    </w:tbl>
    <w:p>
      <w:pPr>
        <w:autoSpaceDE w:val="0"/>
        <w:adjustRightInd w:val="0"/>
        <w:spacing w:line="600" w:lineRule="exact"/>
        <w:rPr>
          <w:rFonts w:hint="default" w:ascii="Times New Roman" w:hAnsi="Times New Roman" w:eastAsia="黑体" w:cs="Times New Roman"/>
          <w:color w:val="auto"/>
          <w:kern w:val="0"/>
          <w:szCs w:val="32"/>
        </w:rPr>
      </w:pPr>
      <w:r>
        <w:rPr>
          <w:rFonts w:hint="default" w:ascii="Times New Roman" w:hAnsi="Times New Roman" w:eastAsia="黑体" w:cs="Times New Roman"/>
          <w:color w:val="auto"/>
          <w:kern w:val="0"/>
        </w:rPr>
        <w:br w:type="page"/>
      </w:r>
      <w:r>
        <w:rPr>
          <w:rFonts w:hint="default" w:ascii="Times New Roman" w:hAnsi="Times New Roman" w:eastAsia="方正黑体_GBK" w:cs="Times New Roman"/>
          <w:color w:val="auto"/>
          <w:kern w:val="0"/>
          <w:szCs w:val="32"/>
        </w:rPr>
        <w:t>附件4</w:t>
      </w:r>
    </w:p>
    <w:p>
      <w:pPr>
        <w:rPr>
          <w:rFonts w:hint="default" w:ascii="Times New Roman" w:hAnsi="Times New Roman" w:eastAsia="方正黑体_GBK" w:cs="Times New Roman"/>
          <w:color w:val="auto"/>
          <w:kern w:val="0"/>
          <w:szCs w:val="32"/>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重庆市职称申报材料要求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345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710" w:type="dxa"/>
            <w:vAlign w:val="center"/>
          </w:tcPr>
          <w:p>
            <w:pPr>
              <w:pStyle w:val="2"/>
              <w:autoSpaceDN w:val="0"/>
              <w:spacing w:line="360" w:lineRule="exact"/>
              <w:ind w:left="-126" w:right="-66"/>
              <w:jc w:val="center"/>
              <w:rPr>
                <w:rFonts w:hint="default" w:ascii="Times New Roman" w:hAnsi="Times New Roman" w:cs="Times New Roman"/>
                <w:b/>
                <w:bCs/>
                <w:color w:val="auto"/>
                <w:spacing w:val="-12"/>
                <w:sz w:val="28"/>
                <w:szCs w:val="28"/>
              </w:rPr>
            </w:pPr>
            <w:r>
              <w:rPr>
                <w:rFonts w:hint="default" w:ascii="Times New Roman" w:hAnsi="Times New Roman" w:cs="Times New Roman"/>
                <w:b/>
                <w:bCs/>
                <w:color w:val="auto"/>
                <w:spacing w:val="-12"/>
                <w:sz w:val="28"/>
                <w:szCs w:val="28"/>
              </w:rPr>
              <w:t>序号</w:t>
            </w:r>
          </w:p>
        </w:tc>
        <w:tc>
          <w:tcPr>
            <w:tcW w:w="3458" w:type="dxa"/>
            <w:vAlign w:val="center"/>
          </w:tcPr>
          <w:p>
            <w:pPr>
              <w:pStyle w:val="2"/>
              <w:autoSpaceDN w:val="0"/>
              <w:spacing w:line="360" w:lineRule="exact"/>
              <w:jc w:val="center"/>
              <w:rPr>
                <w:rFonts w:hint="default" w:ascii="Times New Roman" w:hAnsi="Times New Roman" w:cs="Times New Roman"/>
                <w:b/>
                <w:bCs/>
                <w:color w:val="auto"/>
                <w:spacing w:val="-12"/>
                <w:sz w:val="28"/>
                <w:szCs w:val="28"/>
              </w:rPr>
            </w:pPr>
            <w:r>
              <w:rPr>
                <w:rFonts w:hint="default" w:ascii="Times New Roman" w:hAnsi="Times New Roman" w:cs="Times New Roman"/>
                <w:b/>
                <w:bCs/>
                <w:color w:val="auto"/>
                <w:spacing w:val="-12"/>
                <w:sz w:val="28"/>
                <w:szCs w:val="28"/>
              </w:rPr>
              <w:t>种  类</w:t>
            </w:r>
          </w:p>
        </w:tc>
        <w:tc>
          <w:tcPr>
            <w:tcW w:w="4740" w:type="dxa"/>
            <w:vAlign w:val="center"/>
          </w:tcPr>
          <w:p>
            <w:pPr>
              <w:pStyle w:val="2"/>
              <w:autoSpaceDN w:val="0"/>
              <w:spacing w:line="360" w:lineRule="exact"/>
              <w:jc w:val="center"/>
              <w:rPr>
                <w:rFonts w:hint="default" w:ascii="Times New Roman" w:hAnsi="Times New Roman" w:cs="Times New Roman"/>
                <w:b/>
                <w:bCs/>
                <w:color w:val="auto"/>
                <w:spacing w:val="-12"/>
                <w:sz w:val="28"/>
                <w:szCs w:val="28"/>
              </w:rPr>
            </w:pPr>
            <w:r>
              <w:rPr>
                <w:rFonts w:hint="default" w:ascii="Times New Roman" w:hAnsi="Times New Roman" w:cs="Times New Roman"/>
                <w:b/>
                <w:bCs/>
                <w:color w:val="auto"/>
                <w:spacing w:val="-12"/>
                <w:sz w:val="28"/>
                <w:szCs w:val="28"/>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69" w:hRule="atLeast"/>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1</w:t>
            </w:r>
          </w:p>
        </w:tc>
        <w:tc>
          <w:tcPr>
            <w:tcW w:w="3458"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《重庆市职称申报人员送审名册》。</w:t>
            </w:r>
          </w:p>
        </w:tc>
        <w:tc>
          <w:tcPr>
            <w:tcW w:w="4740" w:type="dxa"/>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 xml:space="preserve">    一式2份，需分系列、专业填报。并按职称评审权限，区县行业主管部门或人事代理机构盖章后，送区县人力社保（职改）部门或市级主管部门汇总加盖公章。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2</w:t>
            </w:r>
          </w:p>
        </w:tc>
        <w:tc>
          <w:tcPr>
            <w:tcW w:w="3458"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《重庆市职称申报评审表》。</w:t>
            </w:r>
          </w:p>
        </w:tc>
        <w:tc>
          <w:tcPr>
            <w:tcW w:w="4740" w:type="dxa"/>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 xml:space="preserve">   一式2份，需用统一表格；按表中的要求填写，需填写的栏目不留空白，没有内容的填“无”（该表中卫生、教育等系统有特殊要求的，从其要求）。评审通过者须装入本人档案1份。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3</w:t>
            </w:r>
          </w:p>
        </w:tc>
        <w:tc>
          <w:tcPr>
            <w:tcW w:w="3458"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z w:val="28"/>
                <w:szCs w:val="28"/>
              </w:rPr>
              <w:t>《重庆市职称申报综合情况（公示）表》。</w:t>
            </w:r>
          </w:p>
        </w:tc>
        <w:tc>
          <w:tcPr>
            <w:tcW w:w="4740" w:type="dxa"/>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 xml:space="preserve">    公示后由单位负责人签字并加盖公章。用A3纸打印，至少1份原件，其他可复印，提交份数在评委人数的基础上增加2份。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5" w:hRule="atLeast"/>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4</w:t>
            </w:r>
          </w:p>
        </w:tc>
        <w:tc>
          <w:tcPr>
            <w:tcW w:w="3458" w:type="dxa"/>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取得现职称以来的思想工作总结。</w:t>
            </w:r>
          </w:p>
        </w:tc>
        <w:tc>
          <w:tcPr>
            <w:tcW w:w="4740"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 xml:space="preserve">    只需1份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5</w:t>
            </w:r>
          </w:p>
        </w:tc>
        <w:tc>
          <w:tcPr>
            <w:tcW w:w="3458"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论文、论著，学术、技术报告，专利、项目、课题、教案、病案，获奖等业绩成果。</w:t>
            </w:r>
          </w:p>
        </w:tc>
        <w:tc>
          <w:tcPr>
            <w:tcW w:w="4740"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 xml:space="preserve">    如系集体完成，应具体说明本人承担的内容和所起的作用，提交复印件，须加盖单位公章。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6</w:t>
            </w:r>
          </w:p>
        </w:tc>
        <w:tc>
          <w:tcPr>
            <w:tcW w:w="3458" w:type="dxa"/>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职称证书。</w:t>
            </w:r>
          </w:p>
        </w:tc>
        <w:tc>
          <w:tcPr>
            <w:tcW w:w="4740"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 xml:space="preserve">    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9" w:hRule="atLeast"/>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7</w:t>
            </w:r>
          </w:p>
        </w:tc>
        <w:tc>
          <w:tcPr>
            <w:tcW w:w="3458" w:type="dxa"/>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《继续教育登记证书》或《继续教育登记卡》、公需科目考试合格成绩单。</w:t>
            </w:r>
          </w:p>
        </w:tc>
        <w:tc>
          <w:tcPr>
            <w:tcW w:w="4740"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 xml:space="preserve">     提交取得现有职称以来的，复印件须加盖单位公章。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3" w:hRule="atLeast"/>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8</w:t>
            </w:r>
          </w:p>
        </w:tc>
        <w:tc>
          <w:tcPr>
            <w:tcW w:w="3458" w:type="dxa"/>
            <w:vAlign w:val="center"/>
          </w:tcPr>
          <w:p>
            <w:pPr>
              <w:pStyle w:val="2"/>
              <w:autoSpaceDN w:val="0"/>
              <w:spacing w:line="360" w:lineRule="exact"/>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重庆市职称破格申报表</w:t>
            </w:r>
          </w:p>
        </w:tc>
        <w:tc>
          <w:tcPr>
            <w:tcW w:w="4740" w:type="dxa"/>
            <w:vAlign w:val="center"/>
          </w:tcPr>
          <w:p>
            <w:pPr>
              <w:pStyle w:val="2"/>
              <w:autoSpaceDN w:val="0"/>
              <w:spacing w:line="360" w:lineRule="exact"/>
              <w:ind w:firstLine="512" w:firstLineChars="200"/>
              <w:rPr>
                <w:rFonts w:hint="default" w:ascii="Times New Roman" w:hAnsi="Times New Roman" w:eastAsia="方正仿宋_GBK" w:cs="Times New Roman"/>
                <w:color w:val="auto"/>
                <w:spacing w:val="-12"/>
                <w:sz w:val="28"/>
                <w:szCs w:val="28"/>
              </w:rPr>
            </w:pPr>
            <w:r>
              <w:rPr>
                <w:rFonts w:hint="default" w:ascii="Times New Roman" w:hAnsi="Times New Roman" w:eastAsia="方正仿宋_GBK" w:cs="Times New Roman"/>
                <w:color w:val="auto"/>
                <w:spacing w:val="-12"/>
                <w:sz w:val="28"/>
                <w:szCs w:val="28"/>
              </w:rPr>
              <w:t>仅破格申报者填写。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710" w:type="dxa"/>
            <w:vAlign w:val="center"/>
          </w:tcPr>
          <w:p>
            <w:pPr>
              <w:pStyle w:val="2"/>
              <w:autoSpaceDN w:val="0"/>
              <w:spacing w:line="360" w:lineRule="exact"/>
              <w:jc w:val="center"/>
              <w:rPr>
                <w:rFonts w:hint="default" w:ascii="Times New Roman" w:hAnsi="Times New Roman" w:cs="Times New Roman"/>
                <w:color w:val="auto"/>
                <w:spacing w:val="-12"/>
                <w:sz w:val="28"/>
                <w:szCs w:val="28"/>
              </w:rPr>
            </w:pPr>
            <w:r>
              <w:rPr>
                <w:rFonts w:hint="default" w:ascii="Times New Roman" w:hAnsi="Times New Roman" w:cs="Times New Roman"/>
                <w:color w:val="auto"/>
                <w:spacing w:val="-12"/>
                <w:sz w:val="28"/>
                <w:szCs w:val="28"/>
              </w:rPr>
              <w:t>备注</w:t>
            </w:r>
          </w:p>
        </w:tc>
        <w:tc>
          <w:tcPr>
            <w:tcW w:w="8198" w:type="dxa"/>
            <w:gridSpan w:val="2"/>
          </w:tcPr>
          <w:p>
            <w:pPr>
              <w:pStyle w:val="2"/>
              <w:autoSpaceDN w:val="0"/>
              <w:spacing w:line="360" w:lineRule="exact"/>
              <w:ind w:firstLine="514" w:firstLineChars="200"/>
              <w:rPr>
                <w:rFonts w:hint="default" w:ascii="Times New Roman" w:hAnsi="Times New Roman" w:cs="Times New Roman"/>
                <w:b/>
                <w:bCs/>
                <w:color w:val="auto"/>
                <w:spacing w:val="-12"/>
                <w:sz w:val="28"/>
                <w:szCs w:val="28"/>
              </w:rPr>
            </w:pPr>
            <w:r>
              <w:rPr>
                <w:rFonts w:hint="default" w:ascii="Times New Roman" w:hAnsi="Times New Roman" w:cs="Times New Roman"/>
                <w:b/>
                <w:bCs/>
                <w:color w:val="auto"/>
                <w:spacing w:val="-12"/>
                <w:sz w:val="28"/>
                <w:szCs w:val="28"/>
              </w:rPr>
              <w:t>以上材料须用档案袋封装后，并于封面上粘贴《重庆市职称申报材料清单》。</w:t>
            </w:r>
          </w:p>
        </w:tc>
      </w:tr>
    </w:tbl>
    <w:p>
      <w:pPr>
        <w:widowControl/>
        <w:jc w:val="left"/>
        <w:rPr>
          <w:rFonts w:hint="default" w:ascii="Times New Roman" w:hAnsi="Times New Roman" w:cs="Times New Roman"/>
          <w:b/>
          <w:bCs/>
          <w:color w:val="auto"/>
        </w:rPr>
        <w:sectPr>
          <w:pgSz w:w="11906" w:h="16838"/>
          <w:pgMar w:top="1134" w:right="1474" w:bottom="1134" w:left="1474" w:header="851" w:footer="992" w:gutter="0"/>
          <w:pgNumType w:fmt="numberInDash"/>
          <w:cols w:space="720" w:num="1"/>
        </w:sectPr>
      </w:pPr>
    </w:p>
    <w:p>
      <w:pPr>
        <w:spacing w:line="520" w:lineRule="exact"/>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附件5</w:t>
      </w:r>
    </w:p>
    <w:p>
      <w:pPr>
        <w:spacing w:line="520" w:lineRule="exact"/>
        <w:rPr>
          <w:rFonts w:hint="default" w:ascii="Times New Roman" w:hAnsi="Times New Roman" w:eastAsia="方正黑体_GBK" w:cs="Times New Roman"/>
          <w:color w:val="auto"/>
          <w:szCs w:val="32"/>
        </w:rPr>
      </w:pPr>
    </w:p>
    <w:p>
      <w:pPr>
        <w:pStyle w:val="2"/>
        <w:autoSpaceDN w:val="0"/>
        <w:spacing w:line="44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重庆市职称申报材料清单</w:t>
      </w:r>
    </w:p>
    <w:p>
      <w:pPr>
        <w:pStyle w:val="2"/>
        <w:autoSpaceDN w:val="0"/>
        <w:spacing w:line="440" w:lineRule="exact"/>
        <w:ind w:firstLine="720"/>
        <w:jc w:val="center"/>
        <w:rPr>
          <w:rFonts w:hint="default" w:ascii="Times New Roman" w:hAnsi="Times New Roman" w:eastAsia="仿宋_GB2312" w:cs="Times New Roman"/>
          <w:color w:val="auto"/>
          <w:sz w:val="32"/>
          <w:szCs w:val="32"/>
        </w:rPr>
      </w:pPr>
    </w:p>
    <w:p>
      <w:pPr>
        <w:pStyle w:val="2"/>
        <w:autoSpaceDN w:val="0"/>
        <w:spacing w:line="44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所在单位联系人：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申报人姓名</w:t>
            </w:r>
          </w:p>
        </w:tc>
        <w:tc>
          <w:tcPr>
            <w:tcW w:w="2100" w:type="dxa"/>
            <w:vAlign w:val="center"/>
          </w:tcPr>
          <w:p>
            <w:pPr>
              <w:pStyle w:val="2"/>
              <w:autoSpaceDN w:val="0"/>
              <w:jc w:val="center"/>
              <w:rPr>
                <w:rFonts w:hint="default" w:ascii="Times New Roman" w:hAnsi="Times New Roman" w:eastAsia="方正仿宋_GBK" w:cs="Times New Roman"/>
                <w:color w:val="auto"/>
                <w:sz w:val="28"/>
                <w:szCs w:val="28"/>
              </w:rPr>
            </w:pPr>
          </w:p>
        </w:tc>
        <w:tc>
          <w:tcPr>
            <w:tcW w:w="188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所在单位</w:t>
            </w:r>
          </w:p>
        </w:tc>
        <w:tc>
          <w:tcPr>
            <w:tcW w:w="3070" w:type="dxa"/>
            <w:gridSpan w:val="2"/>
            <w:vAlign w:val="center"/>
          </w:tcPr>
          <w:p>
            <w:pPr>
              <w:pStyle w:val="2"/>
              <w:autoSpaceDN w:val="0"/>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2"/>
              <w:autoSpaceDN w:val="0"/>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联系电话</w:t>
            </w:r>
          </w:p>
        </w:tc>
        <w:tc>
          <w:tcPr>
            <w:tcW w:w="2100" w:type="dxa"/>
            <w:vAlign w:val="center"/>
          </w:tcPr>
          <w:p>
            <w:pPr>
              <w:pStyle w:val="2"/>
              <w:autoSpaceDN w:val="0"/>
              <w:spacing w:line="360" w:lineRule="exact"/>
              <w:jc w:val="center"/>
              <w:rPr>
                <w:rFonts w:hint="default" w:ascii="Times New Roman" w:hAnsi="Times New Roman" w:eastAsia="方正仿宋_GBK" w:cs="Times New Roman"/>
                <w:color w:val="auto"/>
                <w:sz w:val="28"/>
                <w:szCs w:val="28"/>
              </w:rPr>
            </w:pPr>
          </w:p>
        </w:tc>
        <w:tc>
          <w:tcPr>
            <w:tcW w:w="1888" w:type="dxa"/>
            <w:vAlign w:val="center"/>
          </w:tcPr>
          <w:p>
            <w:pPr>
              <w:pStyle w:val="2"/>
              <w:autoSpaceDN w:val="0"/>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现职称</w:t>
            </w:r>
          </w:p>
        </w:tc>
        <w:tc>
          <w:tcPr>
            <w:tcW w:w="3070" w:type="dxa"/>
            <w:gridSpan w:val="2"/>
            <w:vAlign w:val="center"/>
          </w:tcPr>
          <w:p>
            <w:pPr>
              <w:pStyle w:val="2"/>
              <w:autoSpaceDN w:val="0"/>
              <w:spacing w:line="48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vAlign w:val="center"/>
          </w:tcPr>
          <w:p>
            <w:pPr>
              <w:pStyle w:val="2"/>
              <w:autoSpaceDN w:val="0"/>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申报职称</w:t>
            </w:r>
          </w:p>
        </w:tc>
        <w:tc>
          <w:tcPr>
            <w:tcW w:w="2100" w:type="dxa"/>
            <w:vAlign w:val="center"/>
          </w:tcPr>
          <w:p>
            <w:pPr>
              <w:pStyle w:val="2"/>
              <w:autoSpaceDN w:val="0"/>
              <w:spacing w:line="360" w:lineRule="exact"/>
              <w:jc w:val="center"/>
              <w:rPr>
                <w:rFonts w:hint="default" w:ascii="Times New Roman" w:hAnsi="Times New Roman" w:eastAsia="方正仿宋_GBK" w:cs="Times New Roman"/>
                <w:color w:val="auto"/>
                <w:sz w:val="28"/>
                <w:szCs w:val="28"/>
              </w:rPr>
            </w:pPr>
          </w:p>
        </w:tc>
        <w:tc>
          <w:tcPr>
            <w:tcW w:w="1888" w:type="dxa"/>
            <w:vAlign w:val="center"/>
          </w:tcPr>
          <w:p>
            <w:pPr>
              <w:pStyle w:val="2"/>
              <w:autoSpaceDN w:val="0"/>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申报评审</w:t>
            </w:r>
          </w:p>
          <w:p>
            <w:pPr>
              <w:pStyle w:val="2"/>
              <w:autoSpaceDN w:val="0"/>
              <w:spacing w:line="3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专业方向</w:t>
            </w:r>
          </w:p>
        </w:tc>
        <w:tc>
          <w:tcPr>
            <w:tcW w:w="3070" w:type="dxa"/>
            <w:gridSpan w:val="2"/>
            <w:vAlign w:val="center"/>
          </w:tcPr>
          <w:p>
            <w:pPr>
              <w:pStyle w:val="2"/>
              <w:autoSpaceDN w:val="0"/>
              <w:spacing w:line="480" w:lineRule="exac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01</w:t>
            </w:r>
          </w:p>
        </w:tc>
        <w:tc>
          <w:tcPr>
            <w:tcW w:w="7120" w:type="dxa"/>
            <w:gridSpan w:val="5"/>
            <w:vAlign w:val="center"/>
          </w:tcPr>
          <w:p>
            <w:pPr>
              <w:pStyle w:val="2"/>
              <w:autoSpaceDN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重庆市职称申报综合情况（公示）表</w:t>
            </w:r>
          </w:p>
        </w:tc>
        <w:tc>
          <w:tcPr>
            <w:tcW w:w="1150"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w w:val="90"/>
                <w:sz w:val="28"/>
                <w:szCs w:val="28"/>
              </w:rPr>
              <w:t>评委人数+2份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02</w:t>
            </w:r>
          </w:p>
        </w:tc>
        <w:tc>
          <w:tcPr>
            <w:tcW w:w="7120" w:type="dxa"/>
            <w:gridSpan w:val="5"/>
            <w:vAlign w:val="center"/>
          </w:tcPr>
          <w:p>
            <w:pPr>
              <w:pStyle w:val="2"/>
              <w:autoSpaceDN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重庆市职称申报评审表</w:t>
            </w:r>
          </w:p>
        </w:tc>
        <w:tc>
          <w:tcPr>
            <w:tcW w:w="1150"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03</w:t>
            </w:r>
          </w:p>
        </w:tc>
        <w:tc>
          <w:tcPr>
            <w:tcW w:w="7120" w:type="dxa"/>
            <w:gridSpan w:val="5"/>
            <w:vAlign w:val="center"/>
          </w:tcPr>
          <w:p>
            <w:pPr>
              <w:pStyle w:val="2"/>
              <w:autoSpaceDN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思想业务工作总结</w:t>
            </w:r>
          </w:p>
        </w:tc>
        <w:tc>
          <w:tcPr>
            <w:tcW w:w="1150"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04</w:t>
            </w:r>
          </w:p>
        </w:tc>
        <w:tc>
          <w:tcPr>
            <w:tcW w:w="7120" w:type="dxa"/>
            <w:gridSpan w:val="5"/>
            <w:vAlign w:val="center"/>
          </w:tcPr>
          <w:p>
            <w:pPr>
              <w:pStyle w:val="2"/>
              <w:autoSpaceDN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职称证书复印件</w:t>
            </w:r>
          </w:p>
        </w:tc>
        <w:tc>
          <w:tcPr>
            <w:tcW w:w="1150"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05</w:t>
            </w:r>
          </w:p>
        </w:tc>
        <w:tc>
          <w:tcPr>
            <w:tcW w:w="7120" w:type="dxa"/>
            <w:gridSpan w:val="5"/>
            <w:vAlign w:val="center"/>
          </w:tcPr>
          <w:p>
            <w:pPr>
              <w:pStyle w:val="2"/>
              <w:autoSpaceDN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《继续教育登记证》或《继续教育登记卡》、公需科目考试合格成绩单</w:t>
            </w:r>
          </w:p>
        </w:tc>
        <w:tc>
          <w:tcPr>
            <w:tcW w:w="1150"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06</w:t>
            </w:r>
          </w:p>
        </w:tc>
        <w:tc>
          <w:tcPr>
            <w:tcW w:w="7120" w:type="dxa"/>
            <w:gridSpan w:val="5"/>
            <w:vAlign w:val="center"/>
          </w:tcPr>
          <w:p>
            <w:pPr>
              <w:pStyle w:val="2"/>
              <w:autoSpaceDN w:val="0"/>
              <w:rPr>
                <w:rFonts w:hint="default" w:ascii="Times New Roman" w:hAnsi="Times New Roman" w:eastAsia="方正仿宋_GBK" w:cs="Times New Roman"/>
                <w:color w:val="auto"/>
                <w:w w:val="90"/>
                <w:sz w:val="28"/>
                <w:szCs w:val="28"/>
              </w:rPr>
            </w:pPr>
            <w:r>
              <w:rPr>
                <w:rFonts w:hint="default" w:ascii="Times New Roman" w:hAnsi="Times New Roman" w:eastAsia="方正仿宋_GBK" w:cs="Times New Roman"/>
                <w:color w:val="auto"/>
                <w:sz w:val="28"/>
                <w:szCs w:val="28"/>
              </w:rPr>
              <w:t>重庆市职称破格申报表原件（仅破格申报者提供）</w:t>
            </w:r>
          </w:p>
        </w:tc>
        <w:tc>
          <w:tcPr>
            <w:tcW w:w="1150"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07</w:t>
            </w:r>
          </w:p>
        </w:tc>
        <w:tc>
          <w:tcPr>
            <w:tcW w:w="7120" w:type="dxa"/>
            <w:gridSpan w:val="5"/>
            <w:vAlign w:val="center"/>
          </w:tcPr>
          <w:p>
            <w:pPr>
              <w:pStyle w:val="2"/>
              <w:autoSpaceDN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12"/>
                <w:sz w:val="28"/>
                <w:szCs w:val="28"/>
              </w:rPr>
              <w:t>论文、论著，学术、技术报告，专利、项目、课题、教案、病案，获奖等业绩成果</w:t>
            </w:r>
            <w:r>
              <w:rPr>
                <w:rFonts w:hint="default" w:ascii="Times New Roman" w:hAnsi="Times New Roman" w:eastAsia="方正仿宋_GBK" w:cs="Times New Roman"/>
                <w:color w:val="auto"/>
                <w:sz w:val="28"/>
                <w:szCs w:val="28"/>
              </w:rPr>
              <w:t>复印件</w:t>
            </w:r>
          </w:p>
        </w:tc>
        <w:tc>
          <w:tcPr>
            <w:tcW w:w="1150"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vAlign w:val="center"/>
          </w:tcPr>
          <w:p>
            <w:pPr>
              <w:pStyle w:val="2"/>
              <w:autoSpaceDN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08</w:t>
            </w:r>
          </w:p>
        </w:tc>
        <w:tc>
          <w:tcPr>
            <w:tcW w:w="7120" w:type="dxa"/>
            <w:gridSpan w:val="5"/>
            <w:vAlign w:val="center"/>
          </w:tcPr>
          <w:p>
            <w:pPr>
              <w:pStyle w:val="2"/>
              <w:autoSpaceDN w:val="0"/>
              <w:spacing w:line="400" w:lineRule="exac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其他佐证材料（含准入资格、基本工作量等）</w:t>
            </w:r>
          </w:p>
        </w:tc>
        <w:tc>
          <w:tcPr>
            <w:tcW w:w="1150" w:type="dxa"/>
            <w:vAlign w:val="center"/>
          </w:tcPr>
          <w:p>
            <w:pPr>
              <w:pStyle w:val="2"/>
              <w:autoSpaceDN w:val="0"/>
              <w:ind w:left="560" w:hanging="560" w:hangingChars="20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088" w:type="dxa"/>
            <w:gridSpan w:val="2"/>
            <w:vAlign w:val="center"/>
          </w:tcPr>
          <w:p>
            <w:pPr>
              <w:pStyle w:val="2"/>
              <w:autoSpaceDN w:val="0"/>
              <w:jc w:val="center"/>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rPr>
              <w:t>备注</w:t>
            </w:r>
          </w:p>
        </w:tc>
        <w:tc>
          <w:tcPr>
            <w:tcW w:w="7850" w:type="dxa"/>
            <w:gridSpan w:val="5"/>
            <w:vAlign w:val="center"/>
          </w:tcPr>
          <w:p>
            <w:pPr>
              <w:pStyle w:val="2"/>
              <w:numPr>
                <w:ilvl w:val="0"/>
                <w:numId w:val="3"/>
              </w:numPr>
              <w:autoSpaceDN w:val="0"/>
              <w:spacing w:line="400" w:lineRule="exact"/>
              <w:ind w:firstLine="562" w:firstLineChars="20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以上材料须用档案袋封装后，并于封面上粘贴《重庆市职称申报材料清单》。</w:t>
            </w:r>
          </w:p>
          <w:p>
            <w:pPr>
              <w:pStyle w:val="2"/>
              <w:numPr>
                <w:ilvl w:val="0"/>
                <w:numId w:val="3"/>
              </w:numPr>
              <w:autoSpaceDN w:val="0"/>
              <w:spacing w:line="400" w:lineRule="exact"/>
              <w:ind w:firstLine="562" w:firstLineChars="20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提供材料EMS到付邮寄服务。填写以下信息视为选择邮寄服务：</w:t>
            </w:r>
          </w:p>
          <w:p>
            <w:pPr>
              <w:pStyle w:val="2"/>
              <w:autoSpaceDN w:val="0"/>
              <w:spacing w:line="40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收件人：                    联系电话：</w:t>
            </w:r>
          </w:p>
          <w:p>
            <w:pPr>
              <w:pStyle w:val="2"/>
              <w:autoSpaceDN w:val="0"/>
              <w:spacing w:line="400" w:lineRule="exac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收件地址：</w:t>
            </w:r>
          </w:p>
        </w:tc>
      </w:tr>
    </w:tbl>
    <w:p>
      <w:pPr>
        <w:widowControl/>
        <w:jc w:val="left"/>
        <w:rPr>
          <w:rFonts w:hint="default" w:ascii="Times New Roman" w:hAnsi="Times New Roman" w:cs="Times New Roman"/>
          <w:color w:val="auto"/>
          <w:szCs w:val="32"/>
        </w:rPr>
      </w:pPr>
    </w:p>
    <w:p>
      <w:pPr>
        <w:widowControl/>
        <w:jc w:val="left"/>
        <w:rPr>
          <w:rFonts w:hint="default" w:ascii="Times New Roman" w:hAnsi="Times New Roman" w:eastAsia="黑体" w:cs="Times New Roman"/>
          <w:color w:val="auto"/>
        </w:rPr>
      </w:pPr>
      <w:r>
        <w:rPr>
          <w:rFonts w:hint="default" w:ascii="Times New Roman" w:hAnsi="Times New Roman" w:eastAsia="黑体" w:cs="Times New Roman"/>
          <w:color w:val="auto"/>
        </w:rPr>
        <w:br w:type="page"/>
      </w:r>
      <w:r>
        <w:rPr>
          <w:rFonts w:hint="default" w:ascii="Times New Roman" w:hAnsi="Times New Roman" w:eastAsia="方正黑体_GBK" w:cs="Times New Roman"/>
          <w:color w:val="auto"/>
          <w:szCs w:val="32"/>
        </w:rPr>
        <w:t>附件6</w:t>
      </w:r>
    </w:p>
    <w:p>
      <w:pPr>
        <w:jc w:val="center"/>
        <w:rPr>
          <w:rFonts w:hint="default" w:ascii="Times New Roman" w:hAnsi="Times New Roman" w:cs="Times New Roman"/>
          <w:color w:val="auto"/>
        </w:rPr>
      </w:pP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重庆市职称申报评审表</w:t>
      </w:r>
    </w:p>
    <w:p>
      <w:pPr>
        <w:rPr>
          <w:rFonts w:hint="default" w:ascii="Times New Roman" w:hAnsi="Times New Roman" w:cs="Times New Roman"/>
          <w:color w:val="auto"/>
          <w:szCs w:val="32"/>
        </w:rPr>
      </w:pPr>
    </w:p>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姓    名：</w:t>
      </w:r>
    </w:p>
    <w:p>
      <w:pPr>
        <w:ind w:firstLine="640" w:firstLineChars="200"/>
        <w:rPr>
          <w:rFonts w:hint="default" w:ascii="Times New Roman" w:hAnsi="Times New Roman" w:eastAsia="方正仿宋_GBK" w:cs="Times New Roman"/>
          <w:color w:val="auto"/>
          <w:szCs w:val="32"/>
        </w:rPr>
      </w:pPr>
    </w:p>
    <w:p>
      <w:pPr>
        <w:ind w:firstLine="640" w:firstLineChars="200"/>
        <w:rPr>
          <w:rFonts w:hint="default" w:ascii="Times New Roman" w:hAnsi="Times New Roman" w:eastAsia="方正仿宋_GBK" w:cs="Times New Roman"/>
          <w:color w:val="auto"/>
          <w:szCs w:val="32"/>
        </w:rPr>
      </w:pPr>
    </w:p>
    <w:p>
      <w:pPr>
        <w:ind w:firstLine="2240" w:firstLineChars="700"/>
        <w:rPr>
          <w:rFonts w:hint="default" w:ascii="Times New Roman" w:hAnsi="Times New Roman" w:eastAsia="方正仿宋_GBK" w:cs="Times New Roman"/>
          <w:color w:val="auto"/>
          <w:szCs w:val="32"/>
          <w:u w:val="single"/>
        </w:rPr>
      </w:pPr>
      <w:r>
        <w:rPr>
          <w:rFonts w:hint="default" w:ascii="Times New Roman" w:hAnsi="Times New Roman" w:eastAsia="方正仿宋_GBK" w:cs="Times New Roman"/>
          <w:color w:val="auto"/>
          <w:szCs w:val="32"/>
        </w:rPr>
        <w:t>工作单位：</w:t>
      </w:r>
    </w:p>
    <w:p>
      <w:pPr>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单位类别：□事业单位   □企业（请选所有制）</w:t>
      </w:r>
    </w:p>
    <w:p>
      <w:pPr>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□群团组织   □社会组织</w:t>
      </w:r>
    </w:p>
    <w:p>
      <w:pPr>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□公有制     □非公有制</w:t>
      </w:r>
    </w:p>
    <w:p>
      <w:pPr>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是否基层：□否□是（乡镇及以下单位）</w:t>
      </w:r>
    </w:p>
    <w:p>
      <w:pPr>
        <w:ind w:firstLine="640" w:firstLineChars="200"/>
        <w:rPr>
          <w:rFonts w:hint="default" w:ascii="Times New Roman" w:hAnsi="Times New Roman" w:eastAsia="方正仿宋_GBK" w:cs="Times New Roman"/>
          <w:color w:val="auto"/>
          <w:szCs w:val="32"/>
          <w:u w:val="single"/>
        </w:rPr>
      </w:pPr>
    </w:p>
    <w:p>
      <w:pPr>
        <w:spacing w:line="240" w:lineRule="atLeast"/>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现有职称：</w:t>
      </w:r>
    </w:p>
    <w:p>
      <w:pPr>
        <w:ind w:firstLine="2240" w:firstLineChars="700"/>
        <w:rPr>
          <w:rFonts w:hint="default" w:ascii="Times New Roman" w:hAnsi="Times New Roman" w:eastAsia="方正仿宋_GBK" w:cs="Times New Roman"/>
          <w:color w:val="auto"/>
          <w:szCs w:val="32"/>
        </w:rPr>
      </w:pPr>
    </w:p>
    <w:p>
      <w:pPr>
        <w:spacing w:line="240" w:lineRule="atLeast"/>
        <w:ind w:firstLine="2240" w:firstLineChars="700"/>
        <w:rPr>
          <w:rFonts w:hint="default" w:ascii="Times New Roman" w:hAnsi="Times New Roman" w:eastAsia="方正仿宋_GBK" w:cs="Times New Roman"/>
          <w:color w:val="auto"/>
          <w:szCs w:val="32"/>
          <w:u w:val="single"/>
        </w:rPr>
      </w:pPr>
      <w:r>
        <w:rPr>
          <w:rFonts w:hint="default" w:ascii="Times New Roman" w:hAnsi="Times New Roman" w:eastAsia="方正仿宋_GBK" w:cs="Times New Roman"/>
          <w:color w:val="auto"/>
          <w:szCs w:val="32"/>
        </w:rPr>
        <w:t>申报职称：</w:t>
      </w:r>
    </w:p>
    <w:p>
      <w:pPr>
        <w:spacing w:line="240" w:lineRule="atLeast"/>
        <w:ind w:firstLine="2240" w:firstLineChars="700"/>
        <w:rPr>
          <w:rFonts w:hint="default" w:ascii="Times New Roman" w:hAnsi="Times New Roman" w:eastAsia="方正仿宋_GBK" w:cs="Times New Roman"/>
          <w:color w:val="auto"/>
          <w:szCs w:val="32"/>
          <w:u w:val="single"/>
        </w:rPr>
      </w:pPr>
    </w:p>
    <w:p>
      <w:pPr>
        <w:spacing w:line="240" w:lineRule="atLeast"/>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申报职称</w:t>
      </w:r>
    </w:p>
    <w:p>
      <w:pPr>
        <w:spacing w:line="240" w:lineRule="atLeast"/>
        <w:ind w:firstLine="2240" w:firstLineChars="700"/>
        <w:rPr>
          <w:rFonts w:hint="default" w:ascii="Times New Roman" w:hAnsi="Times New Roman" w:eastAsia="方正仿宋_GBK" w:cs="Times New Roman"/>
          <w:color w:val="auto"/>
          <w:szCs w:val="32"/>
          <w:u w:val="single"/>
        </w:rPr>
      </w:pPr>
      <w:r>
        <w:rPr>
          <w:rFonts w:hint="default" w:ascii="Times New Roman" w:hAnsi="Times New Roman" w:eastAsia="方正仿宋_GBK" w:cs="Times New Roman"/>
          <w:color w:val="auto"/>
          <w:szCs w:val="32"/>
        </w:rPr>
        <w:t>专业方向：</w:t>
      </w:r>
    </w:p>
    <w:p>
      <w:pPr>
        <w:spacing w:line="240" w:lineRule="atLeast"/>
        <w:ind w:firstLine="2240" w:firstLineChars="700"/>
        <w:rPr>
          <w:rFonts w:hint="default" w:ascii="Times New Roman" w:hAnsi="Times New Roman" w:eastAsia="方正仿宋_GBK" w:cs="Times New Roman"/>
          <w:color w:val="auto"/>
          <w:szCs w:val="32"/>
        </w:rPr>
      </w:pPr>
    </w:p>
    <w:p>
      <w:pPr>
        <w:spacing w:line="240" w:lineRule="atLeast"/>
        <w:ind w:firstLine="2240" w:firstLineChars="7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申报类别：□正常晋升   □破格晋升</w:t>
      </w:r>
    </w:p>
    <w:p>
      <w:pPr>
        <w:spacing w:line="240" w:lineRule="atLeast"/>
        <w:ind w:firstLine="3840" w:firstLineChars="1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□转评       □多评</w:t>
      </w:r>
    </w:p>
    <w:p>
      <w:pPr>
        <w:spacing w:line="240" w:lineRule="atLeast"/>
        <w:ind w:firstLine="3840" w:firstLineChars="1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□基层定向   □重新确认</w:t>
      </w:r>
    </w:p>
    <w:p>
      <w:pPr>
        <w:spacing w:line="240" w:lineRule="atLeast"/>
        <w:ind w:firstLine="3840" w:firstLineChars="1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□援外援藏   □抗疫一线</w:t>
      </w:r>
    </w:p>
    <w:p>
      <w:pPr>
        <w:spacing w:line="240" w:lineRule="atLeast"/>
        <w:ind w:firstLine="3840" w:firstLineChars="1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□脱贫攻坚   □乡村振兴</w:t>
      </w:r>
    </w:p>
    <w:p>
      <w:pPr>
        <w:jc w:val="center"/>
        <w:rPr>
          <w:rFonts w:hint="default" w:ascii="Times New Roman" w:hAnsi="Times New Roman" w:eastAsia="方正仿宋_GBK" w:cs="Times New Roman"/>
          <w:color w:val="auto"/>
          <w:szCs w:val="32"/>
        </w:rPr>
      </w:pPr>
    </w:p>
    <w:p>
      <w:pPr>
        <w:jc w:val="center"/>
        <w:rPr>
          <w:rFonts w:hint="default" w:ascii="Times New Roman" w:hAnsi="Times New Roman" w:eastAsia="方正仿宋_GBK" w:cs="Times New Roman"/>
          <w:color w:val="auto"/>
          <w:szCs w:val="32"/>
        </w:rPr>
      </w:pPr>
    </w:p>
    <w:p>
      <w:pPr>
        <w:jc w:val="center"/>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重庆市职称改革办公室制</w:t>
      </w:r>
    </w:p>
    <w:p>
      <w:pPr>
        <w:jc w:val="center"/>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2021年（修订版）</w:t>
      </w:r>
    </w:p>
    <w:p>
      <w:pPr>
        <w:widowControl/>
        <w:jc w:val="left"/>
        <w:rPr>
          <w:rFonts w:hint="default" w:ascii="Times New Roman" w:hAnsi="Times New Roman" w:cs="Times New Roman"/>
          <w:color w:val="auto"/>
        </w:rPr>
        <w:sectPr>
          <w:pgSz w:w="11906" w:h="16838"/>
          <w:pgMar w:top="1134" w:right="1474" w:bottom="1134" w:left="1474" w:header="851" w:footer="992" w:gutter="0"/>
          <w:pgNumType w:fmt="numberInDash"/>
          <w:cols w:space="720" w:num="1"/>
        </w:sect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填  表  须  知</w:t>
      </w:r>
    </w:p>
    <w:p>
      <w:pPr>
        <w:autoSpaceDE w:val="0"/>
        <w:adjustRightInd w:val="0"/>
        <w:spacing w:line="620" w:lineRule="exact"/>
        <w:ind w:firstLine="624"/>
        <w:rPr>
          <w:rFonts w:hint="default" w:ascii="Times New Roman" w:hAnsi="Times New Roman" w:eastAsia="方正仿宋_GBK" w:cs="Times New Roman"/>
          <w:color w:val="auto"/>
          <w:szCs w:val="32"/>
        </w:rPr>
      </w:pP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1.本表供申报评审职称使用，填写内容须经单位审核认可；</w:t>
      </w: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2.本表一律A4纸双面打印（“评审审批情况”页各项内容必须完整打印在同一页纸上），签名、签章必须亲笔签署或盖签名章，内容要具体、真实；</w:t>
      </w: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3.本表所有内容要求逐一填写、无一遗漏，没有的须填写“无”；</w:t>
      </w: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4. “出生日期”和“参加工作时间”均须填写到具体日期，如：1983.7.12、2006.07；</w:t>
      </w: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5.“现有职称、取得时间及审批机关”信息填写必须完整，如：工程师、2010.10、渝中区职称改革办公室。</w:t>
      </w: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6.学习培训经历含攻读学历、学位经历，填写时在“专业或主要内容”中载明所取得的学历、学位；</w:t>
      </w: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7. “呈报单位意见”由区县人力社保（职改）部门、市级主管部门填写；</w:t>
      </w:r>
    </w:p>
    <w:p>
      <w:pPr>
        <w:autoSpaceDE w:val="0"/>
        <w:adjustRightInd w:val="0"/>
        <w:spacing w:line="620" w:lineRule="exact"/>
        <w:ind w:firstLine="624"/>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8.如填写内容较多，可另加附页。</w:t>
      </w:r>
    </w:p>
    <w:p>
      <w:pPr>
        <w:spacing w:line="620" w:lineRule="exact"/>
        <w:ind w:firstLine="640" w:firstLineChars="200"/>
        <w:rPr>
          <w:rFonts w:hint="default" w:ascii="Times New Roman" w:hAnsi="Times New Roman" w:eastAsia="方正仿宋_GBK" w:cs="Times New Roman"/>
          <w:color w:val="auto"/>
          <w:kern w:val="0"/>
          <w:szCs w:val="32"/>
        </w:rPr>
      </w:pPr>
    </w:p>
    <w:p>
      <w:pPr>
        <w:pageBreakBefore/>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申报人基本情况</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02"/>
        <w:gridCol w:w="777"/>
        <w:gridCol w:w="440"/>
        <w:gridCol w:w="978"/>
        <w:gridCol w:w="230"/>
        <w:gridCol w:w="762"/>
        <w:gridCol w:w="483"/>
        <w:gridCol w:w="368"/>
        <w:gridCol w:w="300"/>
        <w:gridCol w:w="692"/>
        <w:gridCol w:w="102"/>
        <w:gridCol w:w="117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138" w:type="dxa"/>
            <w:gridSpan w:val="2"/>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姓名</w:t>
            </w:r>
          </w:p>
        </w:tc>
        <w:tc>
          <w:tcPr>
            <w:tcW w:w="1217"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1208"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曾用名</w:t>
            </w:r>
          </w:p>
        </w:tc>
        <w:tc>
          <w:tcPr>
            <w:tcW w:w="1245" w:type="dxa"/>
            <w:gridSpan w:val="2"/>
            <w:vAlign w:val="center"/>
          </w:tcPr>
          <w:p>
            <w:pPr>
              <w:widowControl/>
              <w:jc w:val="left"/>
              <w:rPr>
                <w:rFonts w:hint="default" w:ascii="Times New Roman" w:hAnsi="Times New Roman" w:eastAsia="方正仿宋_GBK" w:cs="Times New Roman"/>
                <w:color w:val="auto"/>
                <w:sz w:val="30"/>
                <w:szCs w:val="30"/>
              </w:rPr>
            </w:pPr>
          </w:p>
        </w:tc>
        <w:tc>
          <w:tcPr>
            <w:tcW w:w="1462" w:type="dxa"/>
            <w:gridSpan w:val="4"/>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性别</w:t>
            </w:r>
          </w:p>
        </w:tc>
        <w:tc>
          <w:tcPr>
            <w:tcW w:w="1174" w:type="dxa"/>
            <w:vAlign w:val="center"/>
          </w:tcPr>
          <w:p>
            <w:pPr>
              <w:spacing w:line="240" w:lineRule="atLeast"/>
              <w:jc w:val="center"/>
              <w:rPr>
                <w:rFonts w:hint="default" w:ascii="Times New Roman" w:hAnsi="Times New Roman" w:eastAsia="方正仿宋_GBK" w:cs="Times New Roman"/>
                <w:color w:val="auto"/>
                <w:sz w:val="30"/>
                <w:szCs w:val="30"/>
              </w:rPr>
            </w:pPr>
          </w:p>
        </w:tc>
        <w:tc>
          <w:tcPr>
            <w:tcW w:w="1858" w:type="dxa"/>
            <w:vMerge w:val="restart"/>
            <w:tcBorders>
              <w:bottom w:val="dashSmallGap" w:color="auto" w:sz="4" w:space="0"/>
            </w:tcBorders>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两寸</w:t>
            </w:r>
          </w:p>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915" w:type="dxa"/>
            <w:gridSpan w:val="3"/>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出生日期</w:t>
            </w:r>
          </w:p>
        </w:tc>
        <w:tc>
          <w:tcPr>
            <w:tcW w:w="1418"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2143" w:type="dxa"/>
            <w:gridSpan w:val="5"/>
            <w:vAlign w:val="center"/>
          </w:tcPr>
          <w:p>
            <w:pPr>
              <w:spacing w:line="240" w:lineRule="atLeast"/>
              <w:jc w:val="center"/>
              <w:rPr>
                <w:rFonts w:hint="default" w:ascii="Times New Roman" w:hAnsi="Times New Roman" w:eastAsia="方正仿宋_GBK" w:cs="Times New Roman"/>
                <w:color w:val="auto"/>
                <w:w w:val="90"/>
                <w:sz w:val="30"/>
                <w:szCs w:val="30"/>
              </w:rPr>
            </w:pPr>
            <w:r>
              <w:rPr>
                <w:rFonts w:hint="default" w:ascii="Times New Roman" w:hAnsi="Times New Roman" w:eastAsia="方正仿宋_GBK" w:cs="Times New Roman"/>
                <w:color w:val="auto"/>
                <w:sz w:val="30"/>
                <w:szCs w:val="30"/>
              </w:rPr>
              <w:t>参加工作时间</w:t>
            </w:r>
          </w:p>
        </w:tc>
        <w:tc>
          <w:tcPr>
            <w:tcW w:w="1968" w:type="dxa"/>
            <w:gridSpan w:val="3"/>
            <w:vAlign w:val="center"/>
          </w:tcPr>
          <w:p>
            <w:pPr>
              <w:spacing w:line="240" w:lineRule="atLeast"/>
              <w:jc w:val="center"/>
              <w:rPr>
                <w:rFonts w:hint="default" w:ascii="Times New Roman" w:hAnsi="Times New Roman" w:eastAsia="方正仿宋_GBK" w:cs="Times New Roman"/>
                <w:color w:val="auto"/>
                <w:sz w:val="30"/>
                <w:szCs w:val="30"/>
              </w:rPr>
            </w:pPr>
          </w:p>
        </w:tc>
        <w:tc>
          <w:tcPr>
            <w:tcW w:w="1858" w:type="dxa"/>
            <w:vMerge w:val="continue"/>
            <w:tcBorders>
              <w:bottom w:val="dashSmallGap" w:color="auto" w:sz="4" w:space="0"/>
            </w:tcBorders>
            <w:vAlign w:val="center"/>
          </w:tcPr>
          <w:p>
            <w:pPr>
              <w:widowControl/>
              <w:jc w:val="left"/>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915" w:type="dxa"/>
            <w:gridSpan w:val="3"/>
            <w:vAlign w:val="center"/>
          </w:tcPr>
          <w:p>
            <w:pPr>
              <w:spacing w:line="240" w:lineRule="atLeast"/>
              <w:ind w:left="-160" w:leftChars="-50" w:right="-160" w:rightChars="-50"/>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身份证件类别</w:t>
            </w:r>
          </w:p>
        </w:tc>
        <w:tc>
          <w:tcPr>
            <w:tcW w:w="1418"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1843" w:type="dxa"/>
            <w:gridSpan w:val="4"/>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证件号码</w:t>
            </w:r>
          </w:p>
        </w:tc>
        <w:tc>
          <w:tcPr>
            <w:tcW w:w="2268" w:type="dxa"/>
            <w:gridSpan w:val="4"/>
            <w:vAlign w:val="center"/>
          </w:tcPr>
          <w:p>
            <w:pPr>
              <w:spacing w:line="240" w:lineRule="atLeast"/>
              <w:jc w:val="center"/>
              <w:rPr>
                <w:rFonts w:hint="default" w:ascii="Times New Roman" w:hAnsi="Times New Roman" w:eastAsia="方正仿宋_GBK" w:cs="Times New Roman"/>
                <w:color w:val="auto"/>
                <w:sz w:val="30"/>
                <w:szCs w:val="30"/>
              </w:rPr>
            </w:pPr>
          </w:p>
        </w:tc>
        <w:tc>
          <w:tcPr>
            <w:tcW w:w="1858" w:type="dxa"/>
            <w:vMerge w:val="continue"/>
            <w:tcBorders>
              <w:bottom w:val="single" w:color="auto" w:sz="4" w:space="0"/>
            </w:tcBorders>
            <w:vAlign w:val="center"/>
          </w:tcPr>
          <w:p>
            <w:pPr>
              <w:widowControl/>
              <w:jc w:val="left"/>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6" w:type="dxa"/>
            <w:vMerge w:val="restart"/>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最高学历学位</w:t>
            </w:r>
          </w:p>
        </w:tc>
        <w:tc>
          <w:tcPr>
            <w:tcW w:w="1379" w:type="dxa"/>
            <w:gridSpan w:val="2"/>
            <w:vAlign w:val="center"/>
          </w:tcPr>
          <w:p>
            <w:pPr>
              <w:spacing w:line="240" w:lineRule="atLeast"/>
              <w:ind w:left="-160" w:leftChars="-50" w:right="-160" w:rightChars="-50"/>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毕业时间</w:t>
            </w:r>
          </w:p>
        </w:tc>
        <w:tc>
          <w:tcPr>
            <w:tcW w:w="1418"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就读院校</w:t>
            </w: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专业</w:t>
            </w:r>
          </w:p>
        </w:tc>
        <w:tc>
          <w:tcPr>
            <w:tcW w:w="851"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学制</w:t>
            </w: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学历</w:t>
            </w:r>
          </w:p>
        </w:tc>
        <w:tc>
          <w:tcPr>
            <w:tcW w:w="1276"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证书号</w:t>
            </w:r>
          </w:p>
        </w:tc>
        <w:tc>
          <w:tcPr>
            <w:tcW w:w="1858" w:type="dxa"/>
            <w:tcBorders>
              <w:bottom w:val="single" w:color="auto" w:sz="4" w:space="0"/>
            </w:tcBorders>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536"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1379" w:type="dxa"/>
            <w:gridSpan w:val="2"/>
            <w:vAlign w:val="center"/>
          </w:tcPr>
          <w:p>
            <w:pPr>
              <w:spacing w:line="240" w:lineRule="atLeast"/>
              <w:ind w:left="-160" w:leftChars="-50" w:right="-160" w:rightChars="-50"/>
              <w:jc w:val="center"/>
              <w:rPr>
                <w:rFonts w:hint="default" w:ascii="Times New Roman" w:hAnsi="Times New Roman" w:eastAsia="方正仿宋_GBK" w:cs="Times New Roman"/>
                <w:color w:val="auto"/>
                <w:sz w:val="30"/>
                <w:szCs w:val="30"/>
              </w:rPr>
            </w:pPr>
          </w:p>
        </w:tc>
        <w:tc>
          <w:tcPr>
            <w:tcW w:w="1418"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851"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1276"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1858" w:type="dxa"/>
            <w:tcBorders>
              <w:bottom w:val="single" w:color="auto" w:sz="4" w:space="0"/>
            </w:tcBorders>
            <w:vAlign w:val="center"/>
          </w:tcPr>
          <w:p>
            <w:pPr>
              <w:widowControl/>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36"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1379" w:type="dxa"/>
            <w:gridSpan w:val="2"/>
            <w:vAlign w:val="center"/>
          </w:tcPr>
          <w:p>
            <w:pPr>
              <w:spacing w:line="240" w:lineRule="atLeast"/>
              <w:ind w:left="-160" w:leftChars="-50" w:right="-160" w:rightChars="-50"/>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毕业时间</w:t>
            </w:r>
          </w:p>
        </w:tc>
        <w:tc>
          <w:tcPr>
            <w:tcW w:w="1418"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就读院校</w:t>
            </w: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专业</w:t>
            </w:r>
          </w:p>
        </w:tc>
        <w:tc>
          <w:tcPr>
            <w:tcW w:w="851"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学制</w:t>
            </w: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学位</w:t>
            </w:r>
          </w:p>
        </w:tc>
        <w:tc>
          <w:tcPr>
            <w:tcW w:w="1276" w:type="dxa"/>
            <w:gridSpan w:val="2"/>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证书号</w:t>
            </w:r>
          </w:p>
        </w:tc>
        <w:tc>
          <w:tcPr>
            <w:tcW w:w="1858" w:type="dxa"/>
            <w:tcBorders>
              <w:top w:val="single" w:color="auto" w:sz="4" w:space="0"/>
            </w:tcBorders>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查验人签字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536"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1379"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1418"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851"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992"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1276" w:type="dxa"/>
            <w:gridSpan w:val="2"/>
            <w:vAlign w:val="center"/>
          </w:tcPr>
          <w:p>
            <w:pPr>
              <w:spacing w:line="240" w:lineRule="atLeast"/>
              <w:jc w:val="center"/>
              <w:rPr>
                <w:rFonts w:hint="default" w:ascii="Times New Roman" w:hAnsi="Times New Roman" w:eastAsia="方正仿宋_GBK" w:cs="Times New Roman"/>
                <w:color w:val="auto"/>
                <w:sz w:val="30"/>
                <w:szCs w:val="30"/>
              </w:rPr>
            </w:pPr>
          </w:p>
        </w:tc>
        <w:tc>
          <w:tcPr>
            <w:tcW w:w="1858" w:type="dxa"/>
            <w:tcBorders>
              <w:top w:val="single" w:color="auto" w:sz="4" w:space="0"/>
            </w:tcBorders>
            <w:vAlign w:val="center"/>
          </w:tcPr>
          <w:p>
            <w:pPr>
              <w:widowControl/>
              <w:jc w:val="left"/>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355" w:type="dxa"/>
            <w:gridSpan w:val="4"/>
            <w:vAlign w:val="center"/>
          </w:tcPr>
          <w:p>
            <w:pPr>
              <w:spacing w:line="240" w:lineRule="atLeas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现有职称、取得时间及核准机构</w:t>
            </w:r>
          </w:p>
        </w:tc>
        <w:tc>
          <w:tcPr>
            <w:tcW w:w="2821" w:type="dxa"/>
            <w:gridSpan w:val="5"/>
            <w:vAlign w:val="center"/>
          </w:tcPr>
          <w:p>
            <w:pPr>
              <w:spacing w:line="240" w:lineRule="atLeast"/>
              <w:jc w:val="center"/>
              <w:rPr>
                <w:rFonts w:hint="default" w:ascii="Times New Roman" w:hAnsi="Times New Roman" w:eastAsia="方正仿宋_GBK" w:cs="Times New Roman"/>
                <w:color w:val="auto"/>
                <w:sz w:val="30"/>
                <w:szCs w:val="30"/>
              </w:rPr>
            </w:pPr>
          </w:p>
        </w:tc>
        <w:tc>
          <w:tcPr>
            <w:tcW w:w="2268" w:type="dxa"/>
            <w:gridSpan w:val="4"/>
            <w:vAlign w:val="center"/>
          </w:tcPr>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何时聘用</w:t>
            </w:r>
          </w:p>
          <w:p>
            <w:pPr>
              <w:spacing w:line="240" w:lineRule="atLeas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何职称</w:t>
            </w:r>
          </w:p>
        </w:tc>
        <w:tc>
          <w:tcPr>
            <w:tcW w:w="1858" w:type="dxa"/>
            <w:vAlign w:val="center"/>
          </w:tcPr>
          <w:p>
            <w:pPr>
              <w:spacing w:line="240" w:lineRule="atLeast"/>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2355" w:type="dxa"/>
            <w:gridSpan w:val="4"/>
            <w:vAlign w:val="center"/>
          </w:tcPr>
          <w:p>
            <w:pPr>
              <w:spacing w:line="240" w:lineRule="atLeas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现有职业资格、取得时间及核准机构</w:t>
            </w:r>
          </w:p>
        </w:tc>
        <w:tc>
          <w:tcPr>
            <w:tcW w:w="6947" w:type="dxa"/>
            <w:gridSpan w:val="10"/>
            <w:vAlign w:val="center"/>
          </w:tcPr>
          <w:p>
            <w:pPr>
              <w:spacing w:line="240" w:lineRule="atLeast"/>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2355" w:type="dxa"/>
            <w:gridSpan w:val="4"/>
            <w:vAlign w:val="center"/>
          </w:tcPr>
          <w:p>
            <w:pPr>
              <w:spacing w:line="240" w:lineRule="atLeas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从事何专业技术工作</w:t>
            </w:r>
          </w:p>
        </w:tc>
        <w:tc>
          <w:tcPr>
            <w:tcW w:w="6947" w:type="dxa"/>
            <w:gridSpan w:val="10"/>
            <w:vAlign w:val="center"/>
          </w:tcPr>
          <w:p>
            <w:pPr>
              <w:spacing w:line="240" w:lineRule="atLeast"/>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trPr>
        <w:tc>
          <w:tcPr>
            <w:tcW w:w="2355" w:type="dxa"/>
            <w:gridSpan w:val="4"/>
            <w:vAlign w:val="center"/>
          </w:tcPr>
          <w:p>
            <w:pPr>
              <w:spacing w:line="240" w:lineRule="atLeas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现（兼）任行政职务及任职时间</w:t>
            </w:r>
          </w:p>
        </w:tc>
        <w:tc>
          <w:tcPr>
            <w:tcW w:w="6947" w:type="dxa"/>
            <w:gridSpan w:val="10"/>
            <w:vAlign w:val="center"/>
          </w:tcPr>
          <w:p>
            <w:pPr>
              <w:spacing w:line="240" w:lineRule="atLeast"/>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trPr>
        <w:tc>
          <w:tcPr>
            <w:tcW w:w="2355" w:type="dxa"/>
            <w:gridSpan w:val="4"/>
            <w:vAlign w:val="center"/>
          </w:tcPr>
          <w:p>
            <w:pPr>
              <w:spacing w:line="240" w:lineRule="atLeas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参加何学术团体、任何职务，有何社会兼职</w:t>
            </w:r>
          </w:p>
        </w:tc>
        <w:tc>
          <w:tcPr>
            <w:tcW w:w="6947" w:type="dxa"/>
            <w:gridSpan w:val="10"/>
            <w:vAlign w:val="center"/>
          </w:tcPr>
          <w:p>
            <w:pPr>
              <w:spacing w:line="240" w:lineRule="atLeast"/>
              <w:jc w:val="center"/>
              <w:rPr>
                <w:rFonts w:hint="default" w:ascii="Times New Roman" w:hAnsi="Times New Roman" w:eastAsia="方正仿宋_GBK" w:cs="Times New Roman"/>
                <w:color w:val="auto"/>
                <w:sz w:val="30"/>
                <w:szCs w:val="30"/>
              </w:rPr>
            </w:pPr>
          </w:p>
        </w:tc>
      </w:tr>
    </w:tbl>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36"/>
          <w:szCs w:val="36"/>
        </w:rPr>
        <w:t>学习培训经历</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（包括攻读学历学位、参加专业学习、培训、国内外进修等，分类分别填写）</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828"/>
        <w:gridCol w:w="223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15"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起止时间</w:t>
            </w:r>
          </w:p>
        </w:tc>
        <w:tc>
          <w:tcPr>
            <w:tcW w:w="3828"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专业或主要内容</w:t>
            </w:r>
          </w:p>
        </w:tc>
        <w:tc>
          <w:tcPr>
            <w:tcW w:w="2237"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学习地点</w:t>
            </w:r>
          </w:p>
        </w:tc>
        <w:tc>
          <w:tcPr>
            <w:tcW w:w="1260"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15" w:type="dxa"/>
          </w:tcPr>
          <w:p>
            <w:pPr>
              <w:rPr>
                <w:rFonts w:hint="default" w:ascii="Times New Roman" w:hAnsi="Times New Roman" w:cs="Times New Roman"/>
                <w:color w:val="auto"/>
                <w:szCs w:val="32"/>
              </w:rPr>
            </w:pPr>
          </w:p>
        </w:tc>
        <w:tc>
          <w:tcPr>
            <w:tcW w:w="3828" w:type="dxa"/>
          </w:tcPr>
          <w:p>
            <w:pPr>
              <w:rPr>
                <w:rFonts w:hint="default" w:ascii="Times New Roman" w:hAnsi="Times New Roman" w:cs="Times New Roman"/>
                <w:color w:val="auto"/>
                <w:szCs w:val="32"/>
              </w:rPr>
            </w:pPr>
          </w:p>
        </w:tc>
        <w:tc>
          <w:tcPr>
            <w:tcW w:w="2237" w:type="dxa"/>
          </w:tcPr>
          <w:p>
            <w:pPr>
              <w:rPr>
                <w:rFonts w:hint="default" w:ascii="Times New Roman" w:hAnsi="Times New Roman" w:cs="Times New Roman"/>
                <w:color w:val="auto"/>
                <w:szCs w:val="32"/>
              </w:rPr>
            </w:pPr>
          </w:p>
        </w:tc>
        <w:tc>
          <w:tcPr>
            <w:tcW w:w="1260" w:type="dxa"/>
          </w:tcPr>
          <w:p>
            <w:pPr>
              <w:rPr>
                <w:rFonts w:hint="default" w:ascii="Times New Roman" w:hAnsi="Times New Roman" w:cs="Times New Roman"/>
                <w:color w:val="auto"/>
                <w:szCs w:val="32"/>
              </w:rPr>
            </w:pPr>
          </w:p>
        </w:tc>
      </w:tr>
    </w:tbl>
    <w:p>
      <w:pPr>
        <w:jc w:val="center"/>
        <w:rPr>
          <w:rFonts w:hint="default" w:ascii="Times New Roman" w:hAnsi="Times New Roman" w:eastAsia="方正小标宋简体" w:cs="Times New Roman"/>
          <w:color w:val="auto"/>
          <w:sz w:val="36"/>
          <w:szCs w:val="36"/>
        </w:rPr>
      </w:pPr>
    </w:p>
    <w:p>
      <w:pPr>
        <w:rPr>
          <w:rFonts w:hint="default" w:ascii="Times New Roman" w:hAnsi="Times New Roman" w:eastAsia="方正小标宋简体" w:cs="Times New Roman"/>
          <w:color w:val="auto"/>
          <w:sz w:val="36"/>
          <w:szCs w:val="36"/>
        </w:rPr>
      </w:pPr>
    </w:p>
    <w:p>
      <w:pPr>
        <w:jc w:val="center"/>
        <w:rPr>
          <w:rFonts w:hint="default" w:ascii="Times New Roman" w:hAnsi="Times New Roman" w:eastAsia="方正小标宋简体" w:cs="Times New Roman"/>
          <w:color w:val="auto"/>
          <w:sz w:val="36"/>
          <w:szCs w:val="36"/>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工  作  经  历</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811"/>
        <w:gridCol w:w="446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739"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起止时间</w:t>
            </w:r>
          </w:p>
        </w:tc>
        <w:tc>
          <w:tcPr>
            <w:tcW w:w="1811"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单   位</w:t>
            </w:r>
          </w:p>
        </w:tc>
        <w:tc>
          <w:tcPr>
            <w:tcW w:w="4461"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从事何专业技术工作</w:t>
            </w:r>
          </w:p>
        </w:tc>
        <w:tc>
          <w:tcPr>
            <w:tcW w:w="1275" w:type="dxa"/>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739" w:type="dxa"/>
          </w:tcPr>
          <w:p>
            <w:pPr>
              <w:rPr>
                <w:rFonts w:hint="default" w:ascii="Times New Roman" w:hAnsi="Times New Roman" w:cs="Times New Roman"/>
                <w:color w:val="auto"/>
                <w:szCs w:val="32"/>
              </w:rPr>
            </w:pPr>
          </w:p>
        </w:tc>
        <w:tc>
          <w:tcPr>
            <w:tcW w:w="1811" w:type="dxa"/>
          </w:tcPr>
          <w:p>
            <w:pPr>
              <w:rPr>
                <w:rFonts w:hint="default" w:ascii="Times New Roman" w:hAnsi="Times New Roman" w:cs="Times New Roman"/>
                <w:color w:val="auto"/>
                <w:szCs w:val="32"/>
              </w:rPr>
            </w:pPr>
          </w:p>
        </w:tc>
        <w:tc>
          <w:tcPr>
            <w:tcW w:w="4461" w:type="dxa"/>
          </w:tcPr>
          <w:p>
            <w:pPr>
              <w:rPr>
                <w:rFonts w:hint="default" w:ascii="Times New Roman" w:hAnsi="Times New Roman" w:cs="Times New Roman"/>
                <w:color w:val="auto"/>
                <w:szCs w:val="32"/>
              </w:rPr>
            </w:pPr>
          </w:p>
        </w:tc>
        <w:tc>
          <w:tcPr>
            <w:tcW w:w="1275" w:type="dxa"/>
          </w:tcPr>
          <w:p>
            <w:pPr>
              <w:rPr>
                <w:rFonts w:hint="default" w:ascii="Times New Roman" w:hAnsi="Times New Roman" w:cs="Times New Roman"/>
                <w:color w:val="auto"/>
                <w:szCs w:val="32"/>
              </w:rPr>
            </w:pPr>
          </w:p>
        </w:tc>
      </w:tr>
    </w:tbl>
    <w:p>
      <w:pPr>
        <w:jc w:val="center"/>
        <w:rPr>
          <w:rFonts w:hint="default" w:ascii="Times New Roman" w:hAnsi="Times New Roman" w:cs="Times New Roman"/>
          <w:color w:val="auto"/>
          <w:szCs w:val="32"/>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36"/>
          <w:szCs w:val="36"/>
        </w:rPr>
        <w:t>任现职前主要专业技术工作业绩</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36"/>
        <w:gridCol w:w="304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spacing w:line="24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起止时间</w:t>
            </w:r>
          </w:p>
        </w:tc>
        <w:tc>
          <w:tcPr>
            <w:tcW w:w="2336" w:type="dxa"/>
            <w:vAlign w:val="center"/>
          </w:tcPr>
          <w:p>
            <w:pPr>
              <w:spacing w:line="240" w:lineRule="atLeast"/>
              <w:rPr>
                <w:rFonts w:hint="default" w:ascii="Times New Roman" w:hAnsi="Times New Roman" w:cs="Times New Roman"/>
                <w:b/>
                <w:bCs/>
                <w:color w:val="auto"/>
                <w:sz w:val="24"/>
              </w:rPr>
            </w:pPr>
            <w:r>
              <w:rPr>
                <w:rFonts w:hint="default" w:ascii="Times New Roman" w:hAnsi="Times New Roman" w:cs="Times New Roman"/>
                <w:b/>
                <w:bCs/>
                <w:color w:val="auto"/>
                <w:sz w:val="24"/>
              </w:rPr>
              <w:t>专业技术工作名称（项目、课题成果等）</w:t>
            </w:r>
          </w:p>
        </w:tc>
        <w:tc>
          <w:tcPr>
            <w:tcW w:w="3046" w:type="dxa"/>
            <w:vAlign w:val="center"/>
          </w:tcPr>
          <w:p>
            <w:pPr>
              <w:spacing w:line="240" w:lineRule="atLeast"/>
              <w:rPr>
                <w:rFonts w:hint="default" w:ascii="Times New Roman" w:hAnsi="Times New Roman" w:cs="Times New Roman"/>
                <w:b/>
                <w:bCs/>
                <w:color w:val="auto"/>
                <w:sz w:val="24"/>
              </w:rPr>
            </w:pPr>
            <w:r>
              <w:rPr>
                <w:rFonts w:hint="default" w:ascii="Times New Roman" w:hAnsi="Times New Roman" w:cs="Times New Roman"/>
                <w:b/>
                <w:bCs/>
                <w:color w:val="auto"/>
                <w:sz w:val="24"/>
              </w:rPr>
              <w:t>工作内容、本人起何作用（主持、参、独立）</w:t>
            </w:r>
          </w:p>
        </w:tc>
        <w:tc>
          <w:tcPr>
            <w:tcW w:w="2336" w:type="dxa"/>
            <w:vAlign w:val="center"/>
          </w:tcPr>
          <w:p>
            <w:pPr>
              <w:spacing w:line="240" w:lineRule="atLeast"/>
              <w:rPr>
                <w:rFonts w:hint="default" w:ascii="Times New Roman" w:hAnsi="Times New Roman" w:cs="Times New Roman"/>
                <w:b/>
                <w:bCs/>
                <w:color w:val="auto"/>
                <w:sz w:val="24"/>
              </w:rPr>
            </w:pPr>
            <w:r>
              <w:rPr>
                <w:rFonts w:hint="default" w:ascii="Times New Roman" w:hAnsi="Times New Roman" w:cs="Times New Roman"/>
                <w:b/>
                <w:bCs/>
                <w:color w:val="auto"/>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0" w:hRule="atLeast"/>
        </w:trPr>
        <w:tc>
          <w:tcPr>
            <w:tcW w:w="1764" w:type="dxa"/>
          </w:tcPr>
          <w:p>
            <w:pPr>
              <w:spacing w:line="240" w:lineRule="atLeast"/>
              <w:rPr>
                <w:rFonts w:hint="default" w:ascii="Times New Roman" w:hAnsi="Times New Roman" w:cs="Times New Roman"/>
                <w:color w:val="auto"/>
                <w:szCs w:val="32"/>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szCs w:val="32"/>
              </w:rPr>
            </w:pPr>
          </w:p>
        </w:tc>
        <w:tc>
          <w:tcPr>
            <w:tcW w:w="2336" w:type="dxa"/>
          </w:tcPr>
          <w:p>
            <w:pPr>
              <w:spacing w:line="240" w:lineRule="atLeast"/>
              <w:rPr>
                <w:rFonts w:hint="default" w:ascii="Times New Roman" w:hAnsi="Times New Roman" w:cs="Times New Roman"/>
                <w:color w:val="auto"/>
                <w:szCs w:val="32"/>
              </w:rPr>
            </w:pPr>
          </w:p>
        </w:tc>
        <w:tc>
          <w:tcPr>
            <w:tcW w:w="3046" w:type="dxa"/>
          </w:tcPr>
          <w:p>
            <w:pPr>
              <w:spacing w:line="240" w:lineRule="atLeast"/>
              <w:rPr>
                <w:rFonts w:hint="default" w:ascii="Times New Roman" w:hAnsi="Times New Roman" w:cs="Times New Roman"/>
                <w:color w:val="auto"/>
                <w:szCs w:val="32"/>
              </w:rPr>
            </w:pPr>
          </w:p>
        </w:tc>
        <w:tc>
          <w:tcPr>
            <w:tcW w:w="2336" w:type="dxa"/>
          </w:tcPr>
          <w:p>
            <w:pPr>
              <w:spacing w:line="240" w:lineRule="atLeast"/>
              <w:rPr>
                <w:rFonts w:hint="default" w:ascii="Times New Roman" w:hAnsi="Times New Roman" w:cs="Times New Roman"/>
                <w:color w:val="auto"/>
                <w:szCs w:val="32"/>
              </w:rPr>
            </w:pPr>
          </w:p>
        </w:tc>
      </w:tr>
    </w:tbl>
    <w:p>
      <w:pPr>
        <w:rPr>
          <w:rFonts w:hint="default" w:ascii="Times New Roman" w:hAnsi="Times New Roman" w:cs="Times New Roman"/>
          <w:color w:val="auto"/>
          <w:szCs w:val="32"/>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36"/>
          <w:szCs w:val="36"/>
        </w:rPr>
        <w:t>任现职以来主要专业技术工作业绩</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336"/>
        <w:gridCol w:w="304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spacing w:line="24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起止时间</w:t>
            </w:r>
          </w:p>
        </w:tc>
        <w:tc>
          <w:tcPr>
            <w:tcW w:w="2336" w:type="dxa"/>
            <w:vAlign w:val="center"/>
          </w:tcPr>
          <w:p>
            <w:pPr>
              <w:spacing w:line="240" w:lineRule="atLeast"/>
              <w:rPr>
                <w:rFonts w:hint="default" w:ascii="Times New Roman" w:hAnsi="Times New Roman" w:cs="Times New Roman"/>
                <w:b/>
                <w:bCs/>
                <w:color w:val="auto"/>
                <w:sz w:val="24"/>
              </w:rPr>
            </w:pPr>
            <w:r>
              <w:rPr>
                <w:rFonts w:hint="default" w:ascii="Times New Roman" w:hAnsi="Times New Roman" w:cs="Times New Roman"/>
                <w:b/>
                <w:bCs/>
                <w:color w:val="auto"/>
                <w:sz w:val="24"/>
              </w:rPr>
              <w:t>专业技术工作名称（项目、课题成果等）</w:t>
            </w:r>
          </w:p>
        </w:tc>
        <w:tc>
          <w:tcPr>
            <w:tcW w:w="3046" w:type="dxa"/>
            <w:vAlign w:val="center"/>
          </w:tcPr>
          <w:p>
            <w:pPr>
              <w:spacing w:line="240" w:lineRule="atLeast"/>
              <w:rPr>
                <w:rFonts w:hint="default" w:ascii="Times New Roman" w:hAnsi="Times New Roman" w:cs="Times New Roman"/>
                <w:b/>
                <w:bCs/>
                <w:color w:val="auto"/>
                <w:sz w:val="24"/>
              </w:rPr>
            </w:pPr>
            <w:r>
              <w:rPr>
                <w:rFonts w:hint="default" w:ascii="Times New Roman" w:hAnsi="Times New Roman" w:cs="Times New Roman"/>
                <w:b/>
                <w:bCs/>
                <w:color w:val="auto"/>
                <w:sz w:val="24"/>
              </w:rPr>
              <w:t>工作内容、本人起何作用（主持、参、独立）</w:t>
            </w:r>
          </w:p>
        </w:tc>
        <w:tc>
          <w:tcPr>
            <w:tcW w:w="2336" w:type="dxa"/>
            <w:vAlign w:val="center"/>
          </w:tcPr>
          <w:p>
            <w:pPr>
              <w:spacing w:line="240" w:lineRule="atLeast"/>
              <w:rPr>
                <w:rFonts w:hint="default" w:ascii="Times New Roman" w:hAnsi="Times New Roman" w:cs="Times New Roman"/>
                <w:b/>
                <w:bCs/>
                <w:color w:val="auto"/>
                <w:sz w:val="24"/>
              </w:rPr>
            </w:pPr>
            <w:r>
              <w:rPr>
                <w:rFonts w:hint="default" w:ascii="Times New Roman" w:hAnsi="Times New Roman" w:cs="Times New Roman"/>
                <w:b/>
                <w:bCs/>
                <w:color w:val="auto"/>
                <w:sz w:val="24"/>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3" w:hRule="atLeast"/>
        </w:trPr>
        <w:tc>
          <w:tcPr>
            <w:tcW w:w="1764" w:type="dxa"/>
          </w:tcPr>
          <w:p>
            <w:pPr>
              <w:spacing w:line="240" w:lineRule="atLeast"/>
              <w:rPr>
                <w:rFonts w:hint="default" w:ascii="Times New Roman" w:hAnsi="Times New Roman" w:cs="Times New Roman"/>
                <w:color w:val="auto"/>
                <w:szCs w:val="32"/>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szCs w:val="32"/>
              </w:rPr>
            </w:pPr>
          </w:p>
        </w:tc>
        <w:tc>
          <w:tcPr>
            <w:tcW w:w="2336" w:type="dxa"/>
          </w:tcPr>
          <w:p>
            <w:pPr>
              <w:spacing w:line="240" w:lineRule="atLeast"/>
              <w:rPr>
                <w:rFonts w:hint="default" w:ascii="Times New Roman" w:hAnsi="Times New Roman" w:cs="Times New Roman"/>
                <w:color w:val="auto"/>
                <w:szCs w:val="32"/>
              </w:rPr>
            </w:pPr>
          </w:p>
        </w:tc>
        <w:tc>
          <w:tcPr>
            <w:tcW w:w="3046" w:type="dxa"/>
          </w:tcPr>
          <w:p>
            <w:pPr>
              <w:spacing w:line="240" w:lineRule="atLeast"/>
              <w:rPr>
                <w:rFonts w:hint="default" w:ascii="Times New Roman" w:hAnsi="Times New Roman" w:cs="Times New Roman"/>
                <w:color w:val="auto"/>
                <w:szCs w:val="32"/>
              </w:rPr>
            </w:pPr>
          </w:p>
        </w:tc>
        <w:tc>
          <w:tcPr>
            <w:tcW w:w="2336" w:type="dxa"/>
          </w:tcPr>
          <w:p>
            <w:pPr>
              <w:spacing w:line="240" w:lineRule="atLeast"/>
              <w:rPr>
                <w:rFonts w:hint="default" w:ascii="Times New Roman" w:hAnsi="Times New Roman" w:cs="Times New Roman"/>
                <w:color w:val="auto"/>
                <w:szCs w:val="32"/>
              </w:rPr>
            </w:pPr>
          </w:p>
        </w:tc>
      </w:tr>
    </w:tbl>
    <w:p>
      <w:pPr>
        <w:jc w:val="center"/>
        <w:rPr>
          <w:rFonts w:hint="default" w:ascii="Times New Roman" w:hAnsi="Times New Roman" w:eastAsia="方正小标宋简体" w:cs="Times New Roman"/>
          <w:color w:val="auto"/>
          <w:sz w:val="36"/>
          <w:szCs w:val="36"/>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小标宋简体" w:cs="Times New Roman"/>
          <w:color w:val="auto"/>
          <w:sz w:val="36"/>
          <w:szCs w:val="36"/>
        </w:rPr>
        <w:t>著作、论文及重要技术报告</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312"/>
        <w:gridCol w:w="3046"/>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Align w:val="center"/>
          </w:tcPr>
          <w:p>
            <w:pPr>
              <w:spacing w:line="24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日  期</w:t>
            </w:r>
          </w:p>
        </w:tc>
        <w:tc>
          <w:tcPr>
            <w:tcW w:w="3312" w:type="dxa"/>
            <w:vAlign w:val="center"/>
          </w:tcPr>
          <w:p>
            <w:pPr>
              <w:spacing w:line="24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名称及内容提要</w:t>
            </w:r>
          </w:p>
        </w:tc>
        <w:tc>
          <w:tcPr>
            <w:tcW w:w="3046" w:type="dxa"/>
            <w:vAlign w:val="center"/>
          </w:tcPr>
          <w:p>
            <w:pPr>
              <w:spacing w:line="240" w:lineRule="atLeast"/>
              <w:rPr>
                <w:rFonts w:hint="default" w:ascii="Times New Roman" w:hAnsi="Times New Roman" w:cs="Times New Roman"/>
                <w:b/>
                <w:bCs/>
                <w:color w:val="auto"/>
                <w:sz w:val="24"/>
              </w:rPr>
            </w:pPr>
            <w:r>
              <w:rPr>
                <w:rFonts w:hint="default" w:ascii="Times New Roman" w:hAnsi="Times New Roman" w:cs="Times New Roman"/>
                <w:b/>
                <w:bCs/>
                <w:color w:val="auto"/>
                <w:sz w:val="24"/>
              </w:rPr>
              <w:t>出版、登载获奖或在学术会议上交流情况</w:t>
            </w:r>
          </w:p>
        </w:tc>
        <w:tc>
          <w:tcPr>
            <w:tcW w:w="1242" w:type="dxa"/>
            <w:vAlign w:val="center"/>
          </w:tcPr>
          <w:p>
            <w:pPr>
              <w:spacing w:line="240" w:lineRule="atLeast"/>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7" w:hRule="exact"/>
        </w:trPr>
        <w:tc>
          <w:tcPr>
            <w:tcW w:w="1764" w:type="dxa"/>
          </w:tcPr>
          <w:p>
            <w:pPr>
              <w:spacing w:line="240" w:lineRule="atLeast"/>
              <w:rPr>
                <w:rFonts w:hint="default" w:ascii="Times New Roman" w:hAnsi="Times New Roman" w:cs="Times New Roman"/>
                <w:color w:val="auto"/>
                <w:szCs w:val="32"/>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rPr>
            </w:pPr>
          </w:p>
          <w:p>
            <w:pPr>
              <w:spacing w:line="240" w:lineRule="atLeast"/>
              <w:rPr>
                <w:rFonts w:hint="default" w:ascii="Times New Roman" w:hAnsi="Times New Roman" w:cs="Times New Roman"/>
                <w:color w:val="auto"/>
                <w:szCs w:val="32"/>
              </w:rPr>
            </w:pPr>
          </w:p>
        </w:tc>
        <w:tc>
          <w:tcPr>
            <w:tcW w:w="3312" w:type="dxa"/>
          </w:tcPr>
          <w:p>
            <w:pPr>
              <w:spacing w:line="240" w:lineRule="atLeast"/>
              <w:rPr>
                <w:rFonts w:hint="default" w:ascii="Times New Roman" w:hAnsi="Times New Roman" w:cs="Times New Roman"/>
                <w:color w:val="auto"/>
                <w:szCs w:val="32"/>
              </w:rPr>
            </w:pPr>
          </w:p>
        </w:tc>
        <w:tc>
          <w:tcPr>
            <w:tcW w:w="3046" w:type="dxa"/>
          </w:tcPr>
          <w:p>
            <w:pPr>
              <w:spacing w:line="240" w:lineRule="atLeast"/>
              <w:rPr>
                <w:rFonts w:hint="default" w:ascii="Times New Roman" w:hAnsi="Times New Roman" w:cs="Times New Roman"/>
                <w:color w:val="auto"/>
                <w:szCs w:val="32"/>
              </w:rPr>
            </w:pPr>
          </w:p>
        </w:tc>
        <w:tc>
          <w:tcPr>
            <w:tcW w:w="1242" w:type="dxa"/>
          </w:tcPr>
          <w:p>
            <w:pPr>
              <w:spacing w:line="240" w:lineRule="atLeast"/>
              <w:rPr>
                <w:rFonts w:hint="default" w:ascii="Times New Roman" w:hAnsi="Times New Roman" w:cs="Times New Roman"/>
                <w:color w:val="auto"/>
                <w:szCs w:val="32"/>
              </w:rPr>
            </w:pPr>
          </w:p>
        </w:tc>
      </w:tr>
    </w:tbl>
    <w:p>
      <w:pPr>
        <w:jc w:val="center"/>
        <w:rPr>
          <w:rFonts w:hint="default" w:ascii="Times New Roman" w:hAnsi="Times New Roman" w:eastAsia="方正小标宋简体" w:cs="Times New Roman"/>
          <w:color w:val="auto"/>
          <w:sz w:val="36"/>
          <w:szCs w:val="36"/>
        </w:rPr>
      </w:pPr>
    </w:p>
    <w:p>
      <w:pPr>
        <w:jc w:val="center"/>
        <w:rPr>
          <w:rFonts w:hint="default" w:ascii="Times New Roman" w:hAnsi="Times New Roman" w:eastAsia="方正小标宋简体" w:cs="Times New Roman"/>
          <w:color w:val="auto"/>
          <w:sz w:val="36"/>
          <w:szCs w:val="36"/>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职称相关考试成绩</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6" w:hRule="atLeast"/>
        </w:trPr>
        <w:tc>
          <w:tcPr>
            <w:tcW w:w="9243" w:type="dxa"/>
            <w:vAlign w:val="center"/>
          </w:tcPr>
          <w:p>
            <w:pPr>
              <w:jc w:val="center"/>
              <w:rPr>
                <w:rFonts w:hint="default" w:ascii="Times New Roman" w:hAnsi="Times New Roman" w:cs="Times New Roman"/>
                <w:b/>
                <w:bCs/>
                <w:color w:val="auto"/>
                <w:sz w:val="24"/>
              </w:rPr>
            </w:pPr>
            <w:r>
              <w:rPr>
                <w:rFonts w:hint="default" w:ascii="Times New Roman" w:hAnsi="Times New Roman" w:eastAsia="方正仿宋_GBK" w:cs="Times New Roman"/>
                <w:color w:val="auto"/>
                <w:kern w:val="0"/>
                <w:sz w:val="28"/>
                <w:szCs w:val="28"/>
              </w:rPr>
              <w:t>粘贴考试合格成绩单复印件</w:t>
            </w:r>
          </w:p>
        </w:tc>
      </w:tr>
    </w:tbl>
    <w:p>
      <w:pPr>
        <w:jc w:val="center"/>
        <w:rPr>
          <w:rFonts w:hint="default" w:ascii="Times New Roman" w:hAnsi="Times New Roman" w:cs="Times New Roman"/>
          <w:b/>
          <w:bCs/>
          <w:color w:val="auto"/>
          <w:szCs w:val="32"/>
        </w:rPr>
      </w:pPr>
    </w:p>
    <w:p>
      <w:pPr>
        <w:jc w:val="center"/>
        <w:rPr>
          <w:rFonts w:hint="default" w:ascii="Times New Roman" w:hAnsi="Times New Roman" w:cs="Times New Roman"/>
          <w:b/>
          <w:bCs/>
          <w:color w:val="auto"/>
        </w:rPr>
      </w:pPr>
    </w:p>
    <w:p>
      <w:pPr>
        <w:jc w:val="center"/>
        <w:rPr>
          <w:rFonts w:hint="default" w:ascii="Times New Roman" w:hAnsi="Times New Roman" w:eastAsia="方正小标宋简体" w:cs="Times New Roman"/>
          <w:color w:val="auto"/>
          <w:sz w:val="36"/>
          <w:szCs w:val="36"/>
        </w:rPr>
      </w:pP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任现职以来年度考核结果</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exact"/>
        </w:trPr>
        <w:tc>
          <w:tcPr>
            <w:tcW w:w="9174" w:type="dxa"/>
            <w:vAlign w:val="bottom"/>
          </w:tcPr>
          <w:p>
            <w:pPr>
              <w:ind w:firstLine="5600" w:firstLineChars="2000"/>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ind w:firstLine="5600" w:firstLineChars="20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公   章：</w:t>
            </w: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单位人事部门负责人签名：                        年    月    日</w:t>
            </w: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Cs w:val="32"/>
              </w:rPr>
            </w:pPr>
          </w:p>
        </w:tc>
      </w:tr>
    </w:tbl>
    <w:p>
      <w:pPr>
        <w:rPr>
          <w:rFonts w:hint="default" w:ascii="Times New Roman" w:hAnsi="Times New Roman" w:eastAsia="方正小标宋简体" w:cs="Times New Roman"/>
          <w:color w:val="auto"/>
        </w:rPr>
      </w:pPr>
    </w:p>
    <w:p>
      <w:pPr>
        <w:spacing w:line="62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诚信承诺书</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kern w:val="0"/>
                <w:sz w:val="28"/>
                <w:szCs w:val="28"/>
              </w:rPr>
              <w:t>本人已认真阅读并知悉</w:t>
            </w:r>
            <w:r>
              <w:rPr>
                <w:rFonts w:hint="default" w:ascii="Times New Roman" w:hAnsi="Times New Roman" w:eastAsia="方正仿宋_GBK" w:cs="Times New Roman"/>
                <w:color w:val="auto"/>
                <w:sz w:val="28"/>
                <w:szCs w:val="28"/>
              </w:rPr>
              <w:t>申报评审工作通知的有关事宜，</w:t>
            </w:r>
            <w:r>
              <w:rPr>
                <w:rFonts w:hint="default" w:ascii="Times New Roman" w:hAnsi="Times New Roman" w:eastAsia="方正仿宋_GBK" w:cs="Times New Roman"/>
                <w:color w:val="auto"/>
                <w:kern w:val="0"/>
                <w:sz w:val="28"/>
                <w:szCs w:val="28"/>
              </w:rPr>
              <w:t>承诺符合申报条件、按规定程序申报，所填写、提供的职称申报材料（各种表格、相关证书、业绩成果、论文论著等）真实、准确，如有任何不实、弄虚作假或违反政策规定的情况，愿</w:t>
            </w:r>
            <w:r>
              <w:rPr>
                <w:rFonts w:hint="default" w:ascii="Times New Roman" w:hAnsi="Times New Roman" w:eastAsia="方正仿宋_GBK" w:cs="Times New Roman"/>
                <w:color w:val="auto"/>
                <w:sz w:val="28"/>
                <w:szCs w:val="28"/>
              </w:rPr>
              <w:t>按有关规定</w:t>
            </w:r>
            <w:r>
              <w:rPr>
                <w:rFonts w:hint="default" w:ascii="Times New Roman" w:hAnsi="Times New Roman" w:eastAsia="方正仿宋_GBK" w:cs="Times New Roman"/>
                <w:color w:val="auto"/>
                <w:kern w:val="0"/>
                <w:sz w:val="28"/>
                <w:szCs w:val="28"/>
              </w:rPr>
              <w:t>接受相应</w:t>
            </w:r>
            <w:r>
              <w:rPr>
                <w:rFonts w:hint="default" w:ascii="Times New Roman" w:hAnsi="Times New Roman" w:eastAsia="方正仿宋_GBK" w:cs="Times New Roman"/>
                <w:color w:val="auto"/>
                <w:sz w:val="28"/>
                <w:szCs w:val="28"/>
              </w:rPr>
              <w:t>处理。</w:t>
            </w:r>
          </w:p>
          <w:p>
            <w:pPr>
              <w:ind w:firstLine="560" w:firstLineChars="200"/>
              <w:rPr>
                <w:rFonts w:hint="default" w:ascii="Times New Roman" w:hAnsi="Times New Roman" w:eastAsia="方正仿宋_GBK" w:cs="Times New Roman"/>
                <w:color w:val="auto"/>
                <w:kern w:val="0"/>
                <w:sz w:val="28"/>
                <w:szCs w:val="28"/>
              </w:rPr>
            </w:pPr>
          </w:p>
          <w:p>
            <w:pPr>
              <w:widowControl/>
              <w:ind w:firstLine="3878" w:firstLineChars="1385"/>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承诺人（签字）：</w:t>
            </w:r>
          </w:p>
          <w:p>
            <w:pPr>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 w:val="28"/>
                <w:szCs w:val="28"/>
              </w:rPr>
              <w:t xml:space="preserve">                                                年    月    日</w:t>
            </w:r>
          </w:p>
        </w:tc>
      </w:tr>
    </w:tbl>
    <w:p>
      <w:pPr>
        <w:autoSpaceDE w:val="0"/>
        <w:adjustRightInd w:val="0"/>
        <w:spacing w:line="620" w:lineRule="exact"/>
        <w:jc w:val="center"/>
        <w:rPr>
          <w:rFonts w:hint="default" w:ascii="Times New Roman" w:hAnsi="Times New Roman" w:eastAsia="方正小标宋简体" w:cs="Times New Roman"/>
          <w:color w:val="auto"/>
          <w:sz w:val="36"/>
          <w:szCs w:val="36"/>
        </w:rPr>
      </w:pPr>
    </w:p>
    <w:p>
      <w:pPr>
        <w:autoSpaceDE w:val="0"/>
        <w:adjustRightInd w:val="0"/>
        <w:spacing w:line="620" w:lineRule="exact"/>
        <w:jc w:val="center"/>
        <w:rPr>
          <w:rFonts w:hint="default" w:ascii="Times New Roman" w:hAnsi="Times New Roman" w:eastAsia="方正仿宋_GBK" w:cs="Times New Roman"/>
          <w:color w:val="auto"/>
          <w:kern w:val="0"/>
          <w:szCs w:val="32"/>
        </w:rPr>
      </w:pPr>
      <w:r>
        <w:rPr>
          <w:rFonts w:hint="default" w:ascii="Times New Roman" w:hAnsi="Times New Roman" w:eastAsia="方正小标宋简体" w:cs="Times New Roman"/>
          <w:color w:val="auto"/>
          <w:sz w:val="36"/>
          <w:szCs w:val="36"/>
        </w:rPr>
        <w:t>诚信情况说明</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9288" w:type="dxa"/>
          </w:tcPr>
          <w:p>
            <w:pPr>
              <w:autoSpaceDE w:val="0"/>
              <w:adjustRightInd w:val="0"/>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兹有      同志系本单位职工，申报材料属实，经公示无异议（公示时间    年   月   日至    年   月   日），符合申报条件和相关政策规定。</w:t>
            </w:r>
          </w:p>
          <w:p>
            <w:pPr>
              <w:ind w:firstLine="560" w:firstLineChars="200"/>
              <w:rPr>
                <w:rFonts w:hint="default" w:ascii="Times New Roman" w:hAnsi="Times New Roman" w:eastAsia="方正仿宋_GBK" w:cs="Times New Roman"/>
                <w:color w:val="auto"/>
                <w:sz w:val="28"/>
                <w:szCs w:val="28"/>
              </w:rPr>
            </w:pPr>
          </w:p>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取得现职称或职业资格以来，申报人工作中或职称申报评审中如曾出现下列情况，请在选项前打√：</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违规挂靠、兼职申报；□党纪、政纪、政务处分；</w:t>
            </w:r>
          </w:p>
          <w:p>
            <w:pPr>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rPr>
              <w:t>其他情况：</w:t>
            </w:r>
          </w:p>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并就上述过错的具体情形作简要文字说明：</w:t>
            </w:r>
          </w:p>
          <w:p>
            <w:pPr>
              <w:rPr>
                <w:rFonts w:hint="default" w:ascii="Times New Roman" w:hAnsi="Times New Roman" w:eastAsia="方正仿宋_GBK" w:cs="Times New Roman"/>
                <w:color w:val="auto"/>
                <w:sz w:val="28"/>
                <w:szCs w:val="28"/>
              </w:rPr>
            </w:pPr>
          </w:p>
          <w:p>
            <w:pPr>
              <w:autoSpaceDE w:val="0"/>
              <w:adjustRightInd w:val="0"/>
              <w:spacing w:line="620" w:lineRule="exact"/>
              <w:ind w:firstLine="2520" w:firstLineChars="900"/>
              <w:rPr>
                <w:rFonts w:hint="default" w:ascii="Times New Roman" w:hAnsi="Times New Roman" w:eastAsia="方正仿宋_GBK" w:cs="Times New Roman"/>
                <w:color w:val="auto"/>
                <w:kern w:val="0"/>
                <w:sz w:val="28"/>
                <w:szCs w:val="28"/>
              </w:rPr>
            </w:pPr>
          </w:p>
          <w:p>
            <w:pPr>
              <w:autoSpaceDE w:val="0"/>
              <w:adjustRightInd w:val="0"/>
              <w:spacing w:line="620" w:lineRule="exact"/>
              <w:ind w:firstLine="2520" w:firstLineChars="9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单位人事部门负责人（签名）：</w:t>
            </w:r>
          </w:p>
          <w:p>
            <w:pPr>
              <w:autoSpaceDE w:val="0"/>
              <w:adjustRightInd w:val="0"/>
              <w:spacing w:line="620" w:lineRule="exact"/>
              <w:ind w:firstLine="6020" w:firstLineChars="2150"/>
              <w:rPr>
                <w:rFonts w:hint="default" w:ascii="Times New Roman" w:hAnsi="Times New Roman" w:eastAsia="方正仿宋_GBK" w:cs="Times New Roman"/>
                <w:color w:val="auto"/>
                <w:kern w:val="0"/>
                <w:szCs w:val="32"/>
              </w:rPr>
            </w:pPr>
            <w:r>
              <w:rPr>
                <w:rFonts w:hint="default" w:ascii="Times New Roman" w:hAnsi="Times New Roman" w:eastAsia="方正仿宋_GBK" w:cs="Times New Roman"/>
                <w:color w:val="auto"/>
                <w:kern w:val="0"/>
                <w:sz w:val="28"/>
                <w:szCs w:val="28"/>
              </w:rPr>
              <w:t>年   月   日</w:t>
            </w:r>
          </w:p>
        </w:tc>
      </w:tr>
    </w:tbl>
    <w:p>
      <w:pPr>
        <w:pageBreakBefore/>
        <w:jc w:val="center"/>
        <w:rPr>
          <w:rFonts w:hint="default" w:ascii="Times New Roman" w:hAnsi="Times New Roman" w:eastAsia="方正小标宋简体" w:cs="Times New Roman"/>
          <w:snapToGrid w:val="0"/>
          <w:color w:val="auto"/>
          <w:kern w:val="0"/>
          <w:sz w:val="36"/>
          <w:szCs w:val="36"/>
        </w:rPr>
      </w:pPr>
      <w:r>
        <w:rPr>
          <w:rFonts w:hint="default" w:ascii="Times New Roman" w:hAnsi="Times New Roman" w:eastAsia="方正小标宋简体" w:cs="Times New Roman"/>
          <w:snapToGrid w:val="0"/>
          <w:color w:val="auto"/>
          <w:kern w:val="0"/>
          <w:sz w:val="36"/>
          <w:szCs w:val="36"/>
        </w:rPr>
        <w:t>查档情况</w:t>
      </w:r>
    </w:p>
    <w:p>
      <w:pPr>
        <w:adjustRightInd w:val="0"/>
        <w:snapToGrid w:val="0"/>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（档案存放异地的非公单位人员提供，可单页查询签章后装订入册）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3" w:hRule="atLeast"/>
        </w:trPr>
        <w:tc>
          <w:tcPr>
            <w:tcW w:w="9174" w:type="dxa"/>
          </w:tcPr>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兹有×××同志，身份证号××××××，档案于××年××月××日存放于本机构。经查档案记录，其学历、学位、职称、职业资格信息如下：</w:t>
            </w: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一、学历、学位</w:t>
            </w:r>
          </w:p>
          <w:p>
            <w:pPr>
              <w:adjustRightInd w:val="0"/>
              <w:snapToGrid w:val="0"/>
              <w:ind w:firstLine="64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1.××年××月××日，取得××××××学校×××专业×××学历×××学位，学制×年□全日制□非全日制，证书号××××××；</w:t>
            </w:r>
          </w:p>
          <w:p>
            <w:pPr>
              <w:adjustRightInd w:val="0"/>
              <w:snapToGrid w:val="0"/>
              <w:ind w:firstLine="64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2.××年××月××日，取得××××××学校×××专业×××学历×××学位，学制×年□全日制□非全日制，证书号××××××；</w:t>
            </w:r>
          </w:p>
          <w:p>
            <w:pPr>
              <w:adjustRightInd w:val="0"/>
              <w:snapToGrid w:val="0"/>
              <w:ind w:firstLine="64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二、职称</w:t>
            </w:r>
          </w:p>
          <w:p>
            <w:pPr>
              <w:numPr>
                <w:ilvl w:val="0"/>
                <w:numId w:val="4"/>
              </w:numPr>
              <w:adjustRightInd w:val="0"/>
              <w:snapToGrid w:val="0"/>
              <w:ind w:firstLine="64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××年××月××日，经××××××评审委员会评审，××××××机构核准（初定、确认），取得×××专业××××××职称，证书号××××××；</w:t>
            </w:r>
          </w:p>
          <w:p>
            <w:pPr>
              <w:numPr>
                <w:ilvl w:val="0"/>
                <w:numId w:val="4"/>
              </w:numPr>
              <w:adjustRightInd w:val="0"/>
              <w:snapToGrid w:val="0"/>
              <w:ind w:firstLine="64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××年××月××日，经××××××评审委员会评审，××××××机构核准（初定、确认），取得×××专业××××××职称，证书号××××××；</w:t>
            </w:r>
          </w:p>
          <w:p>
            <w:pPr>
              <w:adjustRightInd w:val="0"/>
              <w:snapToGrid w:val="0"/>
              <w:ind w:firstLine="64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三、职业资格</w:t>
            </w:r>
          </w:p>
          <w:p>
            <w:pPr>
              <w:adjustRightInd w:val="0"/>
              <w:snapToGrid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1.××年××月××日，经××××××机构核准，于××年××月××日取得××××××职业资格，证书号××××××；</w:t>
            </w:r>
          </w:p>
          <w:p>
            <w:pPr>
              <w:adjustRightInd w:val="0"/>
              <w:snapToGrid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2.××年××月××日，经××××××机构核准，于××年××月××日取得××××××职业资格，证书号××××××；</w:t>
            </w:r>
          </w:p>
          <w:p>
            <w:pPr>
              <w:adjustRightInd w:val="0"/>
              <w:snapToGrid w:val="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w:t>
            </w: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640"/>
              <w:rPr>
                <w:rFonts w:hint="default" w:ascii="Times New Roman" w:hAnsi="Times New Roman" w:eastAsia="方正仿宋_GBK" w:cs="Times New Roman"/>
                <w:color w:val="auto"/>
                <w:sz w:val="28"/>
                <w:szCs w:val="28"/>
              </w:rPr>
            </w:pPr>
          </w:p>
          <w:p>
            <w:pPr>
              <w:adjustRightInd w:val="0"/>
              <w:snapToGrid w:val="0"/>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查验人：                      存档机构（盖章）</w:t>
            </w:r>
          </w:p>
          <w:p>
            <w:pPr>
              <w:adjustRightInd w:val="0"/>
              <w:snapToGrid w:val="0"/>
              <w:ind w:firstLine="4620" w:firstLineChars="165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××年××月××日</w:t>
            </w:r>
          </w:p>
          <w:p>
            <w:pPr>
              <w:adjustRightInd w:val="0"/>
              <w:snapToGrid w:val="0"/>
              <w:ind w:firstLine="5280" w:firstLineChars="1650"/>
              <w:rPr>
                <w:rFonts w:hint="default" w:ascii="Times New Roman" w:hAnsi="Times New Roman" w:eastAsia="方正仿宋_GBK" w:cs="Times New Roman"/>
                <w:color w:val="auto"/>
                <w:szCs w:val="32"/>
              </w:rPr>
            </w:pPr>
          </w:p>
        </w:tc>
      </w:tr>
    </w:tbl>
    <w:p>
      <w:pPr>
        <w:rPr>
          <w:rFonts w:hint="default" w:ascii="Times New Roman" w:hAnsi="Times New Roman" w:eastAsia="方正小标宋简体" w:cs="Times New Roman"/>
          <w:color w:val="auto"/>
          <w:sz w:val="36"/>
          <w:szCs w:val="36"/>
        </w:rPr>
      </w:pPr>
      <w:r>
        <w:rPr>
          <w:rFonts w:hint="default" w:ascii="Times New Roman" w:hAnsi="Times New Roman" w:eastAsia="方正仿宋_GBK" w:cs="Times New Roman"/>
          <w:color w:val="auto"/>
          <w:sz w:val="28"/>
          <w:szCs w:val="28"/>
        </w:rPr>
        <w:t>注：1.有多个学历、学位的，须填写“中专”及以上的所有学历、“本科”及以上的所有学位信息；2.职称应完整填写取得的各个级别的职称信息。</w:t>
      </w:r>
    </w:p>
    <w:p>
      <w:pPr>
        <w:pageBreakBefore/>
        <w:jc w:val="center"/>
        <w:rPr>
          <w:rFonts w:hint="default" w:ascii="Times New Roman" w:hAnsi="Times New Roman" w:eastAsia="方正小标宋简体" w:cs="Times New Roman"/>
          <w:b/>
          <w:bCs/>
          <w:color w:val="auto"/>
          <w:sz w:val="36"/>
          <w:szCs w:val="36"/>
        </w:rPr>
      </w:pPr>
      <w:r>
        <w:rPr>
          <w:rFonts w:hint="default" w:ascii="Times New Roman" w:hAnsi="Times New Roman" w:eastAsia="方正小标宋简体" w:cs="Times New Roman"/>
          <w:color w:val="auto"/>
          <w:sz w:val="36"/>
          <w:szCs w:val="36"/>
        </w:rPr>
        <w:t>推荐情况</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77" w:type="dxa"/>
            <w:vAlign w:val="center"/>
          </w:tcPr>
          <w:p>
            <w:pPr>
              <w:jc w:val="center"/>
              <w:rPr>
                <w:rFonts w:hint="default" w:ascii="Times New Roman" w:hAnsi="Times New Roman" w:cs="Times New Roman"/>
                <w:b/>
                <w:bCs/>
                <w:color w:val="auto"/>
                <w:sz w:val="28"/>
                <w:szCs w:val="28"/>
              </w:rPr>
            </w:pPr>
            <w:r>
              <w:rPr>
                <w:rFonts w:hint="default" w:ascii="Times New Roman" w:hAnsi="Times New Roman" w:eastAsia="方正仿宋_GBK" w:cs="Times New Roman"/>
                <w:b/>
                <w:bCs/>
                <w:color w:val="auto"/>
                <w:sz w:val="28"/>
                <w:szCs w:val="28"/>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9177" w:type="dxa"/>
          </w:tcPr>
          <w:p>
            <w:pPr>
              <w:widowControl/>
              <w:jc w:val="left"/>
              <w:rPr>
                <w:rFonts w:hint="default" w:ascii="Times New Roman" w:hAnsi="Times New Roman" w:eastAsia="方正仿宋_GBK" w:cs="Times New Roman"/>
                <w:color w:val="auto"/>
                <w:szCs w:val="32"/>
              </w:rPr>
            </w:pPr>
          </w:p>
          <w:p>
            <w:pPr>
              <w:widowControl/>
              <w:jc w:val="left"/>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rPr>
            </w:pPr>
          </w:p>
          <w:p>
            <w:pPr>
              <w:widowControl/>
              <w:jc w:val="left"/>
              <w:rPr>
                <w:rFonts w:hint="default" w:ascii="Times New Roman" w:hAnsi="Times New Roman" w:eastAsia="方正仿宋_GBK" w:cs="Times New Roman"/>
                <w:color w:val="auto"/>
              </w:rPr>
            </w:pPr>
          </w:p>
          <w:p>
            <w:pPr>
              <w:widowControl/>
              <w:jc w:val="left"/>
              <w:rPr>
                <w:rFonts w:hint="default" w:ascii="Times New Roman" w:hAnsi="Times New Roman" w:eastAsia="方正仿宋_GBK" w:cs="Times New Roman"/>
                <w:color w:val="auto"/>
              </w:rPr>
            </w:pPr>
          </w:p>
          <w:p>
            <w:pPr>
              <w:ind w:firstLine="3220" w:firstLineChars="1150"/>
              <w:rPr>
                <w:rFonts w:hint="default" w:ascii="Times New Roman" w:hAnsi="Times New Roman" w:eastAsia="方正仿宋_GBK" w:cs="Times New Roman"/>
                <w:color w:val="auto"/>
                <w:sz w:val="28"/>
                <w:szCs w:val="28"/>
              </w:rPr>
            </w:pPr>
          </w:p>
          <w:p>
            <w:pPr>
              <w:ind w:firstLine="3220" w:firstLineChars="1150"/>
              <w:rPr>
                <w:rFonts w:hint="default" w:ascii="Times New Roman" w:hAnsi="Times New Roman" w:eastAsia="方正仿宋_GBK" w:cs="Times New Roman"/>
                <w:color w:val="auto"/>
                <w:sz w:val="28"/>
                <w:szCs w:val="28"/>
              </w:rPr>
            </w:pPr>
          </w:p>
          <w:p>
            <w:pPr>
              <w:ind w:firstLine="3220" w:firstLineChars="1150"/>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负责人签名：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公  章:</w:t>
            </w:r>
          </w:p>
          <w:p>
            <w:pPr>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77" w:type="dxa"/>
            <w:vAlign w:val="center"/>
          </w:tcPr>
          <w:p>
            <w:pPr>
              <w:jc w:val="center"/>
              <w:rPr>
                <w:rFonts w:hint="default" w:ascii="Times New Roman" w:hAnsi="Times New Roman" w:cs="Times New Roman"/>
                <w:b/>
                <w:bCs/>
                <w:color w:val="auto"/>
                <w:sz w:val="28"/>
                <w:szCs w:val="28"/>
              </w:rPr>
            </w:pPr>
            <w:r>
              <w:rPr>
                <w:rFonts w:hint="default" w:ascii="Times New Roman" w:hAnsi="Times New Roman" w:eastAsia="方正仿宋_GBK" w:cs="Times New Roman"/>
                <w:b/>
                <w:bCs/>
                <w:color w:val="auto"/>
                <w:sz w:val="28"/>
                <w:szCs w:val="28"/>
              </w:rPr>
              <w:t>区县主管部门或区县人事代理机构意见（仅区县属人员填写）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9177" w:type="dxa"/>
            <w:vAlign w:val="bottom"/>
          </w:tcPr>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负责人签名：</w:t>
            </w:r>
          </w:p>
          <w:p>
            <w:pPr>
              <w:ind w:firstLine="2240" w:firstLineChars="8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公  章:</w:t>
            </w:r>
          </w:p>
          <w:p>
            <w:pPr>
              <w:ind w:firstLine="6580" w:firstLineChars="2350"/>
              <w:rPr>
                <w:rFonts w:hint="default" w:ascii="Times New Roman" w:hAnsi="Times New Roman" w:cs="Times New Roman"/>
                <w:color w:val="auto"/>
                <w:szCs w:val="32"/>
              </w:rPr>
            </w:pPr>
            <w:r>
              <w:rPr>
                <w:rFonts w:hint="default" w:ascii="Times New Roman" w:hAnsi="Times New Roman" w:eastAsia="方正仿宋_GBK"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177" w:type="dxa"/>
            <w:vAlign w:val="center"/>
          </w:tcPr>
          <w:p>
            <w:pPr>
              <w:jc w:val="center"/>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呈报单位意见</w:t>
            </w:r>
          </w:p>
          <w:p>
            <w:pPr>
              <w:jc w:val="center"/>
              <w:rPr>
                <w:rFonts w:hint="default" w:ascii="Times New Roman" w:hAnsi="Times New Roman" w:cs="Times New Roman"/>
                <w:b/>
                <w:bCs/>
                <w:color w:val="auto"/>
                <w:sz w:val="28"/>
                <w:szCs w:val="28"/>
              </w:rPr>
            </w:pPr>
            <w:r>
              <w:rPr>
                <w:rFonts w:hint="default" w:ascii="Times New Roman" w:hAnsi="Times New Roman" w:eastAsia="方正仿宋_GBK" w:cs="Times New Roman"/>
                <w:b/>
                <w:bCs/>
                <w:color w:val="auto"/>
                <w:sz w:val="28"/>
                <w:szCs w:val="28"/>
              </w:rPr>
              <w:t>（区县职改部门、市级主管部门、大型企事业单位、市人事代理机构）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trPr>
        <w:tc>
          <w:tcPr>
            <w:tcW w:w="9177" w:type="dxa"/>
            <w:vAlign w:val="bottom"/>
          </w:tcPr>
          <w:p>
            <w:pPr>
              <w:ind w:firstLine="3220" w:firstLineChars="1150"/>
              <w:rPr>
                <w:rFonts w:hint="default" w:ascii="Times New Roman" w:hAnsi="Times New Roman" w:cs="Times New Roman"/>
                <w:color w:val="auto"/>
                <w:sz w:val="28"/>
                <w:szCs w:val="28"/>
              </w:rPr>
            </w:pPr>
          </w:p>
          <w:p>
            <w:pPr>
              <w:ind w:firstLine="3220" w:firstLineChars="1150"/>
              <w:rPr>
                <w:rFonts w:hint="default" w:ascii="Times New Roman" w:hAnsi="Times New Roman" w:cs="Times New Roman"/>
                <w:color w:val="auto"/>
                <w:sz w:val="28"/>
                <w:szCs w:val="28"/>
              </w:rPr>
            </w:pPr>
          </w:p>
          <w:p>
            <w:pPr>
              <w:ind w:firstLine="3220" w:firstLineChars="1150"/>
              <w:rPr>
                <w:rFonts w:hint="default" w:ascii="Times New Roman" w:hAnsi="Times New Roman" w:cs="Times New Roman"/>
                <w:color w:val="auto"/>
                <w:sz w:val="28"/>
                <w:szCs w:val="28"/>
              </w:rPr>
            </w:pPr>
          </w:p>
          <w:p>
            <w:pPr>
              <w:ind w:firstLine="3220" w:firstLineChars="1150"/>
              <w:rPr>
                <w:rFonts w:hint="default" w:ascii="Times New Roman" w:hAnsi="Times New Roman" w:cs="Times New Roman"/>
                <w:color w:val="auto"/>
                <w:sz w:val="28"/>
                <w:szCs w:val="28"/>
              </w:rPr>
            </w:pPr>
          </w:p>
          <w:p>
            <w:pPr>
              <w:ind w:firstLine="3220" w:firstLineChars="1150"/>
              <w:rPr>
                <w:rFonts w:hint="default" w:ascii="Times New Roman" w:hAnsi="Times New Roman" w:cs="Times New Roman"/>
                <w:color w:val="auto"/>
                <w:sz w:val="28"/>
                <w:szCs w:val="28"/>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负责人签名：</w:t>
            </w:r>
          </w:p>
          <w:p>
            <w:pPr>
              <w:ind w:firstLine="5880" w:firstLineChars="21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公  章：    </w:t>
            </w:r>
          </w:p>
          <w:p>
            <w:pPr>
              <w:ind w:firstLine="6571" w:firstLineChars="2347"/>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    月    日</w:t>
            </w:r>
          </w:p>
          <w:p>
            <w:pPr>
              <w:ind w:firstLine="277" w:firstLineChars="99"/>
              <w:rPr>
                <w:rFonts w:hint="default" w:ascii="Times New Roman" w:hAnsi="Times New Roman" w:cs="Times New Roman"/>
                <w:color w:val="auto"/>
                <w:sz w:val="28"/>
                <w:szCs w:val="28"/>
              </w:rPr>
            </w:pPr>
          </w:p>
        </w:tc>
      </w:tr>
    </w:tbl>
    <w:p>
      <w:pPr>
        <w:pageBreakBefore/>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评审情况</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42"/>
        <w:gridCol w:w="1343"/>
        <w:gridCol w:w="1294"/>
        <w:gridCol w:w="900"/>
        <w:gridCol w:w="1260"/>
        <w:gridCol w:w="90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5" w:hRule="atLeast"/>
        </w:trPr>
        <w:tc>
          <w:tcPr>
            <w:tcW w:w="729" w:type="dxa"/>
            <w:textDirection w:val="tbRlV"/>
            <w:vAlign w:val="center"/>
          </w:tcPr>
          <w:p>
            <w:pPr>
              <w:ind w:left="113" w:right="113"/>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学科（专业）组或主审人意见</w:t>
            </w:r>
          </w:p>
        </w:tc>
        <w:tc>
          <w:tcPr>
            <w:tcW w:w="8614" w:type="dxa"/>
            <w:gridSpan w:val="7"/>
            <w:vAlign w:val="center"/>
          </w:tcPr>
          <w:p>
            <w:pPr>
              <w:rPr>
                <w:rFonts w:hint="default" w:ascii="Times New Roman" w:hAnsi="Times New Roman" w:cs="Times New Roman"/>
                <w:color w:val="auto"/>
                <w:szCs w:val="32"/>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学科（专业）组组长或主审人签字：          </w:t>
            </w:r>
          </w:p>
          <w:p>
            <w:pPr>
              <w:ind w:firstLine="6160" w:firstLineChars="2200"/>
              <w:rPr>
                <w:rFonts w:hint="default" w:ascii="Times New Roman" w:hAnsi="Times New Roman" w:cs="Times New Roman"/>
                <w:color w:val="auto"/>
                <w:sz w:val="28"/>
                <w:szCs w:val="28"/>
              </w:rPr>
            </w:pPr>
            <w:r>
              <w:rPr>
                <w:rFonts w:hint="default" w:ascii="Times New Roman" w:hAnsi="Times New Roman" w:eastAsia="方正仿宋_GBK"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restart"/>
            <w:textDirection w:val="tbRlV"/>
            <w:vAlign w:val="center"/>
          </w:tcPr>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评委会意见</w:t>
            </w:r>
          </w:p>
        </w:tc>
        <w:tc>
          <w:tcPr>
            <w:tcW w:w="1242" w:type="dxa"/>
            <w:vAlign w:val="center"/>
          </w:tcPr>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总人数</w:t>
            </w:r>
          </w:p>
        </w:tc>
        <w:tc>
          <w:tcPr>
            <w:tcW w:w="1343" w:type="dxa"/>
            <w:vAlign w:val="center"/>
          </w:tcPr>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参加人数</w:t>
            </w:r>
          </w:p>
        </w:tc>
        <w:tc>
          <w:tcPr>
            <w:tcW w:w="4354" w:type="dxa"/>
            <w:gridSpan w:val="4"/>
            <w:vAlign w:val="center"/>
          </w:tcPr>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表决结果</w:t>
            </w:r>
          </w:p>
        </w:tc>
        <w:tc>
          <w:tcPr>
            <w:tcW w:w="1675" w:type="dxa"/>
            <w:vAlign w:val="center"/>
          </w:tcPr>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29" w:type="dxa"/>
            <w:vMerge w:val="continue"/>
            <w:vAlign w:val="center"/>
          </w:tcPr>
          <w:p>
            <w:pPr>
              <w:widowControl/>
              <w:jc w:val="left"/>
              <w:rPr>
                <w:rFonts w:hint="default" w:ascii="Times New Roman" w:hAnsi="Times New Roman" w:eastAsia="方正仿宋_GBK" w:cs="Times New Roman"/>
                <w:color w:val="auto"/>
                <w:sz w:val="28"/>
                <w:szCs w:val="28"/>
              </w:rPr>
            </w:pPr>
          </w:p>
        </w:tc>
        <w:tc>
          <w:tcPr>
            <w:tcW w:w="1242" w:type="dxa"/>
            <w:vAlign w:val="center"/>
          </w:tcPr>
          <w:p>
            <w:pPr>
              <w:spacing w:line="240" w:lineRule="atLeast"/>
              <w:jc w:val="center"/>
              <w:rPr>
                <w:rFonts w:hint="default" w:ascii="Times New Roman" w:hAnsi="Times New Roman" w:eastAsia="方正仿宋_GBK" w:cs="Times New Roman"/>
                <w:color w:val="auto"/>
                <w:sz w:val="28"/>
                <w:szCs w:val="28"/>
              </w:rPr>
            </w:pPr>
          </w:p>
        </w:tc>
        <w:tc>
          <w:tcPr>
            <w:tcW w:w="1343" w:type="dxa"/>
            <w:vAlign w:val="center"/>
          </w:tcPr>
          <w:p>
            <w:pPr>
              <w:spacing w:line="240" w:lineRule="atLeast"/>
              <w:jc w:val="center"/>
              <w:rPr>
                <w:rFonts w:hint="default" w:ascii="Times New Roman" w:hAnsi="Times New Roman" w:eastAsia="方正仿宋_GBK" w:cs="Times New Roman"/>
                <w:color w:val="auto"/>
                <w:sz w:val="28"/>
                <w:szCs w:val="28"/>
              </w:rPr>
            </w:pPr>
          </w:p>
        </w:tc>
        <w:tc>
          <w:tcPr>
            <w:tcW w:w="1294" w:type="dxa"/>
            <w:vAlign w:val="center"/>
          </w:tcPr>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赞成</w:t>
            </w:r>
          </w:p>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人数</w:t>
            </w:r>
          </w:p>
        </w:tc>
        <w:tc>
          <w:tcPr>
            <w:tcW w:w="900" w:type="dxa"/>
            <w:vAlign w:val="center"/>
          </w:tcPr>
          <w:p>
            <w:pPr>
              <w:spacing w:line="240" w:lineRule="atLeast"/>
              <w:jc w:val="center"/>
              <w:rPr>
                <w:rFonts w:hint="default" w:ascii="Times New Roman" w:hAnsi="Times New Roman" w:eastAsia="方正仿宋_GBK" w:cs="Times New Roman"/>
                <w:color w:val="auto"/>
                <w:sz w:val="28"/>
                <w:szCs w:val="28"/>
              </w:rPr>
            </w:pPr>
          </w:p>
        </w:tc>
        <w:tc>
          <w:tcPr>
            <w:tcW w:w="1260" w:type="dxa"/>
            <w:vAlign w:val="center"/>
          </w:tcPr>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反对</w:t>
            </w:r>
          </w:p>
          <w:p>
            <w:pPr>
              <w:spacing w:line="240" w:lineRule="atLeas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人数</w:t>
            </w:r>
          </w:p>
        </w:tc>
        <w:tc>
          <w:tcPr>
            <w:tcW w:w="900" w:type="dxa"/>
            <w:vAlign w:val="center"/>
          </w:tcPr>
          <w:p>
            <w:pPr>
              <w:spacing w:line="240" w:lineRule="atLeast"/>
              <w:jc w:val="center"/>
              <w:rPr>
                <w:rFonts w:hint="default" w:ascii="Times New Roman" w:hAnsi="Times New Roman" w:eastAsia="方正仿宋_GBK" w:cs="Times New Roman"/>
                <w:color w:val="auto"/>
                <w:sz w:val="28"/>
                <w:szCs w:val="28"/>
              </w:rPr>
            </w:pPr>
          </w:p>
        </w:tc>
        <w:tc>
          <w:tcPr>
            <w:tcW w:w="1675" w:type="dxa"/>
            <w:vAlign w:val="center"/>
          </w:tcPr>
          <w:p>
            <w:pPr>
              <w:spacing w:line="240" w:lineRule="atLeast"/>
              <w:jc w:val="cente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trPr>
        <w:tc>
          <w:tcPr>
            <w:tcW w:w="729" w:type="dxa"/>
            <w:vMerge w:val="continue"/>
            <w:vAlign w:val="center"/>
          </w:tcPr>
          <w:p>
            <w:pPr>
              <w:widowControl/>
              <w:jc w:val="left"/>
              <w:rPr>
                <w:rFonts w:hint="default" w:ascii="Times New Roman" w:hAnsi="Times New Roman" w:eastAsia="方正仿宋_GBK" w:cs="Times New Roman"/>
                <w:color w:val="auto"/>
                <w:sz w:val="28"/>
                <w:szCs w:val="28"/>
              </w:rPr>
            </w:pPr>
          </w:p>
        </w:tc>
        <w:tc>
          <w:tcPr>
            <w:tcW w:w="8614" w:type="dxa"/>
            <w:gridSpan w:val="7"/>
            <w:vAlign w:val="bottom"/>
          </w:tcPr>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经评审，           同志□符合□不符合</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任职条件。</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公   章</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主任委员签字：                        年    月   日</w:t>
            </w:r>
          </w:p>
          <w:p>
            <w:pPr>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0" w:hRule="atLeast"/>
        </w:trPr>
        <w:tc>
          <w:tcPr>
            <w:tcW w:w="729" w:type="dxa"/>
            <w:textDirection w:val="tbRlV"/>
            <w:vAlign w:val="center"/>
          </w:tcPr>
          <w:p>
            <w:pPr>
              <w:ind w:left="113" w:right="113"/>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核准部门意见</w:t>
            </w:r>
          </w:p>
        </w:tc>
        <w:tc>
          <w:tcPr>
            <w:tcW w:w="8614" w:type="dxa"/>
            <w:gridSpan w:val="7"/>
            <w:vAlign w:val="bottom"/>
          </w:tcPr>
          <w:p>
            <w:pPr>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同意评委会意见。</w:t>
            </w:r>
          </w:p>
          <w:p>
            <w:pPr>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p>
          <w:p>
            <w:pPr>
              <w:rPr>
                <w:rFonts w:hint="default" w:ascii="Times New Roman" w:hAnsi="Times New Roman" w:eastAsia="方正仿宋_GBK" w:cs="Times New Roman"/>
                <w:color w:val="auto"/>
                <w:sz w:val="28"/>
                <w:szCs w:val="28"/>
              </w:rPr>
            </w:pPr>
          </w:p>
          <w:p>
            <w:pPr>
              <w:ind w:firstLine="5644" w:firstLineChars="2016"/>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公   章</w:t>
            </w:r>
          </w:p>
          <w:p>
            <w:pPr>
              <w:ind w:firstLine="1960" w:firstLineChars="7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年    月    日</w:t>
            </w:r>
          </w:p>
          <w:p>
            <w:pPr>
              <w:rPr>
                <w:rFonts w:hint="default" w:ascii="Times New Roman" w:hAnsi="Times New Roman" w:eastAsia="方正仿宋_GBK" w:cs="Times New Roman"/>
                <w:color w:val="auto"/>
                <w:sz w:val="28"/>
                <w:szCs w:val="28"/>
              </w:rPr>
            </w:pPr>
          </w:p>
        </w:tc>
      </w:tr>
    </w:tbl>
    <w:p>
      <w:pPr>
        <w:widowControl/>
        <w:spacing w:line="20" w:lineRule="exact"/>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rPr>
      </w:pPr>
      <w:r>
        <w:rPr>
          <w:rFonts w:hint="default" w:ascii="Times New Roman" w:hAnsi="Times New Roman" w:eastAsia="方正仿宋_GBK" w:cs="Times New Roman"/>
          <w:color w:val="auto"/>
          <w:sz w:val="28"/>
          <w:szCs w:val="28"/>
        </w:rPr>
        <w:t>注：通过“基层定向”方式评审取得的职称，仅限乡镇基层单位使用。</w:t>
      </w:r>
    </w:p>
    <w:p>
      <w:pPr>
        <w:rPr>
          <w:rFonts w:hint="default" w:ascii="Times New Roman" w:hAnsi="Times New Roman" w:cs="Times New Roman"/>
          <w:color w:val="auto"/>
        </w:rPr>
        <w:sectPr>
          <w:pgSz w:w="11906" w:h="16838"/>
          <w:pgMar w:top="1134" w:right="1474" w:bottom="1134" w:left="1474" w:header="851" w:footer="992" w:gutter="0"/>
          <w:pgNumType w:fmt="numberInDash"/>
          <w:cols w:space="720" w:num="1"/>
        </w:sectPr>
      </w:pPr>
    </w:p>
    <w:p>
      <w:pPr>
        <w:spacing w:line="240" w:lineRule="atLeast"/>
        <w:rPr>
          <w:rFonts w:hint="default" w:ascii="Times New Roman" w:hAnsi="Times New Roman" w:eastAsia="方正小标宋_GBK" w:cs="Times New Roman"/>
          <w:color w:val="auto"/>
          <w:sz w:val="36"/>
          <w:szCs w:val="36"/>
        </w:rPr>
      </w:pPr>
      <w:r>
        <w:rPr>
          <w:rFonts w:hint="default" w:ascii="Times New Roman" w:hAnsi="Times New Roman" w:eastAsia="方正黑体_GBK" w:cs="Times New Roman"/>
          <w:color w:val="auto"/>
          <w:szCs w:val="32"/>
        </w:rPr>
        <w:t>附件7</w:t>
      </w:r>
      <w:r>
        <w:rPr>
          <w:rFonts w:hint="default" w:ascii="Times New Roman" w:hAnsi="Times New Roman" w:eastAsia="方正小标宋_GBK" w:cs="Times New Roman"/>
          <w:color w:val="auto"/>
          <w:sz w:val="36"/>
          <w:szCs w:val="36"/>
        </w:rPr>
        <w:t>重庆市系列级职称申报综合情况（公示）表（样表）</w:t>
      </w:r>
    </w:p>
    <w:p>
      <w:pPr>
        <w:spacing w:line="240" w:lineRule="atLeast"/>
        <w:ind w:firstLine="960" w:firstLineChars="400"/>
        <w:rPr>
          <w:rFonts w:hint="default" w:ascii="Times New Roman" w:hAnsi="Times New Roman" w:cs="Times New Roman"/>
          <w:color w:val="auto"/>
          <w:sz w:val="24"/>
        </w:rPr>
      </w:pPr>
      <w:r>
        <w:rPr>
          <w:rFonts w:hint="default" w:ascii="Times New Roman" w:hAnsi="Times New Roman" w:cs="Times New Roman"/>
          <w:color w:val="auto"/>
          <w:sz w:val="24"/>
        </w:rPr>
        <w:t xml:space="preserve">                                                                                            填表人签字：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9"/>
        <w:gridCol w:w="687"/>
        <w:gridCol w:w="351"/>
        <w:gridCol w:w="200"/>
        <w:gridCol w:w="340"/>
        <w:gridCol w:w="122"/>
        <w:gridCol w:w="688"/>
        <w:gridCol w:w="155"/>
        <w:gridCol w:w="11"/>
        <w:gridCol w:w="749"/>
        <w:gridCol w:w="397"/>
        <w:gridCol w:w="200"/>
        <w:gridCol w:w="373"/>
        <w:gridCol w:w="20"/>
        <w:gridCol w:w="859"/>
        <w:gridCol w:w="622"/>
        <w:gridCol w:w="993"/>
        <w:gridCol w:w="850"/>
        <w:gridCol w:w="174"/>
        <w:gridCol w:w="600"/>
        <w:gridCol w:w="644"/>
        <w:gridCol w:w="7"/>
        <w:gridCol w:w="585"/>
        <w:gridCol w:w="710"/>
        <w:gridCol w:w="676"/>
        <w:gridCol w:w="211"/>
        <w:gridCol w:w="780"/>
        <w:gridCol w:w="14"/>
        <w:gridCol w:w="976"/>
        <w:gridCol w:w="7"/>
        <w:gridCol w:w="698"/>
        <w:gridCol w:w="1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3"/>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姓名</w:t>
            </w:r>
          </w:p>
        </w:tc>
        <w:tc>
          <w:tcPr>
            <w:tcW w:w="1047"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66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性别</w:t>
            </w:r>
          </w:p>
        </w:tc>
        <w:tc>
          <w:tcPr>
            <w:tcW w:w="688"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男</w:t>
            </w:r>
          </w:p>
        </w:tc>
        <w:tc>
          <w:tcPr>
            <w:tcW w:w="131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出生年月</w:t>
            </w:r>
          </w:p>
        </w:tc>
        <w:tc>
          <w:tcPr>
            <w:tcW w:w="145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1983.07</w:t>
            </w:r>
          </w:p>
        </w:tc>
        <w:tc>
          <w:tcPr>
            <w:tcW w:w="4475" w:type="dxa"/>
            <w:gridSpan w:val="8"/>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取得现职称以来的主要业绩</w:t>
            </w: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人员类别</w:t>
            </w:r>
          </w:p>
        </w:tc>
        <w:tc>
          <w:tcPr>
            <w:tcW w:w="1047"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事业、国企、非公</w:t>
            </w:r>
          </w:p>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在编、非编</w:t>
            </w:r>
          </w:p>
        </w:tc>
        <w:tc>
          <w:tcPr>
            <w:tcW w:w="66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参加工作时间</w:t>
            </w:r>
          </w:p>
        </w:tc>
        <w:tc>
          <w:tcPr>
            <w:tcW w:w="688"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2006.07</w:t>
            </w:r>
          </w:p>
        </w:tc>
        <w:tc>
          <w:tcPr>
            <w:tcW w:w="131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身份证件类别及号码</w:t>
            </w:r>
          </w:p>
        </w:tc>
        <w:tc>
          <w:tcPr>
            <w:tcW w:w="1452"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身份证</w:t>
            </w:r>
          </w:p>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510213*******</w:t>
            </w:r>
          </w:p>
        </w:tc>
        <w:tc>
          <w:tcPr>
            <w:tcW w:w="622"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起止时间</w:t>
            </w:r>
          </w:p>
        </w:tc>
        <w:tc>
          <w:tcPr>
            <w:tcW w:w="184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工作内容</w:t>
            </w:r>
          </w:p>
        </w:tc>
        <w:tc>
          <w:tcPr>
            <w:tcW w:w="1418"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完成情况</w:t>
            </w:r>
          </w:p>
        </w:tc>
        <w:tc>
          <w:tcPr>
            <w:tcW w:w="592"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本人作用</w:t>
            </w:r>
          </w:p>
        </w:tc>
        <w:tc>
          <w:tcPr>
            <w:tcW w:w="710"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授权时间</w:t>
            </w:r>
          </w:p>
        </w:tc>
        <w:tc>
          <w:tcPr>
            <w:tcW w:w="676"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类型</w:t>
            </w:r>
          </w:p>
        </w:tc>
        <w:tc>
          <w:tcPr>
            <w:tcW w:w="1005" w:type="dxa"/>
            <w:gridSpan w:val="3"/>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名称</w:t>
            </w:r>
          </w:p>
        </w:tc>
        <w:tc>
          <w:tcPr>
            <w:tcW w:w="983" w:type="dxa"/>
            <w:gridSpan w:val="2"/>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专利号</w:t>
            </w:r>
          </w:p>
        </w:tc>
        <w:tc>
          <w:tcPr>
            <w:tcW w:w="713" w:type="dxa"/>
            <w:gridSpan w:val="2"/>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转化情况</w:t>
            </w:r>
          </w:p>
        </w:tc>
        <w:tc>
          <w:tcPr>
            <w:tcW w:w="646"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11"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最高学历(学位)</w:t>
            </w:r>
          </w:p>
        </w:tc>
        <w:tc>
          <w:tcPr>
            <w:tcW w:w="1701"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本科（硕士）</w:t>
            </w:r>
          </w:p>
        </w:tc>
        <w:tc>
          <w:tcPr>
            <w:tcW w:w="1512"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申报职称名称</w:t>
            </w:r>
          </w:p>
        </w:tc>
        <w:tc>
          <w:tcPr>
            <w:tcW w:w="125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高级经济师</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418" w:type="dxa"/>
            <w:gridSpan w:val="3"/>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发明</w:t>
            </w: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98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11"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何时取得何职称或职业资格</w:t>
            </w:r>
          </w:p>
        </w:tc>
        <w:tc>
          <w:tcPr>
            <w:tcW w:w="1701"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经济师2014.05</w:t>
            </w:r>
          </w:p>
        </w:tc>
        <w:tc>
          <w:tcPr>
            <w:tcW w:w="1512" w:type="dxa"/>
            <w:gridSpan w:val="5"/>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何时聘用何职称</w:t>
            </w:r>
          </w:p>
        </w:tc>
        <w:tc>
          <w:tcPr>
            <w:tcW w:w="1252"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经济师2014.12</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418" w:type="dxa"/>
            <w:gridSpan w:val="3"/>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98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现从事何专业技术工作</w:t>
            </w:r>
          </w:p>
        </w:tc>
        <w:tc>
          <w:tcPr>
            <w:tcW w:w="3914" w:type="dxa"/>
            <w:gridSpan w:val="11"/>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人力资源管理</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418" w:type="dxa"/>
            <w:gridSpan w:val="3"/>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著（译）作情况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现任工作单位及职务</w:t>
            </w:r>
          </w:p>
        </w:tc>
        <w:tc>
          <w:tcPr>
            <w:tcW w:w="3914" w:type="dxa"/>
            <w:gridSpan w:val="11"/>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****学校**科科长</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时间</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类别</w:t>
            </w: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名称</w:t>
            </w:r>
          </w:p>
        </w:tc>
        <w:tc>
          <w:tcPr>
            <w:tcW w:w="9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出版单位</w:t>
            </w:r>
          </w:p>
        </w:tc>
        <w:tc>
          <w:tcPr>
            <w:tcW w:w="720"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字数</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学术（社会）团体任职</w:t>
            </w:r>
          </w:p>
        </w:tc>
        <w:tc>
          <w:tcPr>
            <w:tcW w:w="3914" w:type="dxa"/>
            <w:gridSpan w:val="11"/>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color w:val="auto"/>
                <w:sz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rPr>
            </w:pPr>
          </w:p>
        </w:tc>
        <w:tc>
          <w:tcPr>
            <w:tcW w:w="710" w:type="dxa"/>
            <w:vAlign w:val="center"/>
          </w:tcPr>
          <w:p>
            <w:pPr>
              <w:adjustRightInd w:val="0"/>
              <w:snapToGrid w:val="0"/>
              <w:spacing w:line="240" w:lineRule="exact"/>
              <w:rPr>
                <w:rFonts w:hint="default" w:ascii="Times New Roman" w:hAnsi="Times New Roman" w:eastAsia="方正仿宋_GBK" w:cs="Times New Roman"/>
                <w:color w:val="auto"/>
                <w:sz w:val="18"/>
              </w:rPr>
            </w:pPr>
          </w:p>
        </w:tc>
        <w:tc>
          <w:tcPr>
            <w:tcW w:w="676"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91"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9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705"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661"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独著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262"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继续教育学时（分）</w:t>
            </w:r>
          </w:p>
        </w:tc>
        <w:tc>
          <w:tcPr>
            <w:tcW w:w="3914" w:type="dxa"/>
            <w:gridSpan w:val="11"/>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500学时（5年合计）</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学历学位情况</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425" w:type="dxa"/>
            <w:gridSpan w:val="4"/>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85"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时间</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收录</w:t>
            </w:r>
          </w:p>
        </w:tc>
        <w:tc>
          <w:tcPr>
            <w:tcW w:w="1005"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名称</w:t>
            </w:r>
          </w:p>
        </w:tc>
        <w:tc>
          <w:tcPr>
            <w:tcW w:w="98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发表刊物</w:t>
            </w: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期数</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24"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毕业时间</w:t>
            </w:r>
          </w:p>
        </w:tc>
        <w:tc>
          <w:tcPr>
            <w:tcW w:w="1578"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毕业学校</w:t>
            </w: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专业</w:t>
            </w:r>
          </w:p>
        </w:tc>
        <w:tc>
          <w:tcPr>
            <w:tcW w:w="76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学制</w:t>
            </w:r>
          </w:p>
        </w:tc>
        <w:tc>
          <w:tcPr>
            <w:tcW w:w="990"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学历/学位</w:t>
            </w:r>
          </w:p>
        </w:tc>
        <w:tc>
          <w:tcPr>
            <w:tcW w:w="859"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证书号</w:t>
            </w:r>
          </w:p>
        </w:tc>
        <w:tc>
          <w:tcPr>
            <w:tcW w:w="4475" w:type="dxa"/>
            <w:gridSpan w:val="8"/>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取得现职称以来完成基本工作量情况</w:t>
            </w: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SCI</w:t>
            </w:r>
          </w:p>
        </w:tc>
        <w:tc>
          <w:tcPr>
            <w:tcW w:w="991"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997"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713"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2006.07</w:t>
            </w: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***学校</w:t>
            </w: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人力资源</w:t>
            </w:r>
          </w:p>
        </w:tc>
        <w:tc>
          <w:tcPr>
            <w:tcW w:w="760" w:type="dxa"/>
            <w:gridSpan w:val="2"/>
            <w:tcBorders>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全日制</w:t>
            </w:r>
          </w:p>
        </w:tc>
        <w:tc>
          <w:tcPr>
            <w:tcW w:w="990" w:type="dxa"/>
            <w:gridSpan w:val="4"/>
            <w:tcBorders>
              <w:top w:val="single" w:color="auto" w:sz="4" w:space="0"/>
              <w:left w:val="single" w:color="auto" w:sz="4" w:space="0"/>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本科/学士</w:t>
            </w:r>
          </w:p>
        </w:tc>
        <w:tc>
          <w:tcPr>
            <w:tcW w:w="859" w:type="dxa"/>
            <w:tcBorders>
              <w:lef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时间</w:t>
            </w:r>
          </w:p>
        </w:tc>
        <w:tc>
          <w:tcPr>
            <w:tcW w:w="1843" w:type="dxa"/>
            <w:gridSpan w:val="2"/>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工作内容</w:t>
            </w:r>
          </w:p>
        </w:tc>
        <w:tc>
          <w:tcPr>
            <w:tcW w:w="2010" w:type="dxa"/>
            <w:gridSpan w:val="5"/>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本人完成工作量</w:t>
            </w: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991"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990"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720"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760" w:type="dxa"/>
            <w:gridSpan w:val="2"/>
            <w:tcBorders>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90" w:type="dxa"/>
            <w:gridSpan w:val="4"/>
            <w:tcBorders>
              <w:top w:val="single" w:color="auto" w:sz="4" w:space="0"/>
              <w:left w:val="single" w:color="auto" w:sz="4" w:space="0"/>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硕士</w:t>
            </w:r>
          </w:p>
        </w:tc>
        <w:tc>
          <w:tcPr>
            <w:tcW w:w="859" w:type="dxa"/>
            <w:tcBorders>
              <w:lef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p>
        </w:tc>
        <w:tc>
          <w:tcPr>
            <w:tcW w:w="2010" w:type="dxa"/>
            <w:gridSpan w:val="5"/>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7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991"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990" w:type="dxa"/>
            <w:gridSpan w:val="2"/>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720" w:type="dxa"/>
            <w:gridSpan w:val="3"/>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76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90" w:type="dxa"/>
            <w:gridSpan w:val="4"/>
            <w:tcBorders>
              <w:left w:val="single" w:color="auto" w:sz="4" w:space="0"/>
              <w:right w:val="single" w:color="auto" w:sz="4" w:space="0"/>
            </w:tcBorders>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859"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2010" w:type="dxa"/>
            <w:gridSpan w:val="5"/>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4733" w:type="dxa"/>
            <w:gridSpan w:val="10"/>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学术技术报告情况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1587"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65"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760"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990"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859"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843"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2010" w:type="dxa"/>
            <w:gridSpan w:val="5"/>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时间</w:t>
            </w:r>
          </w:p>
        </w:tc>
        <w:tc>
          <w:tcPr>
            <w:tcW w:w="1681"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收录或交流情况</w:t>
            </w:r>
          </w:p>
        </w:tc>
        <w:tc>
          <w:tcPr>
            <w:tcW w:w="1696"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名称</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进修或培训经历</w:t>
            </w:r>
          </w:p>
        </w:tc>
        <w:tc>
          <w:tcPr>
            <w:tcW w:w="4475" w:type="dxa"/>
            <w:gridSpan w:val="8"/>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科研情况</w:t>
            </w:r>
          </w:p>
        </w:tc>
        <w:tc>
          <w:tcPr>
            <w:tcW w:w="710"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1681"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**国际会议交流</w:t>
            </w:r>
          </w:p>
        </w:tc>
        <w:tc>
          <w:tcPr>
            <w:tcW w:w="1696" w:type="dxa"/>
            <w:gridSpan w:val="4"/>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w:t>
            </w:r>
          </w:p>
        </w:tc>
        <w:tc>
          <w:tcPr>
            <w:tcW w:w="646" w:type="dxa"/>
            <w:vAlign w:val="center"/>
          </w:tcPr>
          <w:p>
            <w:pPr>
              <w:pStyle w:val="5"/>
              <w:pBdr>
                <w:bottom w:val="none" w:color="auto" w:sz="0" w:space="0"/>
              </w:pBdr>
              <w:tabs>
                <w:tab w:val="left" w:pos="420"/>
              </w:tabs>
              <w:snapToGrid/>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起止时间</w:t>
            </w:r>
          </w:p>
        </w:tc>
        <w:tc>
          <w:tcPr>
            <w:tcW w:w="2552" w:type="dxa"/>
            <w:gridSpan w:val="8"/>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主要内容</w:t>
            </w:r>
          </w:p>
        </w:tc>
        <w:tc>
          <w:tcPr>
            <w:tcW w:w="1730"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进修或培训机构</w:t>
            </w: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证书号</w:t>
            </w: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起止时间</w:t>
            </w: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项目（课题）名称</w:t>
            </w:r>
          </w:p>
        </w:tc>
        <w:tc>
          <w:tcPr>
            <w:tcW w:w="1024"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来源、类别</w:t>
            </w:r>
          </w:p>
        </w:tc>
        <w:tc>
          <w:tcPr>
            <w:tcW w:w="600"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总经费</w:t>
            </w:r>
          </w:p>
        </w:tc>
        <w:tc>
          <w:tcPr>
            <w:tcW w:w="644"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本人经费</w:t>
            </w: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排名</w:t>
            </w:r>
          </w:p>
        </w:tc>
        <w:tc>
          <w:tcPr>
            <w:tcW w:w="1597"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单位公示时间</w:t>
            </w:r>
          </w:p>
        </w:tc>
        <w:tc>
          <w:tcPr>
            <w:tcW w:w="3136" w:type="dxa"/>
            <w:gridSpan w:val="7"/>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2019年10月8日—12日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2552" w:type="dxa"/>
            <w:gridSpan w:val="8"/>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1730"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c>
          <w:tcPr>
            <w:tcW w:w="1024"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市科委重大项目</w:t>
            </w:r>
          </w:p>
        </w:tc>
        <w:tc>
          <w:tcPr>
            <w:tcW w:w="600"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100万</w:t>
            </w: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无</w:t>
            </w: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3/6</w:t>
            </w:r>
          </w:p>
        </w:tc>
        <w:tc>
          <w:tcPr>
            <w:tcW w:w="4733" w:type="dxa"/>
            <w:gridSpan w:val="10"/>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基层单位推荐意见（签章）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2552" w:type="dxa"/>
            <w:gridSpan w:val="8"/>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1730" w:type="dxa"/>
            <w:gridSpan w:val="5"/>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024"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600"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4733" w:type="dxa"/>
            <w:gridSpan w:val="10"/>
            <w:vMerge w:val="restart"/>
            <w:vAlign w:val="center"/>
          </w:tcPr>
          <w:p>
            <w:pPr>
              <w:adjustRightInd w:val="0"/>
              <w:snapToGrid w:val="0"/>
              <w:spacing w:line="240" w:lineRule="exact"/>
              <w:rPr>
                <w:rFonts w:hint="default" w:ascii="Times New Roman" w:hAnsi="Times New Roman" w:eastAsia="方正仿宋_GBK"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176" w:type="dxa"/>
            <w:gridSpan w:val="16"/>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主要工作经历</w:t>
            </w:r>
          </w:p>
        </w:tc>
        <w:tc>
          <w:tcPr>
            <w:tcW w:w="4475" w:type="dxa"/>
            <w:gridSpan w:val="8"/>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获奖情况</w:t>
            </w:r>
          </w:p>
        </w:tc>
        <w:tc>
          <w:tcPr>
            <w:tcW w:w="4733" w:type="dxa"/>
            <w:gridSpan w:val="10"/>
            <w:vMerge w:val="continue"/>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起止时间</w:t>
            </w:r>
          </w:p>
        </w:tc>
        <w:tc>
          <w:tcPr>
            <w:tcW w:w="2563" w:type="dxa"/>
            <w:gridSpan w:val="9"/>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工作单位</w:t>
            </w:r>
          </w:p>
        </w:tc>
        <w:tc>
          <w:tcPr>
            <w:tcW w:w="1719" w:type="dxa"/>
            <w:gridSpan w:val="4"/>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工作内容</w:t>
            </w:r>
          </w:p>
        </w:tc>
        <w:tc>
          <w:tcPr>
            <w:tcW w:w="879" w:type="dxa"/>
            <w:gridSpan w:val="2"/>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职务</w:t>
            </w:r>
          </w:p>
        </w:tc>
        <w:tc>
          <w:tcPr>
            <w:tcW w:w="622"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时间</w:t>
            </w:r>
          </w:p>
        </w:tc>
        <w:tc>
          <w:tcPr>
            <w:tcW w:w="993"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成果名称</w:t>
            </w:r>
          </w:p>
        </w:tc>
        <w:tc>
          <w:tcPr>
            <w:tcW w:w="850"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奖励名称</w:t>
            </w:r>
          </w:p>
        </w:tc>
        <w:tc>
          <w:tcPr>
            <w:tcW w:w="774" w:type="dxa"/>
            <w:gridSpan w:val="2"/>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颁奖单位</w:t>
            </w:r>
          </w:p>
        </w:tc>
        <w:tc>
          <w:tcPr>
            <w:tcW w:w="644" w:type="dxa"/>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应用情况</w:t>
            </w:r>
          </w:p>
        </w:tc>
        <w:tc>
          <w:tcPr>
            <w:tcW w:w="592" w:type="dxa"/>
            <w:gridSpan w:val="2"/>
            <w:vAlign w:val="center"/>
          </w:tcPr>
          <w:p>
            <w:pPr>
              <w:widowControl/>
              <w:adjustRightInd w:val="0"/>
              <w:snapToGrid w:val="0"/>
              <w:spacing w:line="24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排名</w:t>
            </w:r>
          </w:p>
        </w:tc>
        <w:tc>
          <w:tcPr>
            <w:tcW w:w="4733" w:type="dxa"/>
            <w:gridSpan w:val="10"/>
            <w:vMerge w:val="continue"/>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2563" w:type="dxa"/>
            <w:gridSpan w:val="9"/>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1719" w:type="dxa"/>
            <w:gridSpan w:val="4"/>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879" w:type="dxa"/>
            <w:gridSpan w:val="2"/>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w:t>
            </w:r>
          </w:p>
        </w:tc>
        <w:tc>
          <w:tcPr>
            <w:tcW w:w="850"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774"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市教委</w:t>
            </w: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1/5</w:t>
            </w:r>
          </w:p>
        </w:tc>
        <w:tc>
          <w:tcPr>
            <w:tcW w:w="4733" w:type="dxa"/>
            <w:gridSpan w:val="10"/>
            <w:vMerge w:val="continue"/>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015" w:type="dxa"/>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2563" w:type="dxa"/>
            <w:gridSpan w:val="9"/>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1719" w:type="dxa"/>
            <w:gridSpan w:val="4"/>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879" w:type="dxa"/>
            <w:gridSpan w:val="2"/>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c>
          <w:tcPr>
            <w:tcW w:w="622"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993"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850"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774"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644" w:type="dxa"/>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592" w:type="dxa"/>
            <w:gridSpan w:val="2"/>
            <w:vAlign w:val="center"/>
          </w:tcPr>
          <w:p>
            <w:pPr>
              <w:widowControl/>
              <w:adjustRightInd w:val="0"/>
              <w:snapToGrid w:val="0"/>
              <w:spacing w:line="240" w:lineRule="exact"/>
              <w:jc w:val="left"/>
              <w:rPr>
                <w:rFonts w:hint="default" w:ascii="Times New Roman" w:hAnsi="Times New Roman" w:eastAsia="方正仿宋_GBK" w:cs="Times New Roman"/>
                <w:color w:val="auto"/>
                <w:sz w:val="18"/>
                <w:szCs w:val="18"/>
              </w:rPr>
            </w:pPr>
          </w:p>
        </w:tc>
        <w:tc>
          <w:tcPr>
            <w:tcW w:w="1597" w:type="dxa"/>
            <w:gridSpan w:val="3"/>
            <w:vAlign w:val="center"/>
          </w:tcPr>
          <w:p>
            <w:pPr>
              <w:pStyle w:val="5"/>
              <w:pBdr>
                <w:bottom w:val="none" w:color="auto" w:sz="0" w:space="0"/>
              </w:pBdr>
              <w:tabs>
                <w:tab w:val="left" w:pos="420"/>
              </w:tabs>
              <w:adjustRightInd w:val="0"/>
              <w:spacing w:line="2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单位负责人签字</w:t>
            </w:r>
          </w:p>
        </w:tc>
        <w:tc>
          <w:tcPr>
            <w:tcW w:w="3136" w:type="dxa"/>
            <w:gridSpan w:val="7"/>
            <w:vAlign w:val="center"/>
          </w:tcPr>
          <w:p>
            <w:pPr>
              <w:adjustRightInd w:val="0"/>
              <w:snapToGrid w:val="0"/>
              <w:spacing w:line="240" w:lineRule="exact"/>
              <w:jc w:val="center"/>
              <w:rPr>
                <w:rFonts w:hint="default" w:ascii="Times New Roman" w:hAnsi="Times New Roman" w:eastAsia="方正仿宋_GBK" w:cs="Times New Roman"/>
                <w:color w:val="auto"/>
                <w:szCs w:val="32"/>
              </w:rPr>
            </w:pPr>
          </w:p>
        </w:tc>
      </w:tr>
    </w:tbl>
    <w:p>
      <w:pPr>
        <w:spacing w:line="300" w:lineRule="exact"/>
        <w:rPr>
          <w:rFonts w:hint="default" w:ascii="Times New Roman" w:hAnsi="Times New Roman" w:eastAsia="方正仿宋_GBK" w:cs="Times New Roman"/>
          <w:color w:val="auto"/>
        </w:rPr>
        <w:sectPr>
          <w:pgSz w:w="16838" w:h="11906" w:orient="landscape"/>
          <w:pgMar w:top="1134" w:right="964" w:bottom="567" w:left="964" w:header="0" w:footer="0" w:gutter="0"/>
          <w:pgNumType w:fmt="numberInDash"/>
          <w:cols w:space="720" w:num="1"/>
          <w:docGrid w:type="lines" w:linePitch="579" w:charSpace="0"/>
        </w:sectPr>
      </w:pPr>
      <w:r>
        <w:rPr>
          <w:rFonts w:hint="default" w:ascii="Times New Roman" w:hAnsi="Times New Roman" w:eastAsia="方正仿宋_GBK" w:cs="Times New Roman"/>
          <w:color w:val="auto"/>
          <w:sz w:val="18"/>
          <w:szCs w:val="18"/>
        </w:rPr>
        <w:t xml:space="preserve">注：本表由申报人填写，并亲笔签名，使用A3纸打印。本表所填写内容，须经单位审核和公示无误后，由单位负责人签字并加盖公章方有效。       </w:t>
      </w:r>
      <w:r>
        <w:rPr>
          <w:rFonts w:hint="default" w:ascii="Times New Roman" w:hAnsi="Times New Roman" w:eastAsia="方正仿宋_GBK" w:cs="Times New Roman"/>
          <w:color w:val="auto"/>
          <w:sz w:val="28"/>
          <w:szCs w:val="28"/>
        </w:rPr>
        <w:t>重庆市职称改革办公室制</w:t>
      </w:r>
    </w:p>
    <w:p>
      <w:pPr>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附件8</w:t>
      </w: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重庆市级职称申报人员送审名册</w:t>
      </w:r>
    </w:p>
    <w:p>
      <w:pPr>
        <w:rPr>
          <w:rFonts w:hint="default" w:ascii="Times New Roman" w:hAnsi="Times New Roman" w:eastAsia="方正仿宋_GBK" w:cs="Times New Roman"/>
          <w:color w:val="auto"/>
          <w:spacing w:val="-24"/>
          <w:sz w:val="24"/>
        </w:rPr>
      </w:pPr>
      <w:r>
        <w:rPr>
          <w:rFonts w:hint="default" w:ascii="Times New Roman" w:hAnsi="Times New Roman" w:eastAsia="方正仿宋_GBK" w:cs="Times New Roman"/>
          <w:color w:val="auto"/>
          <w:spacing w:val="-24"/>
          <w:sz w:val="24"/>
          <w:szCs w:val="24"/>
        </w:rPr>
        <w:t>填</w:t>
      </w:r>
      <w:r>
        <w:rPr>
          <w:rFonts w:hint="default" w:ascii="Times New Roman" w:hAnsi="Times New Roman" w:eastAsia="方正仿宋_GBK" w:cs="Times New Roman"/>
          <w:color w:val="auto"/>
          <w:spacing w:val="-24"/>
          <w:sz w:val="24"/>
        </w:rPr>
        <w:t>报单位及主管部门盖章：                                                  系列：          专业组别：          填报人及联系电话：            填报日期：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68"/>
        <w:gridCol w:w="520"/>
        <w:gridCol w:w="759"/>
        <w:gridCol w:w="1306"/>
        <w:gridCol w:w="719"/>
        <w:gridCol w:w="1635"/>
        <w:gridCol w:w="887"/>
        <w:gridCol w:w="1261"/>
        <w:gridCol w:w="1004"/>
        <w:gridCol w:w="1250"/>
        <w:gridCol w:w="1050"/>
        <w:gridCol w:w="93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5"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序号</w:t>
            </w:r>
          </w:p>
        </w:tc>
        <w:tc>
          <w:tcPr>
            <w:tcW w:w="868"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姓名</w:t>
            </w:r>
          </w:p>
        </w:tc>
        <w:tc>
          <w:tcPr>
            <w:tcW w:w="520"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性别</w:t>
            </w:r>
          </w:p>
        </w:tc>
        <w:tc>
          <w:tcPr>
            <w:tcW w:w="759"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出生年月</w:t>
            </w:r>
          </w:p>
        </w:tc>
        <w:tc>
          <w:tcPr>
            <w:tcW w:w="1306"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单位及</w:t>
            </w:r>
          </w:p>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职务</w:t>
            </w:r>
          </w:p>
        </w:tc>
        <w:tc>
          <w:tcPr>
            <w:tcW w:w="719"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学历学位</w:t>
            </w:r>
          </w:p>
        </w:tc>
        <w:tc>
          <w:tcPr>
            <w:tcW w:w="1635"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何年何校</w:t>
            </w:r>
          </w:p>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何专业毕业</w:t>
            </w:r>
          </w:p>
        </w:tc>
        <w:tc>
          <w:tcPr>
            <w:tcW w:w="887"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参加工作时间</w:t>
            </w:r>
          </w:p>
        </w:tc>
        <w:tc>
          <w:tcPr>
            <w:tcW w:w="1261"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现职称或职业资格及取得时间</w:t>
            </w:r>
          </w:p>
        </w:tc>
        <w:tc>
          <w:tcPr>
            <w:tcW w:w="1004"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申报何职称</w:t>
            </w:r>
          </w:p>
        </w:tc>
        <w:tc>
          <w:tcPr>
            <w:tcW w:w="2300" w:type="dxa"/>
            <w:gridSpan w:val="2"/>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考试及继续教育情况</w:t>
            </w:r>
          </w:p>
        </w:tc>
        <w:tc>
          <w:tcPr>
            <w:tcW w:w="937"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联系电话</w:t>
            </w:r>
          </w:p>
        </w:tc>
        <w:tc>
          <w:tcPr>
            <w:tcW w:w="954" w:type="dxa"/>
            <w:vMerge w:val="restart"/>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5" w:type="dxa"/>
            <w:vMerge w:val="continue"/>
            <w:vAlign w:val="center"/>
          </w:tcPr>
          <w:p>
            <w:pPr>
              <w:widowControl/>
              <w:jc w:val="left"/>
              <w:rPr>
                <w:rFonts w:hint="default" w:ascii="Times New Roman" w:hAnsi="Times New Roman" w:eastAsia="方正仿宋_GBK" w:cs="Times New Roman"/>
                <w:color w:val="auto"/>
              </w:rPr>
            </w:pPr>
          </w:p>
        </w:tc>
        <w:tc>
          <w:tcPr>
            <w:tcW w:w="868" w:type="dxa"/>
            <w:vMerge w:val="continue"/>
            <w:vAlign w:val="center"/>
          </w:tcPr>
          <w:p>
            <w:pPr>
              <w:widowControl/>
              <w:jc w:val="left"/>
              <w:rPr>
                <w:rFonts w:hint="default" w:ascii="Times New Roman" w:hAnsi="Times New Roman" w:eastAsia="方正仿宋_GBK" w:cs="Times New Roman"/>
                <w:color w:val="auto"/>
              </w:rPr>
            </w:pPr>
          </w:p>
        </w:tc>
        <w:tc>
          <w:tcPr>
            <w:tcW w:w="520" w:type="dxa"/>
            <w:vMerge w:val="continue"/>
            <w:vAlign w:val="center"/>
          </w:tcPr>
          <w:p>
            <w:pPr>
              <w:widowControl/>
              <w:jc w:val="left"/>
              <w:rPr>
                <w:rFonts w:hint="default" w:ascii="Times New Roman" w:hAnsi="Times New Roman" w:eastAsia="方正仿宋_GBK" w:cs="Times New Roman"/>
                <w:color w:val="auto"/>
              </w:rPr>
            </w:pPr>
          </w:p>
        </w:tc>
        <w:tc>
          <w:tcPr>
            <w:tcW w:w="759" w:type="dxa"/>
            <w:vMerge w:val="continue"/>
            <w:vAlign w:val="center"/>
          </w:tcPr>
          <w:p>
            <w:pPr>
              <w:widowControl/>
              <w:jc w:val="left"/>
              <w:rPr>
                <w:rFonts w:hint="default" w:ascii="Times New Roman" w:hAnsi="Times New Roman" w:eastAsia="方正仿宋_GBK" w:cs="Times New Roman"/>
                <w:color w:val="auto"/>
              </w:rPr>
            </w:pPr>
          </w:p>
        </w:tc>
        <w:tc>
          <w:tcPr>
            <w:tcW w:w="1306" w:type="dxa"/>
            <w:vMerge w:val="continue"/>
            <w:vAlign w:val="center"/>
          </w:tcPr>
          <w:p>
            <w:pPr>
              <w:widowControl/>
              <w:jc w:val="left"/>
              <w:rPr>
                <w:rFonts w:hint="default" w:ascii="Times New Roman" w:hAnsi="Times New Roman" w:eastAsia="方正仿宋_GBK" w:cs="Times New Roman"/>
                <w:color w:val="auto"/>
              </w:rPr>
            </w:pPr>
          </w:p>
        </w:tc>
        <w:tc>
          <w:tcPr>
            <w:tcW w:w="719" w:type="dxa"/>
            <w:vMerge w:val="continue"/>
            <w:vAlign w:val="center"/>
          </w:tcPr>
          <w:p>
            <w:pPr>
              <w:widowControl/>
              <w:jc w:val="left"/>
              <w:rPr>
                <w:rFonts w:hint="default" w:ascii="Times New Roman" w:hAnsi="Times New Roman" w:eastAsia="方正仿宋_GBK" w:cs="Times New Roman"/>
                <w:color w:val="auto"/>
              </w:rPr>
            </w:pPr>
          </w:p>
        </w:tc>
        <w:tc>
          <w:tcPr>
            <w:tcW w:w="1635" w:type="dxa"/>
            <w:vMerge w:val="continue"/>
            <w:vAlign w:val="center"/>
          </w:tcPr>
          <w:p>
            <w:pPr>
              <w:widowControl/>
              <w:jc w:val="left"/>
              <w:rPr>
                <w:rFonts w:hint="default" w:ascii="Times New Roman" w:hAnsi="Times New Roman" w:eastAsia="方正仿宋_GBK" w:cs="Times New Roman"/>
                <w:color w:val="auto"/>
              </w:rPr>
            </w:pPr>
          </w:p>
        </w:tc>
        <w:tc>
          <w:tcPr>
            <w:tcW w:w="887" w:type="dxa"/>
            <w:vMerge w:val="continue"/>
            <w:vAlign w:val="center"/>
          </w:tcPr>
          <w:p>
            <w:pPr>
              <w:widowControl/>
              <w:jc w:val="left"/>
              <w:rPr>
                <w:rFonts w:hint="default" w:ascii="Times New Roman" w:hAnsi="Times New Roman" w:eastAsia="方正仿宋_GBK" w:cs="Times New Roman"/>
                <w:color w:val="auto"/>
              </w:rPr>
            </w:pPr>
          </w:p>
        </w:tc>
        <w:tc>
          <w:tcPr>
            <w:tcW w:w="1261" w:type="dxa"/>
            <w:vMerge w:val="continue"/>
            <w:vAlign w:val="center"/>
          </w:tcPr>
          <w:p>
            <w:pPr>
              <w:widowControl/>
              <w:jc w:val="left"/>
              <w:rPr>
                <w:rFonts w:hint="default" w:ascii="Times New Roman" w:hAnsi="Times New Roman" w:eastAsia="方正仿宋_GBK" w:cs="Times New Roman"/>
                <w:color w:val="auto"/>
              </w:rPr>
            </w:pPr>
          </w:p>
        </w:tc>
        <w:tc>
          <w:tcPr>
            <w:tcW w:w="1004" w:type="dxa"/>
            <w:vMerge w:val="continue"/>
            <w:vAlign w:val="center"/>
          </w:tcPr>
          <w:p>
            <w:pPr>
              <w:widowControl/>
              <w:jc w:val="left"/>
              <w:rPr>
                <w:rFonts w:hint="default" w:ascii="Times New Roman" w:hAnsi="Times New Roman" w:eastAsia="方正仿宋_GBK" w:cs="Times New Roman"/>
                <w:color w:val="auto"/>
              </w:rPr>
            </w:pPr>
          </w:p>
        </w:tc>
        <w:tc>
          <w:tcPr>
            <w:tcW w:w="1250" w:type="dxa"/>
          </w:tcPr>
          <w:p>
            <w:pPr>
              <w:spacing w:line="320" w:lineRule="exact"/>
              <w:jc w:val="center"/>
              <w:rPr>
                <w:rFonts w:hint="default" w:ascii="Times New Roman" w:hAnsi="Times New Roman" w:eastAsia="方正仿宋_GBK" w:cs="Times New Roman"/>
                <w:color w:val="auto"/>
                <w:spacing w:val="-16"/>
                <w:sz w:val="28"/>
                <w:szCs w:val="28"/>
              </w:rPr>
            </w:pPr>
            <w:r>
              <w:rPr>
                <w:rFonts w:hint="default" w:ascii="Times New Roman" w:hAnsi="Times New Roman" w:eastAsia="方正仿宋_GBK" w:cs="Times New Roman"/>
                <w:color w:val="auto"/>
                <w:spacing w:val="-10"/>
                <w:sz w:val="28"/>
                <w:szCs w:val="28"/>
              </w:rPr>
              <w:t>专业考试合格时间</w:t>
            </w:r>
          </w:p>
        </w:tc>
        <w:tc>
          <w:tcPr>
            <w:tcW w:w="1050" w:type="dxa"/>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10"/>
                <w:sz w:val="28"/>
                <w:szCs w:val="28"/>
              </w:rPr>
              <w:t>继续教育学时</w:t>
            </w:r>
          </w:p>
        </w:tc>
        <w:tc>
          <w:tcPr>
            <w:tcW w:w="937" w:type="dxa"/>
            <w:vMerge w:val="continue"/>
            <w:vAlign w:val="center"/>
          </w:tcPr>
          <w:p>
            <w:pPr>
              <w:widowControl/>
              <w:jc w:val="left"/>
              <w:rPr>
                <w:rFonts w:hint="default" w:ascii="Times New Roman" w:hAnsi="Times New Roman" w:eastAsia="方正仿宋_GBK" w:cs="Times New Roman"/>
                <w:color w:val="auto"/>
                <w:sz w:val="28"/>
                <w:szCs w:val="28"/>
              </w:rPr>
            </w:pPr>
          </w:p>
        </w:tc>
        <w:tc>
          <w:tcPr>
            <w:tcW w:w="954" w:type="dxa"/>
            <w:vMerge w:val="continue"/>
            <w:vAlign w:val="center"/>
          </w:tcPr>
          <w:p>
            <w:pPr>
              <w:widowControl/>
              <w:jc w:val="lef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color w:val="auto"/>
                <w:szCs w:val="32"/>
              </w:rPr>
            </w:pPr>
          </w:p>
        </w:tc>
        <w:tc>
          <w:tcPr>
            <w:tcW w:w="868" w:type="dxa"/>
            <w:vAlign w:val="center"/>
          </w:tcPr>
          <w:p>
            <w:pPr>
              <w:spacing w:line="240" w:lineRule="atLeast"/>
              <w:jc w:val="center"/>
              <w:rPr>
                <w:rFonts w:hint="default" w:ascii="Times New Roman" w:hAnsi="Times New Roman" w:cs="Times New Roman"/>
                <w:color w:val="auto"/>
                <w:szCs w:val="32"/>
              </w:rPr>
            </w:pPr>
          </w:p>
        </w:tc>
        <w:tc>
          <w:tcPr>
            <w:tcW w:w="520" w:type="dxa"/>
            <w:vAlign w:val="center"/>
          </w:tcPr>
          <w:p>
            <w:pPr>
              <w:spacing w:line="240" w:lineRule="atLeast"/>
              <w:jc w:val="center"/>
              <w:rPr>
                <w:rFonts w:hint="default" w:ascii="Times New Roman" w:hAnsi="Times New Roman" w:cs="Times New Roman"/>
                <w:color w:val="auto"/>
                <w:szCs w:val="32"/>
              </w:rPr>
            </w:pPr>
          </w:p>
        </w:tc>
        <w:tc>
          <w:tcPr>
            <w:tcW w:w="759" w:type="dxa"/>
            <w:vAlign w:val="center"/>
          </w:tcPr>
          <w:p>
            <w:pPr>
              <w:spacing w:line="240" w:lineRule="atLeast"/>
              <w:jc w:val="center"/>
              <w:rPr>
                <w:rFonts w:hint="default" w:ascii="Times New Roman" w:hAnsi="Times New Roman" w:cs="Times New Roman"/>
                <w:color w:val="auto"/>
                <w:szCs w:val="32"/>
              </w:rPr>
            </w:pPr>
          </w:p>
        </w:tc>
        <w:tc>
          <w:tcPr>
            <w:tcW w:w="1306" w:type="dxa"/>
            <w:vAlign w:val="center"/>
          </w:tcPr>
          <w:p>
            <w:pPr>
              <w:spacing w:line="240" w:lineRule="atLeast"/>
              <w:jc w:val="center"/>
              <w:rPr>
                <w:rFonts w:hint="default" w:ascii="Times New Roman" w:hAnsi="Times New Roman" w:cs="Times New Roman"/>
                <w:color w:val="auto"/>
                <w:szCs w:val="32"/>
              </w:rPr>
            </w:pPr>
          </w:p>
        </w:tc>
        <w:tc>
          <w:tcPr>
            <w:tcW w:w="719" w:type="dxa"/>
          </w:tcPr>
          <w:p>
            <w:pPr>
              <w:spacing w:line="240" w:lineRule="atLeast"/>
              <w:jc w:val="center"/>
              <w:rPr>
                <w:rFonts w:hint="default" w:ascii="Times New Roman" w:hAnsi="Times New Roman" w:cs="Times New Roman"/>
                <w:color w:val="auto"/>
                <w:szCs w:val="32"/>
              </w:rPr>
            </w:pPr>
          </w:p>
        </w:tc>
        <w:tc>
          <w:tcPr>
            <w:tcW w:w="1635" w:type="dxa"/>
            <w:vAlign w:val="center"/>
          </w:tcPr>
          <w:p>
            <w:pPr>
              <w:spacing w:line="240" w:lineRule="atLeast"/>
              <w:jc w:val="center"/>
              <w:rPr>
                <w:rFonts w:hint="default" w:ascii="Times New Roman" w:hAnsi="Times New Roman" w:cs="Times New Roman"/>
                <w:color w:val="auto"/>
                <w:szCs w:val="32"/>
              </w:rPr>
            </w:pPr>
          </w:p>
        </w:tc>
        <w:tc>
          <w:tcPr>
            <w:tcW w:w="887" w:type="dxa"/>
          </w:tcPr>
          <w:p>
            <w:pPr>
              <w:spacing w:line="240" w:lineRule="atLeast"/>
              <w:jc w:val="center"/>
              <w:rPr>
                <w:rFonts w:hint="default" w:ascii="Times New Roman" w:hAnsi="Times New Roman" w:cs="Times New Roman"/>
                <w:color w:val="auto"/>
                <w:szCs w:val="32"/>
              </w:rPr>
            </w:pPr>
          </w:p>
        </w:tc>
        <w:tc>
          <w:tcPr>
            <w:tcW w:w="1261" w:type="dxa"/>
            <w:vAlign w:val="center"/>
          </w:tcPr>
          <w:p>
            <w:pPr>
              <w:spacing w:line="240" w:lineRule="atLeast"/>
              <w:jc w:val="center"/>
              <w:rPr>
                <w:rFonts w:hint="default" w:ascii="Times New Roman" w:hAnsi="Times New Roman" w:cs="Times New Roman"/>
                <w:color w:val="auto"/>
                <w:szCs w:val="32"/>
              </w:rPr>
            </w:pPr>
          </w:p>
        </w:tc>
        <w:tc>
          <w:tcPr>
            <w:tcW w:w="1004" w:type="dxa"/>
            <w:vAlign w:val="center"/>
          </w:tcPr>
          <w:p>
            <w:pPr>
              <w:spacing w:line="240" w:lineRule="atLeast"/>
              <w:jc w:val="center"/>
              <w:rPr>
                <w:rFonts w:hint="default" w:ascii="Times New Roman" w:hAnsi="Times New Roman" w:cs="Times New Roman"/>
                <w:color w:val="auto"/>
                <w:szCs w:val="32"/>
              </w:rPr>
            </w:pPr>
          </w:p>
        </w:tc>
        <w:tc>
          <w:tcPr>
            <w:tcW w:w="1250" w:type="dxa"/>
            <w:vAlign w:val="center"/>
          </w:tcPr>
          <w:p>
            <w:pPr>
              <w:spacing w:line="240" w:lineRule="atLeast"/>
              <w:jc w:val="center"/>
              <w:rPr>
                <w:rFonts w:hint="default" w:ascii="Times New Roman" w:hAnsi="Times New Roman" w:cs="Times New Roman"/>
                <w:color w:val="auto"/>
                <w:szCs w:val="32"/>
              </w:rPr>
            </w:pPr>
          </w:p>
        </w:tc>
        <w:tc>
          <w:tcPr>
            <w:tcW w:w="1050" w:type="dxa"/>
            <w:vAlign w:val="center"/>
          </w:tcPr>
          <w:p>
            <w:pPr>
              <w:spacing w:line="240" w:lineRule="atLeast"/>
              <w:jc w:val="center"/>
              <w:rPr>
                <w:rFonts w:hint="default" w:ascii="Times New Roman" w:hAnsi="Times New Roman" w:cs="Times New Roman"/>
                <w:color w:val="auto"/>
                <w:szCs w:val="32"/>
              </w:rPr>
            </w:pPr>
          </w:p>
        </w:tc>
        <w:tc>
          <w:tcPr>
            <w:tcW w:w="937" w:type="dxa"/>
            <w:vAlign w:val="center"/>
          </w:tcPr>
          <w:p>
            <w:pPr>
              <w:spacing w:line="240" w:lineRule="atLeast"/>
              <w:jc w:val="center"/>
              <w:rPr>
                <w:rFonts w:hint="default" w:ascii="Times New Roman" w:hAnsi="Times New Roman" w:cs="Times New Roman"/>
                <w:color w:val="auto"/>
                <w:szCs w:val="32"/>
              </w:rPr>
            </w:pPr>
          </w:p>
        </w:tc>
        <w:tc>
          <w:tcPr>
            <w:tcW w:w="954" w:type="dxa"/>
            <w:vAlign w:val="center"/>
          </w:tcPr>
          <w:p>
            <w:pPr>
              <w:spacing w:line="240" w:lineRule="atLeast"/>
              <w:jc w:val="cente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color w:val="auto"/>
                <w:szCs w:val="32"/>
              </w:rPr>
            </w:pPr>
          </w:p>
        </w:tc>
        <w:tc>
          <w:tcPr>
            <w:tcW w:w="868" w:type="dxa"/>
            <w:vAlign w:val="center"/>
          </w:tcPr>
          <w:p>
            <w:pPr>
              <w:spacing w:line="240" w:lineRule="atLeast"/>
              <w:jc w:val="center"/>
              <w:rPr>
                <w:rFonts w:hint="default" w:ascii="Times New Roman" w:hAnsi="Times New Roman" w:cs="Times New Roman"/>
                <w:color w:val="auto"/>
                <w:szCs w:val="32"/>
              </w:rPr>
            </w:pPr>
          </w:p>
        </w:tc>
        <w:tc>
          <w:tcPr>
            <w:tcW w:w="520" w:type="dxa"/>
            <w:vAlign w:val="center"/>
          </w:tcPr>
          <w:p>
            <w:pPr>
              <w:spacing w:line="240" w:lineRule="atLeast"/>
              <w:jc w:val="center"/>
              <w:rPr>
                <w:rFonts w:hint="default" w:ascii="Times New Roman" w:hAnsi="Times New Roman" w:cs="Times New Roman"/>
                <w:color w:val="auto"/>
                <w:szCs w:val="32"/>
              </w:rPr>
            </w:pPr>
          </w:p>
        </w:tc>
        <w:tc>
          <w:tcPr>
            <w:tcW w:w="759" w:type="dxa"/>
            <w:vAlign w:val="center"/>
          </w:tcPr>
          <w:p>
            <w:pPr>
              <w:spacing w:line="240" w:lineRule="atLeast"/>
              <w:jc w:val="center"/>
              <w:rPr>
                <w:rFonts w:hint="default" w:ascii="Times New Roman" w:hAnsi="Times New Roman" w:cs="Times New Roman"/>
                <w:color w:val="auto"/>
                <w:szCs w:val="32"/>
              </w:rPr>
            </w:pPr>
          </w:p>
        </w:tc>
        <w:tc>
          <w:tcPr>
            <w:tcW w:w="1306" w:type="dxa"/>
            <w:vAlign w:val="center"/>
          </w:tcPr>
          <w:p>
            <w:pPr>
              <w:spacing w:line="240" w:lineRule="atLeast"/>
              <w:jc w:val="center"/>
              <w:rPr>
                <w:rFonts w:hint="default" w:ascii="Times New Roman" w:hAnsi="Times New Roman" w:cs="Times New Roman"/>
                <w:color w:val="auto"/>
                <w:szCs w:val="32"/>
              </w:rPr>
            </w:pPr>
          </w:p>
        </w:tc>
        <w:tc>
          <w:tcPr>
            <w:tcW w:w="719" w:type="dxa"/>
          </w:tcPr>
          <w:p>
            <w:pPr>
              <w:spacing w:line="240" w:lineRule="atLeast"/>
              <w:jc w:val="center"/>
              <w:rPr>
                <w:rFonts w:hint="default" w:ascii="Times New Roman" w:hAnsi="Times New Roman" w:cs="Times New Roman"/>
                <w:color w:val="auto"/>
                <w:szCs w:val="32"/>
              </w:rPr>
            </w:pPr>
          </w:p>
        </w:tc>
        <w:tc>
          <w:tcPr>
            <w:tcW w:w="1635" w:type="dxa"/>
            <w:vAlign w:val="center"/>
          </w:tcPr>
          <w:p>
            <w:pPr>
              <w:spacing w:line="240" w:lineRule="atLeast"/>
              <w:jc w:val="center"/>
              <w:rPr>
                <w:rFonts w:hint="default" w:ascii="Times New Roman" w:hAnsi="Times New Roman" w:cs="Times New Roman"/>
                <w:color w:val="auto"/>
                <w:szCs w:val="32"/>
              </w:rPr>
            </w:pPr>
          </w:p>
        </w:tc>
        <w:tc>
          <w:tcPr>
            <w:tcW w:w="887" w:type="dxa"/>
          </w:tcPr>
          <w:p>
            <w:pPr>
              <w:spacing w:line="240" w:lineRule="atLeast"/>
              <w:jc w:val="center"/>
              <w:rPr>
                <w:rFonts w:hint="default" w:ascii="Times New Roman" w:hAnsi="Times New Roman" w:cs="Times New Roman"/>
                <w:color w:val="auto"/>
                <w:szCs w:val="32"/>
              </w:rPr>
            </w:pPr>
          </w:p>
        </w:tc>
        <w:tc>
          <w:tcPr>
            <w:tcW w:w="1261" w:type="dxa"/>
            <w:vAlign w:val="center"/>
          </w:tcPr>
          <w:p>
            <w:pPr>
              <w:spacing w:line="240" w:lineRule="atLeast"/>
              <w:jc w:val="center"/>
              <w:rPr>
                <w:rFonts w:hint="default" w:ascii="Times New Roman" w:hAnsi="Times New Roman" w:cs="Times New Roman"/>
                <w:color w:val="auto"/>
                <w:szCs w:val="32"/>
              </w:rPr>
            </w:pPr>
          </w:p>
        </w:tc>
        <w:tc>
          <w:tcPr>
            <w:tcW w:w="1004" w:type="dxa"/>
            <w:vAlign w:val="center"/>
          </w:tcPr>
          <w:p>
            <w:pPr>
              <w:spacing w:line="240" w:lineRule="atLeast"/>
              <w:jc w:val="center"/>
              <w:rPr>
                <w:rFonts w:hint="default" w:ascii="Times New Roman" w:hAnsi="Times New Roman" w:cs="Times New Roman"/>
                <w:color w:val="auto"/>
                <w:szCs w:val="32"/>
              </w:rPr>
            </w:pPr>
          </w:p>
        </w:tc>
        <w:tc>
          <w:tcPr>
            <w:tcW w:w="1250" w:type="dxa"/>
            <w:vAlign w:val="center"/>
          </w:tcPr>
          <w:p>
            <w:pPr>
              <w:spacing w:line="240" w:lineRule="atLeast"/>
              <w:jc w:val="center"/>
              <w:rPr>
                <w:rFonts w:hint="default" w:ascii="Times New Roman" w:hAnsi="Times New Roman" w:cs="Times New Roman"/>
                <w:color w:val="auto"/>
                <w:szCs w:val="32"/>
              </w:rPr>
            </w:pPr>
          </w:p>
        </w:tc>
        <w:tc>
          <w:tcPr>
            <w:tcW w:w="1050" w:type="dxa"/>
            <w:vAlign w:val="center"/>
          </w:tcPr>
          <w:p>
            <w:pPr>
              <w:spacing w:line="240" w:lineRule="atLeast"/>
              <w:jc w:val="center"/>
              <w:rPr>
                <w:rFonts w:hint="default" w:ascii="Times New Roman" w:hAnsi="Times New Roman" w:cs="Times New Roman"/>
                <w:color w:val="auto"/>
                <w:szCs w:val="32"/>
              </w:rPr>
            </w:pPr>
          </w:p>
        </w:tc>
        <w:tc>
          <w:tcPr>
            <w:tcW w:w="937" w:type="dxa"/>
            <w:vAlign w:val="center"/>
          </w:tcPr>
          <w:p>
            <w:pPr>
              <w:spacing w:line="240" w:lineRule="atLeast"/>
              <w:jc w:val="center"/>
              <w:rPr>
                <w:rFonts w:hint="default" w:ascii="Times New Roman" w:hAnsi="Times New Roman" w:cs="Times New Roman"/>
                <w:color w:val="auto"/>
                <w:szCs w:val="32"/>
              </w:rPr>
            </w:pPr>
          </w:p>
        </w:tc>
        <w:tc>
          <w:tcPr>
            <w:tcW w:w="954" w:type="dxa"/>
            <w:vAlign w:val="center"/>
          </w:tcPr>
          <w:p>
            <w:pPr>
              <w:spacing w:line="240" w:lineRule="atLeast"/>
              <w:jc w:val="cente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color w:val="auto"/>
                <w:szCs w:val="32"/>
              </w:rPr>
            </w:pPr>
          </w:p>
        </w:tc>
        <w:tc>
          <w:tcPr>
            <w:tcW w:w="868" w:type="dxa"/>
            <w:vAlign w:val="center"/>
          </w:tcPr>
          <w:p>
            <w:pPr>
              <w:spacing w:line="240" w:lineRule="atLeast"/>
              <w:jc w:val="center"/>
              <w:rPr>
                <w:rFonts w:hint="default" w:ascii="Times New Roman" w:hAnsi="Times New Roman" w:cs="Times New Roman"/>
                <w:color w:val="auto"/>
                <w:szCs w:val="32"/>
              </w:rPr>
            </w:pPr>
          </w:p>
        </w:tc>
        <w:tc>
          <w:tcPr>
            <w:tcW w:w="520" w:type="dxa"/>
            <w:vAlign w:val="center"/>
          </w:tcPr>
          <w:p>
            <w:pPr>
              <w:spacing w:line="240" w:lineRule="atLeast"/>
              <w:jc w:val="center"/>
              <w:rPr>
                <w:rFonts w:hint="default" w:ascii="Times New Roman" w:hAnsi="Times New Roman" w:cs="Times New Roman"/>
                <w:color w:val="auto"/>
                <w:szCs w:val="32"/>
              </w:rPr>
            </w:pPr>
          </w:p>
        </w:tc>
        <w:tc>
          <w:tcPr>
            <w:tcW w:w="759" w:type="dxa"/>
            <w:vAlign w:val="center"/>
          </w:tcPr>
          <w:p>
            <w:pPr>
              <w:spacing w:line="240" w:lineRule="atLeast"/>
              <w:jc w:val="center"/>
              <w:rPr>
                <w:rFonts w:hint="default" w:ascii="Times New Roman" w:hAnsi="Times New Roman" w:cs="Times New Roman"/>
                <w:color w:val="auto"/>
                <w:szCs w:val="32"/>
              </w:rPr>
            </w:pPr>
          </w:p>
        </w:tc>
        <w:tc>
          <w:tcPr>
            <w:tcW w:w="1306" w:type="dxa"/>
            <w:vAlign w:val="center"/>
          </w:tcPr>
          <w:p>
            <w:pPr>
              <w:spacing w:line="240" w:lineRule="atLeast"/>
              <w:jc w:val="center"/>
              <w:rPr>
                <w:rFonts w:hint="default" w:ascii="Times New Roman" w:hAnsi="Times New Roman" w:cs="Times New Roman"/>
                <w:color w:val="auto"/>
                <w:szCs w:val="32"/>
              </w:rPr>
            </w:pPr>
          </w:p>
        </w:tc>
        <w:tc>
          <w:tcPr>
            <w:tcW w:w="719" w:type="dxa"/>
          </w:tcPr>
          <w:p>
            <w:pPr>
              <w:spacing w:line="240" w:lineRule="atLeast"/>
              <w:jc w:val="center"/>
              <w:rPr>
                <w:rFonts w:hint="default" w:ascii="Times New Roman" w:hAnsi="Times New Roman" w:cs="Times New Roman"/>
                <w:color w:val="auto"/>
                <w:szCs w:val="32"/>
              </w:rPr>
            </w:pPr>
          </w:p>
        </w:tc>
        <w:tc>
          <w:tcPr>
            <w:tcW w:w="1635" w:type="dxa"/>
            <w:vAlign w:val="center"/>
          </w:tcPr>
          <w:p>
            <w:pPr>
              <w:spacing w:line="240" w:lineRule="atLeast"/>
              <w:jc w:val="center"/>
              <w:rPr>
                <w:rFonts w:hint="default" w:ascii="Times New Roman" w:hAnsi="Times New Roman" w:cs="Times New Roman"/>
                <w:color w:val="auto"/>
                <w:szCs w:val="32"/>
              </w:rPr>
            </w:pPr>
          </w:p>
        </w:tc>
        <w:tc>
          <w:tcPr>
            <w:tcW w:w="887" w:type="dxa"/>
          </w:tcPr>
          <w:p>
            <w:pPr>
              <w:spacing w:line="240" w:lineRule="atLeast"/>
              <w:jc w:val="center"/>
              <w:rPr>
                <w:rFonts w:hint="default" w:ascii="Times New Roman" w:hAnsi="Times New Roman" w:cs="Times New Roman"/>
                <w:color w:val="auto"/>
                <w:szCs w:val="32"/>
              </w:rPr>
            </w:pPr>
          </w:p>
        </w:tc>
        <w:tc>
          <w:tcPr>
            <w:tcW w:w="1261" w:type="dxa"/>
            <w:vAlign w:val="center"/>
          </w:tcPr>
          <w:p>
            <w:pPr>
              <w:spacing w:line="240" w:lineRule="atLeast"/>
              <w:jc w:val="center"/>
              <w:rPr>
                <w:rFonts w:hint="default" w:ascii="Times New Roman" w:hAnsi="Times New Roman" w:cs="Times New Roman"/>
                <w:color w:val="auto"/>
                <w:szCs w:val="32"/>
              </w:rPr>
            </w:pPr>
          </w:p>
        </w:tc>
        <w:tc>
          <w:tcPr>
            <w:tcW w:w="1004" w:type="dxa"/>
            <w:vAlign w:val="center"/>
          </w:tcPr>
          <w:p>
            <w:pPr>
              <w:spacing w:line="240" w:lineRule="atLeast"/>
              <w:jc w:val="center"/>
              <w:rPr>
                <w:rFonts w:hint="default" w:ascii="Times New Roman" w:hAnsi="Times New Roman" w:cs="Times New Roman"/>
                <w:color w:val="auto"/>
                <w:szCs w:val="32"/>
              </w:rPr>
            </w:pPr>
          </w:p>
        </w:tc>
        <w:tc>
          <w:tcPr>
            <w:tcW w:w="1250" w:type="dxa"/>
            <w:vAlign w:val="center"/>
          </w:tcPr>
          <w:p>
            <w:pPr>
              <w:spacing w:line="240" w:lineRule="atLeast"/>
              <w:jc w:val="center"/>
              <w:rPr>
                <w:rFonts w:hint="default" w:ascii="Times New Roman" w:hAnsi="Times New Roman" w:cs="Times New Roman"/>
                <w:color w:val="auto"/>
                <w:szCs w:val="32"/>
              </w:rPr>
            </w:pPr>
          </w:p>
        </w:tc>
        <w:tc>
          <w:tcPr>
            <w:tcW w:w="1050" w:type="dxa"/>
            <w:vAlign w:val="center"/>
          </w:tcPr>
          <w:p>
            <w:pPr>
              <w:spacing w:line="240" w:lineRule="atLeast"/>
              <w:jc w:val="center"/>
              <w:rPr>
                <w:rFonts w:hint="default" w:ascii="Times New Roman" w:hAnsi="Times New Roman" w:cs="Times New Roman"/>
                <w:color w:val="auto"/>
                <w:szCs w:val="32"/>
              </w:rPr>
            </w:pPr>
          </w:p>
        </w:tc>
        <w:tc>
          <w:tcPr>
            <w:tcW w:w="937" w:type="dxa"/>
            <w:vAlign w:val="center"/>
          </w:tcPr>
          <w:p>
            <w:pPr>
              <w:spacing w:line="240" w:lineRule="atLeast"/>
              <w:jc w:val="center"/>
              <w:rPr>
                <w:rFonts w:hint="default" w:ascii="Times New Roman" w:hAnsi="Times New Roman" w:cs="Times New Roman"/>
                <w:color w:val="auto"/>
                <w:szCs w:val="32"/>
              </w:rPr>
            </w:pPr>
          </w:p>
        </w:tc>
        <w:tc>
          <w:tcPr>
            <w:tcW w:w="954" w:type="dxa"/>
            <w:vAlign w:val="center"/>
          </w:tcPr>
          <w:p>
            <w:pPr>
              <w:spacing w:line="240" w:lineRule="atLeast"/>
              <w:jc w:val="cente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rFonts w:hint="default" w:ascii="Times New Roman" w:hAnsi="Times New Roman" w:cs="Times New Roman"/>
                <w:color w:val="auto"/>
                <w:szCs w:val="32"/>
              </w:rPr>
            </w:pPr>
          </w:p>
        </w:tc>
        <w:tc>
          <w:tcPr>
            <w:tcW w:w="868" w:type="dxa"/>
            <w:vAlign w:val="center"/>
          </w:tcPr>
          <w:p>
            <w:pPr>
              <w:spacing w:line="240" w:lineRule="atLeast"/>
              <w:jc w:val="center"/>
              <w:rPr>
                <w:rFonts w:hint="default" w:ascii="Times New Roman" w:hAnsi="Times New Roman" w:cs="Times New Roman"/>
                <w:color w:val="auto"/>
                <w:szCs w:val="32"/>
              </w:rPr>
            </w:pPr>
          </w:p>
        </w:tc>
        <w:tc>
          <w:tcPr>
            <w:tcW w:w="520" w:type="dxa"/>
            <w:vAlign w:val="center"/>
          </w:tcPr>
          <w:p>
            <w:pPr>
              <w:spacing w:line="240" w:lineRule="atLeast"/>
              <w:jc w:val="center"/>
              <w:rPr>
                <w:rFonts w:hint="default" w:ascii="Times New Roman" w:hAnsi="Times New Roman" w:cs="Times New Roman"/>
                <w:color w:val="auto"/>
                <w:szCs w:val="32"/>
              </w:rPr>
            </w:pPr>
          </w:p>
        </w:tc>
        <w:tc>
          <w:tcPr>
            <w:tcW w:w="759" w:type="dxa"/>
            <w:vAlign w:val="center"/>
          </w:tcPr>
          <w:p>
            <w:pPr>
              <w:spacing w:line="240" w:lineRule="atLeast"/>
              <w:jc w:val="center"/>
              <w:rPr>
                <w:rFonts w:hint="default" w:ascii="Times New Roman" w:hAnsi="Times New Roman" w:cs="Times New Roman"/>
                <w:color w:val="auto"/>
                <w:szCs w:val="32"/>
              </w:rPr>
            </w:pPr>
          </w:p>
        </w:tc>
        <w:tc>
          <w:tcPr>
            <w:tcW w:w="1306" w:type="dxa"/>
            <w:vAlign w:val="center"/>
          </w:tcPr>
          <w:p>
            <w:pPr>
              <w:spacing w:line="240" w:lineRule="atLeast"/>
              <w:jc w:val="center"/>
              <w:rPr>
                <w:rFonts w:hint="default" w:ascii="Times New Roman" w:hAnsi="Times New Roman" w:cs="Times New Roman"/>
                <w:color w:val="auto"/>
                <w:szCs w:val="32"/>
              </w:rPr>
            </w:pPr>
          </w:p>
        </w:tc>
        <w:tc>
          <w:tcPr>
            <w:tcW w:w="719" w:type="dxa"/>
          </w:tcPr>
          <w:p>
            <w:pPr>
              <w:spacing w:line="240" w:lineRule="atLeast"/>
              <w:jc w:val="center"/>
              <w:rPr>
                <w:rFonts w:hint="default" w:ascii="Times New Roman" w:hAnsi="Times New Roman" w:cs="Times New Roman"/>
                <w:color w:val="auto"/>
                <w:szCs w:val="32"/>
              </w:rPr>
            </w:pPr>
          </w:p>
        </w:tc>
        <w:tc>
          <w:tcPr>
            <w:tcW w:w="1635" w:type="dxa"/>
            <w:vAlign w:val="center"/>
          </w:tcPr>
          <w:p>
            <w:pPr>
              <w:spacing w:line="240" w:lineRule="atLeast"/>
              <w:jc w:val="center"/>
              <w:rPr>
                <w:rFonts w:hint="default" w:ascii="Times New Roman" w:hAnsi="Times New Roman" w:cs="Times New Roman"/>
                <w:color w:val="auto"/>
                <w:szCs w:val="32"/>
              </w:rPr>
            </w:pPr>
          </w:p>
        </w:tc>
        <w:tc>
          <w:tcPr>
            <w:tcW w:w="887" w:type="dxa"/>
          </w:tcPr>
          <w:p>
            <w:pPr>
              <w:spacing w:line="240" w:lineRule="atLeast"/>
              <w:jc w:val="center"/>
              <w:rPr>
                <w:rFonts w:hint="default" w:ascii="Times New Roman" w:hAnsi="Times New Roman" w:cs="Times New Roman"/>
                <w:color w:val="auto"/>
                <w:szCs w:val="32"/>
              </w:rPr>
            </w:pPr>
          </w:p>
        </w:tc>
        <w:tc>
          <w:tcPr>
            <w:tcW w:w="1261" w:type="dxa"/>
            <w:vAlign w:val="center"/>
          </w:tcPr>
          <w:p>
            <w:pPr>
              <w:spacing w:line="240" w:lineRule="atLeast"/>
              <w:jc w:val="center"/>
              <w:rPr>
                <w:rFonts w:hint="default" w:ascii="Times New Roman" w:hAnsi="Times New Roman" w:cs="Times New Roman"/>
                <w:color w:val="auto"/>
                <w:szCs w:val="32"/>
              </w:rPr>
            </w:pPr>
          </w:p>
        </w:tc>
        <w:tc>
          <w:tcPr>
            <w:tcW w:w="1004" w:type="dxa"/>
            <w:vAlign w:val="center"/>
          </w:tcPr>
          <w:p>
            <w:pPr>
              <w:spacing w:line="240" w:lineRule="atLeast"/>
              <w:jc w:val="center"/>
              <w:rPr>
                <w:rFonts w:hint="default" w:ascii="Times New Roman" w:hAnsi="Times New Roman" w:cs="Times New Roman"/>
                <w:color w:val="auto"/>
                <w:szCs w:val="32"/>
              </w:rPr>
            </w:pPr>
          </w:p>
        </w:tc>
        <w:tc>
          <w:tcPr>
            <w:tcW w:w="1250" w:type="dxa"/>
            <w:vAlign w:val="center"/>
          </w:tcPr>
          <w:p>
            <w:pPr>
              <w:spacing w:line="240" w:lineRule="atLeast"/>
              <w:jc w:val="center"/>
              <w:rPr>
                <w:rFonts w:hint="default" w:ascii="Times New Roman" w:hAnsi="Times New Roman" w:cs="Times New Roman"/>
                <w:color w:val="auto"/>
                <w:szCs w:val="32"/>
              </w:rPr>
            </w:pPr>
          </w:p>
        </w:tc>
        <w:tc>
          <w:tcPr>
            <w:tcW w:w="1050" w:type="dxa"/>
            <w:vAlign w:val="center"/>
          </w:tcPr>
          <w:p>
            <w:pPr>
              <w:spacing w:line="240" w:lineRule="atLeast"/>
              <w:jc w:val="center"/>
              <w:rPr>
                <w:rFonts w:hint="default" w:ascii="Times New Roman" w:hAnsi="Times New Roman" w:cs="Times New Roman"/>
                <w:color w:val="auto"/>
                <w:szCs w:val="32"/>
              </w:rPr>
            </w:pPr>
          </w:p>
        </w:tc>
        <w:tc>
          <w:tcPr>
            <w:tcW w:w="937" w:type="dxa"/>
            <w:vAlign w:val="center"/>
          </w:tcPr>
          <w:p>
            <w:pPr>
              <w:spacing w:line="240" w:lineRule="atLeast"/>
              <w:jc w:val="center"/>
              <w:rPr>
                <w:rFonts w:hint="default" w:ascii="Times New Roman" w:hAnsi="Times New Roman" w:cs="Times New Roman"/>
                <w:color w:val="auto"/>
                <w:szCs w:val="32"/>
              </w:rPr>
            </w:pPr>
          </w:p>
        </w:tc>
        <w:tc>
          <w:tcPr>
            <w:tcW w:w="954" w:type="dxa"/>
            <w:vAlign w:val="center"/>
          </w:tcPr>
          <w:p>
            <w:pPr>
              <w:spacing w:line="240" w:lineRule="atLeast"/>
              <w:jc w:val="center"/>
              <w:rPr>
                <w:rFonts w:hint="default" w:ascii="Times New Roman" w:hAnsi="Times New Roman" w:cs="Times New Roman"/>
                <w:color w:val="auto"/>
                <w:szCs w:val="32"/>
              </w:rPr>
            </w:pPr>
          </w:p>
        </w:tc>
      </w:tr>
    </w:tbl>
    <w:p>
      <w:pPr>
        <w:rPr>
          <w:rFonts w:hint="default" w:ascii="Times New Roman" w:hAnsi="Times New Roman" w:cs="Times New Roman"/>
          <w:color w:val="auto"/>
          <w:kern w:val="0"/>
        </w:rPr>
        <w:sectPr>
          <w:pgSz w:w="16838" w:h="11906" w:orient="landscape"/>
          <w:pgMar w:top="1418" w:right="1701" w:bottom="1418" w:left="1588" w:header="1701" w:footer="1134" w:gutter="0"/>
          <w:pgNumType w:fmt="numberInDash"/>
          <w:cols w:space="720" w:num="1"/>
          <w:docGrid w:type="linesAndChars" w:linePitch="579" w:charSpace="-849"/>
        </w:sectPr>
      </w:pPr>
      <w:r>
        <w:rPr>
          <w:rFonts w:hint="default" w:ascii="Times New Roman" w:hAnsi="Times New Roman" w:cs="Times New Roman"/>
          <w:color w:val="auto"/>
          <w:sz w:val="24"/>
        </w:rPr>
        <w:t>填表说明：转评、多评、破格、基层定向、重新确认、援外援藏、抗疫一线、脱贫攻坚、乡村振兴等特殊情况请在备注栏注明。</w:t>
      </w:r>
    </w:p>
    <w:p>
      <w:pPr>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附件9</w:t>
      </w:r>
    </w:p>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重庆市职称评审表决情况表</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填报评委会（盖章）：          联系人：                  联系电话：                       填报日期：</w:t>
      </w:r>
    </w:p>
    <w:tbl>
      <w:tblPr>
        <w:tblStyle w:val="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89"/>
        <w:gridCol w:w="1344"/>
        <w:gridCol w:w="939"/>
        <w:gridCol w:w="939"/>
        <w:gridCol w:w="1546"/>
        <w:gridCol w:w="1584"/>
        <w:gridCol w:w="1473"/>
        <w:gridCol w:w="132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62"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编号</w:t>
            </w:r>
          </w:p>
        </w:tc>
        <w:tc>
          <w:tcPr>
            <w:tcW w:w="2589"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   位</w:t>
            </w:r>
          </w:p>
        </w:tc>
        <w:tc>
          <w:tcPr>
            <w:tcW w:w="1344"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姓 名</w:t>
            </w:r>
          </w:p>
        </w:tc>
        <w:tc>
          <w:tcPr>
            <w:tcW w:w="939"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性别</w:t>
            </w:r>
          </w:p>
        </w:tc>
        <w:tc>
          <w:tcPr>
            <w:tcW w:w="939"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年龄</w:t>
            </w:r>
          </w:p>
        </w:tc>
        <w:tc>
          <w:tcPr>
            <w:tcW w:w="1546"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最高学历</w:t>
            </w:r>
          </w:p>
        </w:tc>
        <w:tc>
          <w:tcPr>
            <w:tcW w:w="1584"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申报职称</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（专业）</w:t>
            </w:r>
          </w:p>
        </w:tc>
        <w:tc>
          <w:tcPr>
            <w:tcW w:w="2797" w:type="dxa"/>
            <w:gridSpan w:val="2"/>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表决情况</w:t>
            </w:r>
          </w:p>
        </w:tc>
        <w:tc>
          <w:tcPr>
            <w:tcW w:w="1585" w:type="dxa"/>
            <w:vMerge w:val="restart"/>
            <w:vAlign w:val="center"/>
          </w:tcPr>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962" w:type="dxa"/>
            <w:vMerge w:val="continue"/>
            <w:vAlign w:val="center"/>
          </w:tcPr>
          <w:p>
            <w:pPr>
              <w:widowControl/>
              <w:jc w:val="left"/>
              <w:rPr>
                <w:rFonts w:hint="default" w:ascii="Times New Roman" w:hAnsi="Times New Roman" w:eastAsia="方正仿宋_GBK" w:cs="Times New Roman"/>
                <w:color w:val="auto"/>
                <w:sz w:val="24"/>
              </w:rPr>
            </w:pPr>
          </w:p>
        </w:tc>
        <w:tc>
          <w:tcPr>
            <w:tcW w:w="2589" w:type="dxa"/>
            <w:vMerge w:val="continue"/>
            <w:vAlign w:val="center"/>
          </w:tcPr>
          <w:p>
            <w:pPr>
              <w:widowControl/>
              <w:jc w:val="left"/>
              <w:rPr>
                <w:rFonts w:hint="default" w:ascii="Times New Roman" w:hAnsi="Times New Roman" w:eastAsia="方正仿宋_GBK" w:cs="Times New Roman"/>
                <w:color w:val="auto"/>
                <w:sz w:val="24"/>
              </w:rPr>
            </w:pPr>
          </w:p>
        </w:tc>
        <w:tc>
          <w:tcPr>
            <w:tcW w:w="1344" w:type="dxa"/>
            <w:vMerge w:val="continue"/>
            <w:vAlign w:val="center"/>
          </w:tcPr>
          <w:p>
            <w:pPr>
              <w:widowControl/>
              <w:jc w:val="left"/>
              <w:rPr>
                <w:rFonts w:hint="default" w:ascii="Times New Roman" w:hAnsi="Times New Roman" w:eastAsia="方正仿宋_GBK" w:cs="Times New Roman"/>
                <w:color w:val="auto"/>
                <w:sz w:val="24"/>
              </w:rPr>
            </w:pPr>
          </w:p>
        </w:tc>
        <w:tc>
          <w:tcPr>
            <w:tcW w:w="939" w:type="dxa"/>
            <w:vMerge w:val="continue"/>
            <w:vAlign w:val="center"/>
          </w:tcPr>
          <w:p>
            <w:pPr>
              <w:widowControl/>
              <w:jc w:val="left"/>
              <w:rPr>
                <w:rFonts w:hint="default" w:ascii="Times New Roman" w:hAnsi="Times New Roman" w:eastAsia="方正仿宋_GBK" w:cs="Times New Roman"/>
                <w:color w:val="auto"/>
                <w:sz w:val="24"/>
              </w:rPr>
            </w:pPr>
          </w:p>
        </w:tc>
        <w:tc>
          <w:tcPr>
            <w:tcW w:w="939" w:type="dxa"/>
            <w:vMerge w:val="continue"/>
            <w:vAlign w:val="center"/>
          </w:tcPr>
          <w:p>
            <w:pPr>
              <w:widowControl/>
              <w:jc w:val="left"/>
              <w:rPr>
                <w:rFonts w:hint="default" w:ascii="Times New Roman" w:hAnsi="Times New Roman" w:eastAsia="方正仿宋_GBK" w:cs="Times New Roman"/>
                <w:color w:val="auto"/>
                <w:sz w:val="24"/>
              </w:rPr>
            </w:pPr>
          </w:p>
        </w:tc>
        <w:tc>
          <w:tcPr>
            <w:tcW w:w="1546" w:type="dxa"/>
            <w:vMerge w:val="continue"/>
            <w:vAlign w:val="center"/>
          </w:tcPr>
          <w:p>
            <w:pPr>
              <w:widowControl/>
              <w:jc w:val="left"/>
              <w:rPr>
                <w:rFonts w:hint="default" w:ascii="Times New Roman" w:hAnsi="Times New Roman" w:eastAsia="方正仿宋_GBK" w:cs="Times New Roman"/>
                <w:color w:val="auto"/>
                <w:sz w:val="24"/>
              </w:rPr>
            </w:pPr>
          </w:p>
        </w:tc>
        <w:tc>
          <w:tcPr>
            <w:tcW w:w="1584" w:type="dxa"/>
            <w:vMerge w:val="continue"/>
            <w:vAlign w:val="center"/>
          </w:tcPr>
          <w:p>
            <w:pPr>
              <w:widowControl/>
              <w:jc w:val="left"/>
              <w:rPr>
                <w:rFonts w:hint="default" w:ascii="Times New Roman" w:hAnsi="Times New Roman" w:eastAsia="方正仿宋_GBK" w:cs="Times New Roman"/>
                <w:color w:val="auto"/>
                <w:sz w:val="24"/>
              </w:rPr>
            </w:pPr>
          </w:p>
        </w:tc>
        <w:tc>
          <w:tcPr>
            <w:tcW w:w="1473" w:type="dxa"/>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赞成</w:t>
            </w:r>
          </w:p>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人数</w:t>
            </w:r>
          </w:p>
        </w:tc>
        <w:tc>
          <w:tcPr>
            <w:tcW w:w="1324" w:type="dxa"/>
            <w:vAlign w:val="center"/>
          </w:tcPr>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反对</w:t>
            </w:r>
          </w:p>
          <w:p>
            <w:pPr>
              <w:spacing w:line="32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人数</w:t>
            </w:r>
          </w:p>
        </w:tc>
        <w:tc>
          <w:tcPr>
            <w:tcW w:w="1585" w:type="dxa"/>
            <w:vMerge w:val="continue"/>
            <w:vAlign w:val="center"/>
          </w:tcPr>
          <w:p>
            <w:pPr>
              <w:widowControl/>
              <w:jc w:val="left"/>
              <w:rPr>
                <w:rFonts w:hint="default" w:ascii="Times New Roman" w:hAnsi="Times New Roman" w:eastAsia="方正仿宋_GBK"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eastAsia="方正仿宋_GBK" w:cs="Times New Roman"/>
                <w:color w:val="auto"/>
                <w:szCs w:val="32"/>
              </w:rPr>
            </w:pPr>
          </w:p>
        </w:tc>
        <w:tc>
          <w:tcPr>
            <w:tcW w:w="2589" w:type="dxa"/>
            <w:vAlign w:val="center"/>
          </w:tcPr>
          <w:p>
            <w:pPr>
              <w:spacing w:line="240" w:lineRule="atLeast"/>
              <w:jc w:val="center"/>
              <w:rPr>
                <w:rFonts w:hint="default" w:ascii="Times New Roman" w:hAnsi="Times New Roman" w:eastAsia="方正仿宋_GBK" w:cs="Times New Roman"/>
                <w:color w:val="auto"/>
                <w:szCs w:val="32"/>
              </w:rPr>
            </w:pPr>
          </w:p>
        </w:tc>
        <w:tc>
          <w:tcPr>
            <w:tcW w:w="1344" w:type="dxa"/>
            <w:vAlign w:val="center"/>
          </w:tcPr>
          <w:p>
            <w:pPr>
              <w:spacing w:line="240" w:lineRule="atLeast"/>
              <w:jc w:val="center"/>
              <w:rPr>
                <w:rFonts w:hint="default" w:ascii="Times New Roman" w:hAnsi="Times New Roman" w:eastAsia="方正仿宋_GBK" w:cs="Times New Roman"/>
                <w:color w:val="auto"/>
                <w:szCs w:val="32"/>
              </w:rPr>
            </w:pPr>
          </w:p>
        </w:tc>
        <w:tc>
          <w:tcPr>
            <w:tcW w:w="939" w:type="dxa"/>
            <w:vAlign w:val="center"/>
          </w:tcPr>
          <w:p>
            <w:pPr>
              <w:spacing w:line="240" w:lineRule="atLeast"/>
              <w:jc w:val="center"/>
              <w:rPr>
                <w:rFonts w:hint="default" w:ascii="Times New Roman" w:hAnsi="Times New Roman" w:eastAsia="方正仿宋_GBK" w:cs="Times New Roman"/>
                <w:color w:val="auto"/>
                <w:szCs w:val="32"/>
              </w:rPr>
            </w:pPr>
          </w:p>
        </w:tc>
        <w:tc>
          <w:tcPr>
            <w:tcW w:w="939" w:type="dxa"/>
            <w:vAlign w:val="center"/>
          </w:tcPr>
          <w:p>
            <w:pPr>
              <w:spacing w:line="240" w:lineRule="atLeast"/>
              <w:jc w:val="center"/>
              <w:rPr>
                <w:rFonts w:hint="default" w:ascii="Times New Roman" w:hAnsi="Times New Roman" w:eastAsia="方正仿宋_GBK" w:cs="Times New Roman"/>
                <w:color w:val="auto"/>
                <w:szCs w:val="32"/>
              </w:rPr>
            </w:pPr>
          </w:p>
        </w:tc>
        <w:tc>
          <w:tcPr>
            <w:tcW w:w="1546" w:type="dxa"/>
            <w:vAlign w:val="center"/>
          </w:tcPr>
          <w:p>
            <w:pPr>
              <w:spacing w:line="260" w:lineRule="exact"/>
              <w:jc w:val="center"/>
              <w:rPr>
                <w:rFonts w:hint="default" w:ascii="Times New Roman" w:hAnsi="Times New Roman" w:eastAsia="方正仿宋_GBK" w:cs="Times New Roman"/>
                <w:color w:val="auto"/>
                <w:szCs w:val="32"/>
              </w:rPr>
            </w:pPr>
          </w:p>
        </w:tc>
        <w:tc>
          <w:tcPr>
            <w:tcW w:w="1584" w:type="dxa"/>
            <w:vAlign w:val="center"/>
          </w:tcPr>
          <w:p>
            <w:pPr>
              <w:spacing w:line="260" w:lineRule="exact"/>
              <w:jc w:val="center"/>
              <w:rPr>
                <w:rFonts w:hint="default" w:ascii="Times New Roman" w:hAnsi="Times New Roman" w:eastAsia="方正仿宋_GBK" w:cs="Times New Roman"/>
                <w:color w:val="auto"/>
                <w:szCs w:val="32"/>
              </w:rPr>
            </w:pPr>
          </w:p>
        </w:tc>
        <w:tc>
          <w:tcPr>
            <w:tcW w:w="1473" w:type="dxa"/>
            <w:vAlign w:val="center"/>
          </w:tcPr>
          <w:p>
            <w:pPr>
              <w:spacing w:line="260" w:lineRule="exact"/>
              <w:jc w:val="center"/>
              <w:rPr>
                <w:rFonts w:hint="default" w:ascii="Times New Roman" w:hAnsi="Times New Roman" w:eastAsia="方正仿宋_GBK" w:cs="Times New Roman"/>
                <w:color w:val="auto"/>
                <w:szCs w:val="32"/>
              </w:rPr>
            </w:pPr>
          </w:p>
        </w:tc>
        <w:tc>
          <w:tcPr>
            <w:tcW w:w="1324" w:type="dxa"/>
            <w:vAlign w:val="center"/>
          </w:tcPr>
          <w:p>
            <w:pPr>
              <w:spacing w:line="260" w:lineRule="exact"/>
              <w:jc w:val="center"/>
              <w:rPr>
                <w:rFonts w:hint="default" w:ascii="Times New Roman" w:hAnsi="Times New Roman" w:eastAsia="方正仿宋_GBK" w:cs="Times New Roman"/>
                <w:color w:val="auto"/>
                <w:szCs w:val="32"/>
              </w:rPr>
            </w:pPr>
          </w:p>
        </w:tc>
        <w:tc>
          <w:tcPr>
            <w:tcW w:w="1585" w:type="dxa"/>
            <w:vAlign w:val="center"/>
          </w:tcPr>
          <w:p>
            <w:pPr>
              <w:spacing w:line="260" w:lineRule="exact"/>
              <w:jc w:val="center"/>
              <w:rPr>
                <w:rFonts w:hint="default" w:ascii="Times New Roman" w:hAnsi="Times New Roman" w:eastAsia="方正仿宋_GBK"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eastAsia="方正仿宋_GBK" w:cs="Times New Roman"/>
                <w:color w:val="auto"/>
                <w:szCs w:val="32"/>
              </w:rPr>
            </w:pPr>
          </w:p>
        </w:tc>
        <w:tc>
          <w:tcPr>
            <w:tcW w:w="2589" w:type="dxa"/>
            <w:vAlign w:val="center"/>
          </w:tcPr>
          <w:p>
            <w:pPr>
              <w:spacing w:line="240" w:lineRule="atLeast"/>
              <w:jc w:val="center"/>
              <w:rPr>
                <w:rFonts w:hint="default" w:ascii="Times New Roman" w:hAnsi="Times New Roman" w:eastAsia="方正仿宋_GBK" w:cs="Times New Roman"/>
                <w:color w:val="auto"/>
                <w:szCs w:val="32"/>
              </w:rPr>
            </w:pPr>
          </w:p>
        </w:tc>
        <w:tc>
          <w:tcPr>
            <w:tcW w:w="1344" w:type="dxa"/>
            <w:vAlign w:val="center"/>
          </w:tcPr>
          <w:p>
            <w:pPr>
              <w:spacing w:line="240" w:lineRule="atLeast"/>
              <w:jc w:val="center"/>
              <w:rPr>
                <w:rFonts w:hint="default" w:ascii="Times New Roman" w:hAnsi="Times New Roman" w:eastAsia="方正仿宋_GBK" w:cs="Times New Roman"/>
                <w:color w:val="auto"/>
                <w:szCs w:val="32"/>
              </w:rPr>
            </w:pPr>
          </w:p>
        </w:tc>
        <w:tc>
          <w:tcPr>
            <w:tcW w:w="939" w:type="dxa"/>
            <w:vAlign w:val="center"/>
          </w:tcPr>
          <w:p>
            <w:pPr>
              <w:spacing w:line="240" w:lineRule="atLeast"/>
              <w:jc w:val="center"/>
              <w:rPr>
                <w:rFonts w:hint="default" w:ascii="Times New Roman" w:hAnsi="Times New Roman" w:eastAsia="方正仿宋_GBK" w:cs="Times New Roman"/>
                <w:color w:val="auto"/>
                <w:szCs w:val="32"/>
              </w:rPr>
            </w:pPr>
          </w:p>
        </w:tc>
        <w:tc>
          <w:tcPr>
            <w:tcW w:w="939" w:type="dxa"/>
            <w:vAlign w:val="center"/>
          </w:tcPr>
          <w:p>
            <w:pPr>
              <w:spacing w:line="240" w:lineRule="atLeast"/>
              <w:jc w:val="center"/>
              <w:rPr>
                <w:rFonts w:hint="default" w:ascii="Times New Roman" w:hAnsi="Times New Roman" w:eastAsia="方正仿宋_GBK" w:cs="Times New Roman"/>
                <w:color w:val="auto"/>
                <w:szCs w:val="32"/>
              </w:rPr>
            </w:pPr>
          </w:p>
        </w:tc>
        <w:tc>
          <w:tcPr>
            <w:tcW w:w="1546" w:type="dxa"/>
            <w:vAlign w:val="center"/>
          </w:tcPr>
          <w:p>
            <w:pPr>
              <w:spacing w:line="260" w:lineRule="exact"/>
              <w:jc w:val="center"/>
              <w:rPr>
                <w:rFonts w:hint="default" w:ascii="Times New Roman" w:hAnsi="Times New Roman" w:eastAsia="方正仿宋_GBK" w:cs="Times New Roman"/>
                <w:color w:val="auto"/>
                <w:szCs w:val="32"/>
              </w:rPr>
            </w:pPr>
          </w:p>
        </w:tc>
        <w:tc>
          <w:tcPr>
            <w:tcW w:w="1584" w:type="dxa"/>
            <w:vAlign w:val="center"/>
          </w:tcPr>
          <w:p>
            <w:pPr>
              <w:spacing w:line="260" w:lineRule="exact"/>
              <w:jc w:val="center"/>
              <w:rPr>
                <w:rFonts w:hint="default" w:ascii="Times New Roman" w:hAnsi="Times New Roman" w:eastAsia="方正仿宋_GBK" w:cs="Times New Roman"/>
                <w:color w:val="auto"/>
                <w:szCs w:val="32"/>
              </w:rPr>
            </w:pPr>
          </w:p>
        </w:tc>
        <w:tc>
          <w:tcPr>
            <w:tcW w:w="1473" w:type="dxa"/>
            <w:vAlign w:val="center"/>
          </w:tcPr>
          <w:p>
            <w:pPr>
              <w:spacing w:line="260" w:lineRule="exact"/>
              <w:jc w:val="center"/>
              <w:rPr>
                <w:rFonts w:hint="default" w:ascii="Times New Roman" w:hAnsi="Times New Roman" w:eastAsia="方正仿宋_GBK" w:cs="Times New Roman"/>
                <w:color w:val="auto"/>
                <w:szCs w:val="32"/>
              </w:rPr>
            </w:pPr>
          </w:p>
        </w:tc>
        <w:tc>
          <w:tcPr>
            <w:tcW w:w="1324" w:type="dxa"/>
            <w:vAlign w:val="center"/>
          </w:tcPr>
          <w:p>
            <w:pPr>
              <w:spacing w:line="260" w:lineRule="exact"/>
              <w:jc w:val="center"/>
              <w:rPr>
                <w:rFonts w:hint="default" w:ascii="Times New Roman" w:hAnsi="Times New Roman" w:eastAsia="方正仿宋_GBK" w:cs="Times New Roman"/>
                <w:color w:val="auto"/>
                <w:szCs w:val="32"/>
              </w:rPr>
            </w:pPr>
          </w:p>
        </w:tc>
        <w:tc>
          <w:tcPr>
            <w:tcW w:w="1585" w:type="dxa"/>
            <w:vAlign w:val="center"/>
          </w:tcPr>
          <w:p>
            <w:pPr>
              <w:spacing w:line="260" w:lineRule="exact"/>
              <w:jc w:val="center"/>
              <w:rPr>
                <w:rFonts w:hint="default" w:ascii="Times New Roman" w:hAnsi="Times New Roman" w:eastAsia="方正仿宋_GBK"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color w:val="auto"/>
                <w:szCs w:val="32"/>
              </w:rPr>
            </w:pPr>
          </w:p>
        </w:tc>
        <w:tc>
          <w:tcPr>
            <w:tcW w:w="2589" w:type="dxa"/>
            <w:vAlign w:val="center"/>
          </w:tcPr>
          <w:p>
            <w:pPr>
              <w:spacing w:line="240" w:lineRule="atLeast"/>
              <w:jc w:val="center"/>
              <w:rPr>
                <w:rFonts w:hint="default" w:ascii="Times New Roman" w:hAnsi="Times New Roman" w:cs="Times New Roman"/>
                <w:color w:val="auto"/>
                <w:szCs w:val="32"/>
              </w:rPr>
            </w:pPr>
          </w:p>
        </w:tc>
        <w:tc>
          <w:tcPr>
            <w:tcW w:w="1344"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1546" w:type="dxa"/>
            <w:vAlign w:val="center"/>
          </w:tcPr>
          <w:p>
            <w:pPr>
              <w:spacing w:line="260" w:lineRule="exact"/>
              <w:jc w:val="center"/>
              <w:rPr>
                <w:rFonts w:hint="default" w:ascii="Times New Roman" w:hAnsi="Times New Roman" w:cs="Times New Roman"/>
                <w:color w:val="auto"/>
                <w:szCs w:val="32"/>
              </w:rPr>
            </w:pPr>
          </w:p>
        </w:tc>
        <w:tc>
          <w:tcPr>
            <w:tcW w:w="1584" w:type="dxa"/>
            <w:vAlign w:val="center"/>
          </w:tcPr>
          <w:p>
            <w:pPr>
              <w:spacing w:line="260" w:lineRule="exact"/>
              <w:jc w:val="center"/>
              <w:rPr>
                <w:rFonts w:hint="default" w:ascii="Times New Roman" w:hAnsi="Times New Roman" w:cs="Times New Roman"/>
                <w:color w:val="auto"/>
                <w:szCs w:val="32"/>
              </w:rPr>
            </w:pPr>
          </w:p>
        </w:tc>
        <w:tc>
          <w:tcPr>
            <w:tcW w:w="1473" w:type="dxa"/>
            <w:vAlign w:val="center"/>
          </w:tcPr>
          <w:p>
            <w:pPr>
              <w:spacing w:line="260" w:lineRule="exact"/>
              <w:jc w:val="center"/>
              <w:rPr>
                <w:rFonts w:hint="default" w:ascii="Times New Roman" w:hAnsi="Times New Roman" w:cs="Times New Roman"/>
                <w:color w:val="auto"/>
                <w:szCs w:val="32"/>
              </w:rPr>
            </w:pPr>
          </w:p>
        </w:tc>
        <w:tc>
          <w:tcPr>
            <w:tcW w:w="1324" w:type="dxa"/>
            <w:vAlign w:val="center"/>
          </w:tcPr>
          <w:p>
            <w:pPr>
              <w:spacing w:line="260" w:lineRule="exact"/>
              <w:jc w:val="center"/>
              <w:rPr>
                <w:rFonts w:hint="default" w:ascii="Times New Roman" w:hAnsi="Times New Roman" w:cs="Times New Roman"/>
                <w:color w:val="auto"/>
                <w:szCs w:val="32"/>
              </w:rPr>
            </w:pPr>
          </w:p>
        </w:tc>
        <w:tc>
          <w:tcPr>
            <w:tcW w:w="1585" w:type="dxa"/>
            <w:vAlign w:val="center"/>
          </w:tcPr>
          <w:p>
            <w:pPr>
              <w:spacing w:line="260" w:lineRule="exact"/>
              <w:jc w:val="cente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vAlign w:val="center"/>
          </w:tcPr>
          <w:p>
            <w:pPr>
              <w:tabs>
                <w:tab w:val="left" w:pos="6480"/>
              </w:tabs>
              <w:spacing w:line="300" w:lineRule="exact"/>
              <w:jc w:val="center"/>
              <w:rPr>
                <w:rFonts w:hint="default" w:ascii="Times New Roman" w:hAnsi="Times New Roman" w:cs="Times New Roman"/>
                <w:color w:val="auto"/>
                <w:szCs w:val="32"/>
              </w:rPr>
            </w:pPr>
          </w:p>
        </w:tc>
        <w:tc>
          <w:tcPr>
            <w:tcW w:w="2589" w:type="dxa"/>
            <w:vAlign w:val="center"/>
          </w:tcPr>
          <w:p>
            <w:pPr>
              <w:spacing w:line="240" w:lineRule="atLeast"/>
              <w:jc w:val="center"/>
              <w:rPr>
                <w:rFonts w:hint="default" w:ascii="Times New Roman" w:hAnsi="Times New Roman" w:cs="Times New Roman"/>
                <w:color w:val="auto"/>
                <w:szCs w:val="32"/>
              </w:rPr>
            </w:pPr>
          </w:p>
        </w:tc>
        <w:tc>
          <w:tcPr>
            <w:tcW w:w="1344"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1546" w:type="dxa"/>
            <w:vAlign w:val="center"/>
          </w:tcPr>
          <w:p>
            <w:pPr>
              <w:spacing w:line="220" w:lineRule="exact"/>
              <w:jc w:val="center"/>
              <w:rPr>
                <w:rFonts w:hint="default" w:ascii="Times New Roman" w:hAnsi="Times New Roman" w:cs="Times New Roman"/>
                <w:color w:val="auto"/>
                <w:szCs w:val="32"/>
              </w:rPr>
            </w:pPr>
          </w:p>
        </w:tc>
        <w:tc>
          <w:tcPr>
            <w:tcW w:w="1584" w:type="dxa"/>
            <w:vAlign w:val="center"/>
          </w:tcPr>
          <w:p>
            <w:pPr>
              <w:spacing w:line="260" w:lineRule="exact"/>
              <w:jc w:val="center"/>
              <w:rPr>
                <w:rFonts w:hint="default" w:ascii="Times New Roman" w:hAnsi="Times New Roman" w:cs="Times New Roman"/>
                <w:color w:val="auto"/>
                <w:szCs w:val="32"/>
              </w:rPr>
            </w:pPr>
          </w:p>
        </w:tc>
        <w:tc>
          <w:tcPr>
            <w:tcW w:w="1473" w:type="dxa"/>
            <w:vAlign w:val="center"/>
          </w:tcPr>
          <w:p>
            <w:pPr>
              <w:jc w:val="center"/>
              <w:rPr>
                <w:rFonts w:hint="default" w:ascii="Times New Roman" w:hAnsi="Times New Roman" w:cs="Times New Roman"/>
                <w:color w:val="auto"/>
                <w:szCs w:val="32"/>
              </w:rPr>
            </w:pPr>
          </w:p>
        </w:tc>
        <w:tc>
          <w:tcPr>
            <w:tcW w:w="1324" w:type="dxa"/>
            <w:vAlign w:val="center"/>
          </w:tcPr>
          <w:p>
            <w:pPr>
              <w:jc w:val="center"/>
              <w:rPr>
                <w:rFonts w:hint="default" w:ascii="Times New Roman" w:hAnsi="Times New Roman" w:cs="Times New Roman"/>
                <w:color w:val="auto"/>
                <w:szCs w:val="32"/>
              </w:rPr>
            </w:pPr>
          </w:p>
        </w:tc>
        <w:tc>
          <w:tcPr>
            <w:tcW w:w="1585" w:type="dxa"/>
            <w:vAlign w:val="center"/>
          </w:tcPr>
          <w:p>
            <w:pPr>
              <w:jc w:val="cente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color w:val="auto"/>
                <w:szCs w:val="32"/>
              </w:rPr>
            </w:pPr>
          </w:p>
        </w:tc>
        <w:tc>
          <w:tcPr>
            <w:tcW w:w="2589" w:type="dxa"/>
            <w:vAlign w:val="center"/>
          </w:tcPr>
          <w:p>
            <w:pPr>
              <w:spacing w:line="240" w:lineRule="atLeast"/>
              <w:jc w:val="center"/>
              <w:rPr>
                <w:rFonts w:hint="default" w:ascii="Times New Roman" w:hAnsi="Times New Roman" w:cs="Times New Roman"/>
                <w:color w:val="auto"/>
                <w:szCs w:val="32"/>
              </w:rPr>
            </w:pPr>
          </w:p>
        </w:tc>
        <w:tc>
          <w:tcPr>
            <w:tcW w:w="1344"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1546" w:type="dxa"/>
            <w:vAlign w:val="center"/>
          </w:tcPr>
          <w:p>
            <w:pPr>
              <w:spacing w:line="220" w:lineRule="exact"/>
              <w:jc w:val="center"/>
              <w:rPr>
                <w:rFonts w:hint="default" w:ascii="Times New Roman" w:hAnsi="Times New Roman" w:cs="Times New Roman"/>
                <w:color w:val="auto"/>
                <w:szCs w:val="32"/>
              </w:rPr>
            </w:pPr>
          </w:p>
        </w:tc>
        <w:tc>
          <w:tcPr>
            <w:tcW w:w="1584" w:type="dxa"/>
            <w:vAlign w:val="center"/>
          </w:tcPr>
          <w:p>
            <w:pPr>
              <w:spacing w:line="260" w:lineRule="exact"/>
              <w:jc w:val="center"/>
              <w:rPr>
                <w:rFonts w:hint="default" w:ascii="Times New Roman" w:hAnsi="Times New Roman" w:cs="Times New Roman"/>
                <w:color w:val="auto"/>
                <w:szCs w:val="32"/>
              </w:rPr>
            </w:pPr>
          </w:p>
        </w:tc>
        <w:tc>
          <w:tcPr>
            <w:tcW w:w="1473" w:type="dxa"/>
            <w:vAlign w:val="center"/>
          </w:tcPr>
          <w:p>
            <w:pPr>
              <w:jc w:val="center"/>
              <w:rPr>
                <w:rFonts w:hint="default" w:ascii="Times New Roman" w:hAnsi="Times New Roman" w:cs="Times New Roman"/>
                <w:color w:val="auto"/>
                <w:szCs w:val="32"/>
              </w:rPr>
            </w:pPr>
          </w:p>
        </w:tc>
        <w:tc>
          <w:tcPr>
            <w:tcW w:w="1324" w:type="dxa"/>
            <w:vAlign w:val="center"/>
          </w:tcPr>
          <w:p>
            <w:pPr>
              <w:jc w:val="center"/>
              <w:rPr>
                <w:rFonts w:hint="default" w:ascii="Times New Roman" w:hAnsi="Times New Roman" w:cs="Times New Roman"/>
                <w:color w:val="auto"/>
                <w:szCs w:val="32"/>
              </w:rPr>
            </w:pPr>
          </w:p>
        </w:tc>
        <w:tc>
          <w:tcPr>
            <w:tcW w:w="1585" w:type="dxa"/>
            <w:vAlign w:val="center"/>
          </w:tcPr>
          <w:p>
            <w:pPr>
              <w:jc w:val="cente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color w:val="auto"/>
                <w:szCs w:val="32"/>
              </w:rPr>
            </w:pPr>
          </w:p>
        </w:tc>
        <w:tc>
          <w:tcPr>
            <w:tcW w:w="2589" w:type="dxa"/>
            <w:vAlign w:val="center"/>
          </w:tcPr>
          <w:p>
            <w:pPr>
              <w:spacing w:line="240" w:lineRule="atLeast"/>
              <w:jc w:val="center"/>
              <w:rPr>
                <w:rFonts w:hint="default" w:ascii="Times New Roman" w:hAnsi="Times New Roman" w:cs="Times New Roman"/>
                <w:color w:val="auto"/>
                <w:szCs w:val="32"/>
              </w:rPr>
            </w:pPr>
          </w:p>
        </w:tc>
        <w:tc>
          <w:tcPr>
            <w:tcW w:w="1344"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1546" w:type="dxa"/>
            <w:vAlign w:val="center"/>
          </w:tcPr>
          <w:p>
            <w:pPr>
              <w:spacing w:line="220" w:lineRule="exact"/>
              <w:jc w:val="center"/>
              <w:rPr>
                <w:rFonts w:hint="default" w:ascii="Times New Roman" w:hAnsi="Times New Roman" w:cs="Times New Roman"/>
                <w:color w:val="auto"/>
                <w:szCs w:val="32"/>
              </w:rPr>
            </w:pPr>
          </w:p>
        </w:tc>
        <w:tc>
          <w:tcPr>
            <w:tcW w:w="1584" w:type="dxa"/>
            <w:vAlign w:val="center"/>
          </w:tcPr>
          <w:p>
            <w:pPr>
              <w:spacing w:line="260" w:lineRule="exact"/>
              <w:jc w:val="center"/>
              <w:rPr>
                <w:rFonts w:hint="default" w:ascii="Times New Roman" w:hAnsi="Times New Roman" w:cs="Times New Roman"/>
                <w:color w:val="auto"/>
                <w:szCs w:val="32"/>
              </w:rPr>
            </w:pPr>
          </w:p>
        </w:tc>
        <w:tc>
          <w:tcPr>
            <w:tcW w:w="1473" w:type="dxa"/>
            <w:vAlign w:val="center"/>
          </w:tcPr>
          <w:p>
            <w:pPr>
              <w:jc w:val="center"/>
              <w:rPr>
                <w:rFonts w:hint="default" w:ascii="Times New Roman" w:hAnsi="Times New Roman" w:cs="Times New Roman"/>
                <w:color w:val="auto"/>
                <w:szCs w:val="32"/>
              </w:rPr>
            </w:pPr>
          </w:p>
        </w:tc>
        <w:tc>
          <w:tcPr>
            <w:tcW w:w="1324" w:type="dxa"/>
            <w:vAlign w:val="center"/>
          </w:tcPr>
          <w:p>
            <w:pPr>
              <w:jc w:val="center"/>
              <w:rPr>
                <w:rFonts w:hint="default" w:ascii="Times New Roman" w:hAnsi="Times New Roman" w:cs="Times New Roman"/>
                <w:color w:val="auto"/>
                <w:szCs w:val="32"/>
              </w:rPr>
            </w:pPr>
          </w:p>
        </w:tc>
        <w:tc>
          <w:tcPr>
            <w:tcW w:w="1585" w:type="dxa"/>
            <w:vAlign w:val="center"/>
          </w:tcPr>
          <w:p>
            <w:pPr>
              <w:jc w:val="center"/>
              <w:rPr>
                <w:rFonts w:hint="default" w:ascii="Times New Roman" w:hAnsi="Times New Roman" w:cs="Times New Roman"/>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2" w:type="dxa"/>
            <w:vAlign w:val="center"/>
          </w:tcPr>
          <w:p>
            <w:pPr>
              <w:spacing w:line="300" w:lineRule="exact"/>
              <w:jc w:val="center"/>
              <w:rPr>
                <w:rFonts w:hint="default" w:ascii="Times New Roman" w:hAnsi="Times New Roman" w:cs="Times New Roman"/>
                <w:color w:val="auto"/>
                <w:szCs w:val="32"/>
              </w:rPr>
            </w:pPr>
          </w:p>
        </w:tc>
        <w:tc>
          <w:tcPr>
            <w:tcW w:w="2589" w:type="dxa"/>
            <w:vAlign w:val="center"/>
          </w:tcPr>
          <w:p>
            <w:pPr>
              <w:spacing w:line="240" w:lineRule="atLeast"/>
              <w:jc w:val="center"/>
              <w:rPr>
                <w:rFonts w:hint="default" w:ascii="Times New Roman" w:hAnsi="Times New Roman" w:cs="Times New Roman"/>
                <w:color w:val="auto"/>
                <w:szCs w:val="32"/>
              </w:rPr>
            </w:pPr>
          </w:p>
        </w:tc>
        <w:tc>
          <w:tcPr>
            <w:tcW w:w="1344"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939" w:type="dxa"/>
            <w:vAlign w:val="center"/>
          </w:tcPr>
          <w:p>
            <w:pPr>
              <w:spacing w:line="240" w:lineRule="atLeast"/>
              <w:jc w:val="center"/>
              <w:rPr>
                <w:rFonts w:hint="default" w:ascii="Times New Roman" w:hAnsi="Times New Roman" w:cs="Times New Roman"/>
                <w:color w:val="auto"/>
                <w:szCs w:val="32"/>
              </w:rPr>
            </w:pPr>
          </w:p>
        </w:tc>
        <w:tc>
          <w:tcPr>
            <w:tcW w:w="1546" w:type="dxa"/>
            <w:vAlign w:val="center"/>
          </w:tcPr>
          <w:p>
            <w:pPr>
              <w:spacing w:line="220" w:lineRule="exact"/>
              <w:jc w:val="center"/>
              <w:rPr>
                <w:rFonts w:hint="default" w:ascii="Times New Roman" w:hAnsi="Times New Roman" w:cs="Times New Roman"/>
                <w:color w:val="auto"/>
                <w:szCs w:val="32"/>
              </w:rPr>
            </w:pPr>
          </w:p>
        </w:tc>
        <w:tc>
          <w:tcPr>
            <w:tcW w:w="1584" w:type="dxa"/>
            <w:vAlign w:val="center"/>
          </w:tcPr>
          <w:p>
            <w:pPr>
              <w:spacing w:line="260" w:lineRule="exact"/>
              <w:jc w:val="center"/>
              <w:rPr>
                <w:rFonts w:hint="default" w:ascii="Times New Roman" w:hAnsi="Times New Roman" w:cs="Times New Roman"/>
                <w:color w:val="auto"/>
                <w:szCs w:val="32"/>
              </w:rPr>
            </w:pPr>
          </w:p>
        </w:tc>
        <w:tc>
          <w:tcPr>
            <w:tcW w:w="1473" w:type="dxa"/>
            <w:vAlign w:val="center"/>
          </w:tcPr>
          <w:p>
            <w:pPr>
              <w:jc w:val="center"/>
              <w:rPr>
                <w:rFonts w:hint="default" w:ascii="Times New Roman" w:hAnsi="Times New Roman" w:cs="Times New Roman"/>
                <w:color w:val="auto"/>
                <w:szCs w:val="32"/>
              </w:rPr>
            </w:pPr>
          </w:p>
        </w:tc>
        <w:tc>
          <w:tcPr>
            <w:tcW w:w="1324" w:type="dxa"/>
            <w:vAlign w:val="center"/>
          </w:tcPr>
          <w:p>
            <w:pPr>
              <w:jc w:val="center"/>
              <w:rPr>
                <w:rFonts w:hint="default" w:ascii="Times New Roman" w:hAnsi="Times New Roman" w:cs="Times New Roman"/>
                <w:color w:val="auto"/>
                <w:szCs w:val="32"/>
              </w:rPr>
            </w:pPr>
          </w:p>
        </w:tc>
        <w:tc>
          <w:tcPr>
            <w:tcW w:w="1585" w:type="dxa"/>
            <w:vAlign w:val="center"/>
          </w:tcPr>
          <w:p>
            <w:pPr>
              <w:jc w:val="center"/>
              <w:rPr>
                <w:rFonts w:hint="default" w:ascii="Times New Roman" w:hAnsi="Times New Roman" w:cs="Times New Roman"/>
                <w:color w:val="auto"/>
                <w:szCs w:val="32"/>
              </w:rPr>
            </w:pPr>
          </w:p>
        </w:tc>
      </w:tr>
    </w:tbl>
    <w:p>
      <w:pPr>
        <w:widowControl/>
        <w:jc w:val="left"/>
        <w:rPr>
          <w:rFonts w:hint="default" w:ascii="Times New Roman" w:hAnsi="Times New Roman" w:cs="Times New Roman"/>
          <w:color w:val="auto"/>
        </w:rPr>
        <w:sectPr>
          <w:pgSz w:w="16838" w:h="11906" w:orient="landscape"/>
          <w:pgMar w:top="1418" w:right="1701" w:bottom="1418" w:left="1588" w:header="1701" w:footer="1134" w:gutter="0"/>
          <w:pgNumType w:fmt="numberInDash"/>
          <w:cols w:space="720" w:num="1"/>
          <w:docGrid w:type="linesAndChars" w:linePitch="579" w:charSpace="-849"/>
        </w:sectPr>
      </w:pPr>
    </w:p>
    <w:p>
      <w:pPr>
        <w:rPr>
          <w:rFonts w:hint="default" w:ascii="Times New Roman" w:hAnsi="Times New Roman" w:eastAsia="方正黑体_GBK" w:cs="Times New Roman"/>
          <w:color w:val="auto"/>
          <w:szCs w:val="32"/>
        </w:rPr>
      </w:pPr>
      <w:r>
        <w:rPr>
          <w:rFonts w:hint="default" w:ascii="Times New Roman" w:hAnsi="Times New Roman" w:eastAsia="方正黑体_GBK" w:cs="Times New Roman"/>
          <w:color w:val="auto"/>
          <w:szCs w:val="32"/>
        </w:rPr>
        <w:t>附件10</w:t>
      </w:r>
    </w:p>
    <w:p>
      <w:pPr>
        <w:spacing w:line="56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重庆市职称评审结果分析表</w:t>
      </w:r>
    </w:p>
    <w:p>
      <w:pPr>
        <w:spacing w:line="560" w:lineRule="exact"/>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rPr>
        <w:t xml:space="preserve">  填报评委会（盖章）：             联系人：         联系电话：          填报时间：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5"/>
        <w:gridCol w:w="540"/>
        <w:gridCol w:w="540"/>
        <w:gridCol w:w="540"/>
        <w:gridCol w:w="540"/>
        <w:gridCol w:w="540"/>
        <w:gridCol w:w="540"/>
        <w:gridCol w:w="540"/>
        <w:gridCol w:w="540"/>
        <w:gridCol w:w="540"/>
        <w:gridCol w:w="540"/>
        <w:gridCol w:w="540"/>
        <w:gridCol w:w="540"/>
        <w:gridCol w:w="540"/>
        <w:gridCol w:w="540"/>
        <w:gridCol w:w="720"/>
        <w:gridCol w:w="720"/>
        <w:gridCol w:w="234"/>
        <w:gridCol w:w="486"/>
        <w:gridCol w:w="540"/>
        <w:gridCol w:w="540"/>
        <w:gridCol w:w="540"/>
        <w:gridCol w:w="501"/>
        <w:gridCol w:w="39"/>
        <w:gridCol w:w="617"/>
        <w:gridCol w:w="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0" w:hRule="atLeast"/>
          <w:jc w:val="center"/>
        </w:trPr>
        <w:tc>
          <w:tcPr>
            <w:tcW w:w="915" w:type="dxa"/>
            <w:vMerge w:val="restart"/>
            <w:vAlign w:val="center"/>
          </w:tcPr>
          <w:p>
            <w:pPr>
              <w:ind w:left="-42" w:right="-38"/>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评委会</w:t>
            </w:r>
          </w:p>
        </w:tc>
        <w:tc>
          <w:tcPr>
            <w:tcW w:w="4320" w:type="dxa"/>
            <w:gridSpan w:val="8"/>
            <w:vMerge w:val="restart"/>
            <w:vAlign w:val="center"/>
          </w:tcPr>
          <w:p>
            <w:pPr>
              <w:rPr>
                <w:rFonts w:hint="default" w:ascii="Times New Roman" w:hAnsi="Times New Roman" w:eastAsia="方正仿宋_GBK" w:cs="Times New Roman"/>
                <w:color w:val="auto"/>
                <w:sz w:val="30"/>
                <w:szCs w:val="30"/>
              </w:rPr>
            </w:pPr>
          </w:p>
        </w:tc>
        <w:tc>
          <w:tcPr>
            <w:tcW w:w="2160" w:type="dxa"/>
            <w:gridSpan w:val="4"/>
            <w:vMerge w:val="restart"/>
            <w:vAlign w:val="center"/>
          </w:tcPr>
          <w:p>
            <w:pPr>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组建单位</w:t>
            </w:r>
          </w:p>
        </w:tc>
        <w:tc>
          <w:tcPr>
            <w:tcW w:w="2754" w:type="dxa"/>
            <w:gridSpan w:val="5"/>
            <w:vMerge w:val="restart"/>
            <w:vAlign w:val="center"/>
          </w:tcPr>
          <w:p>
            <w:pPr>
              <w:rPr>
                <w:rFonts w:hint="default" w:ascii="Times New Roman" w:hAnsi="Times New Roman" w:eastAsia="方正仿宋_GBK" w:cs="Times New Roman"/>
                <w:color w:val="auto"/>
                <w:sz w:val="30"/>
                <w:szCs w:val="30"/>
              </w:rPr>
            </w:pPr>
          </w:p>
        </w:tc>
        <w:tc>
          <w:tcPr>
            <w:tcW w:w="1566" w:type="dxa"/>
            <w:gridSpan w:val="3"/>
            <w:vMerge w:val="restart"/>
            <w:vAlign w:val="center"/>
          </w:tcPr>
          <w:p>
            <w:pPr>
              <w:spacing w:line="48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评委</w:t>
            </w:r>
          </w:p>
          <w:p>
            <w:pPr>
              <w:spacing w:line="48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应到人数</w:t>
            </w:r>
          </w:p>
        </w:tc>
        <w:tc>
          <w:tcPr>
            <w:tcW w:w="1041" w:type="dxa"/>
            <w:gridSpan w:val="2"/>
            <w:vMerge w:val="restart"/>
            <w:vAlign w:val="center"/>
          </w:tcPr>
          <w:p>
            <w:pPr>
              <w:jc w:val="center"/>
              <w:rPr>
                <w:rFonts w:hint="default" w:ascii="Times New Roman" w:hAnsi="Times New Roman" w:eastAsia="方正仿宋_GBK" w:cs="Times New Roman"/>
                <w:color w:val="auto"/>
                <w:sz w:val="30"/>
                <w:szCs w:val="30"/>
              </w:rPr>
            </w:pPr>
          </w:p>
        </w:tc>
        <w:tc>
          <w:tcPr>
            <w:tcW w:w="1275" w:type="dxa"/>
            <w:gridSpan w:val="3"/>
            <w:vAlign w:val="center"/>
          </w:tcPr>
          <w:p>
            <w:pPr>
              <w:ind w:left="-31" w:right="-73"/>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实到人数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exact"/>
          <w:jc w:val="center"/>
        </w:trPr>
        <w:tc>
          <w:tcPr>
            <w:tcW w:w="915"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4320" w:type="dxa"/>
            <w:gridSpan w:val="8"/>
            <w:vMerge w:val="continue"/>
            <w:vAlign w:val="center"/>
          </w:tcPr>
          <w:p>
            <w:pPr>
              <w:widowControl/>
              <w:jc w:val="left"/>
              <w:rPr>
                <w:rFonts w:hint="default" w:ascii="Times New Roman" w:hAnsi="Times New Roman" w:eastAsia="方正仿宋_GBK" w:cs="Times New Roman"/>
                <w:color w:val="auto"/>
                <w:sz w:val="30"/>
                <w:szCs w:val="30"/>
              </w:rPr>
            </w:pPr>
          </w:p>
        </w:tc>
        <w:tc>
          <w:tcPr>
            <w:tcW w:w="2160" w:type="dxa"/>
            <w:gridSpan w:val="4"/>
            <w:vMerge w:val="continue"/>
            <w:vAlign w:val="center"/>
          </w:tcPr>
          <w:p>
            <w:pPr>
              <w:widowControl/>
              <w:jc w:val="left"/>
              <w:rPr>
                <w:rFonts w:hint="default" w:ascii="Times New Roman" w:hAnsi="Times New Roman" w:eastAsia="方正仿宋_GBK" w:cs="Times New Roman"/>
                <w:color w:val="auto"/>
                <w:sz w:val="30"/>
                <w:szCs w:val="30"/>
              </w:rPr>
            </w:pPr>
          </w:p>
        </w:tc>
        <w:tc>
          <w:tcPr>
            <w:tcW w:w="2754" w:type="dxa"/>
            <w:gridSpan w:val="5"/>
            <w:vMerge w:val="continue"/>
            <w:vAlign w:val="center"/>
          </w:tcPr>
          <w:p>
            <w:pPr>
              <w:widowControl/>
              <w:jc w:val="left"/>
              <w:rPr>
                <w:rFonts w:hint="default" w:ascii="Times New Roman" w:hAnsi="Times New Roman" w:eastAsia="方正仿宋_GBK" w:cs="Times New Roman"/>
                <w:color w:val="auto"/>
                <w:sz w:val="30"/>
                <w:szCs w:val="30"/>
              </w:rPr>
            </w:pPr>
          </w:p>
        </w:tc>
        <w:tc>
          <w:tcPr>
            <w:tcW w:w="1566" w:type="dxa"/>
            <w:gridSpan w:val="3"/>
            <w:vMerge w:val="continue"/>
            <w:vAlign w:val="center"/>
          </w:tcPr>
          <w:p>
            <w:pPr>
              <w:widowControl/>
              <w:jc w:val="left"/>
              <w:rPr>
                <w:rFonts w:hint="default" w:ascii="Times New Roman" w:hAnsi="Times New Roman" w:eastAsia="方正仿宋_GBK" w:cs="Times New Roman"/>
                <w:color w:val="auto"/>
                <w:sz w:val="30"/>
                <w:szCs w:val="30"/>
              </w:rPr>
            </w:pPr>
          </w:p>
        </w:tc>
        <w:tc>
          <w:tcPr>
            <w:tcW w:w="1041" w:type="dxa"/>
            <w:gridSpan w:val="2"/>
            <w:vMerge w:val="continue"/>
            <w:vAlign w:val="center"/>
          </w:tcPr>
          <w:p>
            <w:pPr>
              <w:widowControl/>
              <w:jc w:val="left"/>
              <w:rPr>
                <w:rFonts w:hint="default" w:ascii="Times New Roman" w:hAnsi="Times New Roman" w:eastAsia="方正仿宋_GBK" w:cs="Times New Roman"/>
                <w:color w:val="auto"/>
                <w:sz w:val="30"/>
                <w:szCs w:val="30"/>
              </w:rPr>
            </w:pPr>
          </w:p>
        </w:tc>
        <w:tc>
          <w:tcPr>
            <w:tcW w:w="1275" w:type="dxa"/>
            <w:gridSpan w:val="3"/>
            <w:vAlign w:val="center"/>
          </w:tcPr>
          <w:p>
            <w:pPr>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9" w:hRule="atLeast"/>
          <w:jc w:val="center"/>
        </w:trPr>
        <w:tc>
          <w:tcPr>
            <w:tcW w:w="915" w:type="dxa"/>
            <w:vMerge w:val="restart"/>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级别</w:t>
            </w:r>
          </w:p>
        </w:tc>
        <w:tc>
          <w:tcPr>
            <w:tcW w:w="2160" w:type="dxa"/>
            <w:gridSpan w:val="4"/>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评审人数（人）</w:t>
            </w:r>
          </w:p>
        </w:tc>
        <w:tc>
          <w:tcPr>
            <w:tcW w:w="2160" w:type="dxa"/>
            <w:gridSpan w:val="4"/>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通过人数（人）</w:t>
            </w:r>
          </w:p>
        </w:tc>
        <w:tc>
          <w:tcPr>
            <w:tcW w:w="2160" w:type="dxa"/>
            <w:gridSpan w:val="4"/>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通过率（%）</w:t>
            </w:r>
          </w:p>
        </w:tc>
        <w:tc>
          <w:tcPr>
            <w:tcW w:w="6636" w:type="dxa"/>
            <w:gridSpan w:val="13"/>
            <w:vAlign w:val="center"/>
          </w:tcPr>
          <w:p>
            <w:pPr>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通过人员结构（人）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8" w:hRule="atLeast"/>
          <w:jc w:val="center"/>
        </w:trPr>
        <w:tc>
          <w:tcPr>
            <w:tcW w:w="915"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小计</w:t>
            </w:r>
          </w:p>
        </w:tc>
        <w:tc>
          <w:tcPr>
            <w:tcW w:w="1620" w:type="dxa"/>
            <w:gridSpan w:val="3"/>
            <w:tcBorders>
              <w:lef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小计</w:t>
            </w:r>
          </w:p>
        </w:tc>
        <w:tc>
          <w:tcPr>
            <w:tcW w:w="1620" w:type="dxa"/>
            <w:gridSpan w:val="3"/>
            <w:tcBorders>
              <w:lef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小计</w:t>
            </w:r>
          </w:p>
        </w:tc>
        <w:tc>
          <w:tcPr>
            <w:tcW w:w="1620" w:type="dxa"/>
            <w:gridSpan w:val="3"/>
            <w:tcBorders>
              <w:left w:val="nil"/>
            </w:tcBorders>
            <w:vAlign w:val="center"/>
          </w:tcPr>
          <w:p>
            <w:pPr>
              <w:widowControl/>
              <w:jc w:val="left"/>
              <w:rPr>
                <w:rFonts w:hint="default" w:ascii="Times New Roman" w:hAnsi="Times New Roman" w:eastAsia="方正仿宋_GBK" w:cs="Times New Roman"/>
                <w:color w:val="auto"/>
                <w:sz w:val="30"/>
                <w:szCs w:val="30"/>
              </w:rPr>
            </w:pPr>
          </w:p>
        </w:tc>
        <w:tc>
          <w:tcPr>
            <w:tcW w:w="1080" w:type="dxa"/>
            <w:gridSpan w:val="2"/>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性别</w:t>
            </w:r>
          </w:p>
        </w:tc>
        <w:tc>
          <w:tcPr>
            <w:tcW w:w="2160" w:type="dxa"/>
            <w:gridSpan w:val="4"/>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年龄</w:t>
            </w:r>
          </w:p>
        </w:tc>
        <w:tc>
          <w:tcPr>
            <w:tcW w:w="3396" w:type="dxa"/>
            <w:gridSpan w:val="7"/>
            <w:vAlign w:val="center"/>
          </w:tcPr>
          <w:p>
            <w:pPr>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3" w:hRule="atLeast"/>
          <w:jc w:val="center"/>
        </w:trPr>
        <w:tc>
          <w:tcPr>
            <w:tcW w:w="915"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企业</w:t>
            </w:r>
          </w:p>
        </w:tc>
        <w:tc>
          <w:tcPr>
            <w:tcW w:w="540" w:type="dxa"/>
            <w:tcBorders>
              <w:lef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事业</w:t>
            </w: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企业</w:t>
            </w:r>
          </w:p>
        </w:tc>
        <w:tc>
          <w:tcPr>
            <w:tcW w:w="540" w:type="dxa"/>
            <w:tcBorders>
              <w:lef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事业</w:t>
            </w: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tcBorders>
              <w:right w:val="nil"/>
            </w:tcBorders>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企业</w:t>
            </w:r>
          </w:p>
        </w:tc>
        <w:tc>
          <w:tcPr>
            <w:tcW w:w="540" w:type="dxa"/>
            <w:tcBorders>
              <w:lef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restart"/>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事业</w:t>
            </w:r>
          </w:p>
        </w:tc>
        <w:tc>
          <w:tcPr>
            <w:tcW w:w="540" w:type="dxa"/>
            <w:vMerge w:val="restart"/>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男</w:t>
            </w:r>
          </w:p>
        </w:tc>
        <w:tc>
          <w:tcPr>
            <w:tcW w:w="540" w:type="dxa"/>
            <w:vMerge w:val="restart"/>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女</w:t>
            </w:r>
          </w:p>
        </w:tc>
        <w:tc>
          <w:tcPr>
            <w:tcW w:w="720" w:type="dxa"/>
            <w:vMerge w:val="restart"/>
            <w:vAlign w:val="center"/>
          </w:tcPr>
          <w:p>
            <w:pPr>
              <w:widowControl/>
              <w:ind w:left="-63" w:leftChars="-20" w:right="-63" w:rightChars="-20"/>
              <w:jc w:val="center"/>
              <w:rPr>
                <w:rFonts w:hint="default" w:ascii="Times New Roman" w:hAnsi="Times New Roman" w:eastAsia="方正仿宋_GBK" w:cs="Times New Roman"/>
                <w:color w:val="auto"/>
                <w:spacing w:val="-20"/>
                <w:sz w:val="30"/>
                <w:szCs w:val="30"/>
              </w:rPr>
            </w:pPr>
            <w:r>
              <w:rPr>
                <w:rFonts w:hint="default" w:ascii="Times New Roman" w:hAnsi="Times New Roman" w:eastAsia="方正仿宋_GBK" w:cs="Times New Roman"/>
                <w:color w:val="auto"/>
                <w:spacing w:val="-20"/>
                <w:sz w:val="30"/>
                <w:szCs w:val="30"/>
              </w:rPr>
              <w:t>35岁及以下</w:t>
            </w:r>
          </w:p>
        </w:tc>
        <w:tc>
          <w:tcPr>
            <w:tcW w:w="720" w:type="dxa"/>
            <w:vMerge w:val="restart"/>
            <w:vAlign w:val="center"/>
          </w:tcPr>
          <w:p>
            <w:pPr>
              <w:widowControl/>
              <w:ind w:left="-63" w:leftChars="-20" w:right="-63" w:rightChars="-20"/>
              <w:jc w:val="center"/>
              <w:rPr>
                <w:rFonts w:hint="default" w:ascii="Times New Roman" w:hAnsi="Times New Roman" w:eastAsia="方正仿宋_GBK" w:cs="Times New Roman"/>
                <w:color w:val="auto"/>
                <w:spacing w:val="-20"/>
                <w:sz w:val="30"/>
                <w:szCs w:val="30"/>
              </w:rPr>
            </w:pPr>
            <w:r>
              <w:rPr>
                <w:rFonts w:hint="default" w:ascii="Times New Roman" w:hAnsi="Times New Roman" w:eastAsia="方正仿宋_GBK" w:cs="Times New Roman"/>
                <w:color w:val="auto"/>
                <w:spacing w:val="-20"/>
                <w:sz w:val="30"/>
                <w:szCs w:val="30"/>
              </w:rPr>
              <w:t>36至45岁</w:t>
            </w:r>
          </w:p>
        </w:tc>
        <w:tc>
          <w:tcPr>
            <w:tcW w:w="720" w:type="dxa"/>
            <w:gridSpan w:val="2"/>
            <w:vMerge w:val="restart"/>
            <w:vAlign w:val="center"/>
          </w:tcPr>
          <w:p>
            <w:pPr>
              <w:widowControl/>
              <w:ind w:left="-63" w:leftChars="-20" w:right="-63" w:rightChars="-20"/>
              <w:jc w:val="center"/>
              <w:rPr>
                <w:rFonts w:hint="default" w:ascii="Times New Roman" w:hAnsi="Times New Roman" w:eastAsia="方正仿宋_GBK" w:cs="Times New Roman"/>
                <w:color w:val="auto"/>
                <w:spacing w:val="-20"/>
                <w:sz w:val="30"/>
                <w:szCs w:val="30"/>
              </w:rPr>
            </w:pPr>
            <w:r>
              <w:rPr>
                <w:rFonts w:hint="default" w:ascii="Times New Roman" w:hAnsi="Times New Roman" w:eastAsia="方正仿宋_GBK" w:cs="Times New Roman"/>
                <w:color w:val="auto"/>
                <w:spacing w:val="-20"/>
                <w:sz w:val="30"/>
                <w:szCs w:val="30"/>
              </w:rPr>
              <w:t>46岁及以上</w:t>
            </w:r>
          </w:p>
        </w:tc>
        <w:tc>
          <w:tcPr>
            <w:tcW w:w="540" w:type="dxa"/>
            <w:vMerge w:val="restart"/>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博士</w:t>
            </w:r>
          </w:p>
        </w:tc>
        <w:tc>
          <w:tcPr>
            <w:tcW w:w="540" w:type="dxa"/>
            <w:vMerge w:val="restart"/>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硕士</w:t>
            </w:r>
          </w:p>
        </w:tc>
        <w:tc>
          <w:tcPr>
            <w:tcW w:w="540" w:type="dxa"/>
            <w:vMerge w:val="restart"/>
            <w:vAlign w:val="center"/>
          </w:tcPr>
          <w:p>
            <w:pPr>
              <w:widowControl/>
              <w:spacing w:line="4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大学本科</w:t>
            </w:r>
          </w:p>
        </w:tc>
        <w:tc>
          <w:tcPr>
            <w:tcW w:w="540" w:type="dxa"/>
            <w:gridSpan w:val="2"/>
            <w:vMerge w:val="restart"/>
            <w:vAlign w:val="center"/>
          </w:tcPr>
          <w:p>
            <w:pPr>
              <w:widowControl/>
              <w:spacing w:line="460"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大学专科</w:t>
            </w:r>
          </w:p>
        </w:tc>
        <w:tc>
          <w:tcPr>
            <w:tcW w:w="617" w:type="dxa"/>
            <w:vMerge w:val="restart"/>
            <w:vAlign w:val="center"/>
          </w:tcPr>
          <w:p>
            <w:pPr>
              <w:spacing w:line="46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中专</w:t>
            </w:r>
          </w:p>
        </w:tc>
        <w:tc>
          <w:tcPr>
            <w:tcW w:w="619" w:type="dxa"/>
            <w:vMerge w:val="restart"/>
            <w:vAlign w:val="center"/>
          </w:tcPr>
          <w:p>
            <w:pPr>
              <w:spacing w:line="400" w:lineRule="exact"/>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28"/>
                <w:szCs w:val="28"/>
              </w:rPr>
              <w:t>高中及以下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76" w:hRule="exact"/>
          <w:jc w:val="center"/>
        </w:trPr>
        <w:tc>
          <w:tcPr>
            <w:tcW w:w="915"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非公</w:t>
            </w: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非公</w:t>
            </w: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tcBorders>
              <w:right w:val="nil"/>
            </w:tcBorders>
            <w:vAlign w:val="center"/>
          </w:tcPr>
          <w:p>
            <w:pPr>
              <w:widowControl/>
              <w:jc w:val="left"/>
              <w:rPr>
                <w:rFonts w:hint="default" w:ascii="Times New Roman" w:hAnsi="Times New Roman" w:eastAsia="方正仿宋_GBK" w:cs="Times New Roman"/>
                <w:color w:val="auto"/>
                <w:sz w:val="30"/>
                <w:szCs w:val="30"/>
              </w:rPr>
            </w:pPr>
          </w:p>
        </w:tc>
        <w:tc>
          <w:tcPr>
            <w:tcW w:w="540" w:type="dxa"/>
            <w:vAlign w:val="center"/>
          </w:tcPr>
          <w:p>
            <w:pPr>
              <w:widowControl/>
              <w:jc w:val="lef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非公</w:t>
            </w: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720" w:type="dxa"/>
            <w:vMerge w:val="continue"/>
            <w:vAlign w:val="center"/>
          </w:tcPr>
          <w:p>
            <w:pPr>
              <w:widowControl/>
              <w:jc w:val="left"/>
              <w:rPr>
                <w:rFonts w:hint="default" w:ascii="Times New Roman" w:hAnsi="Times New Roman" w:eastAsia="方正仿宋_GBK" w:cs="Times New Roman"/>
                <w:color w:val="auto"/>
                <w:spacing w:val="-20"/>
                <w:sz w:val="30"/>
                <w:szCs w:val="30"/>
              </w:rPr>
            </w:pPr>
          </w:p>
        </w:tc>
        <w:tc>
          <w:tcPr>
            <w:tcW w:w="720" w:type="dxa"/>
            <w:vMerge w:val="continue"/>
            <w:vAlign w:val="center"/>
          </w:tcPr>
          <w:p>
            <w:pPr>
              <w:widowControl/>
              <w:jc w:val="left"/>
              <w:rPr>
                <w:rFonts w:hint="default" w:ascii="Times New Roman" w:hAnsi="Times New Roman" w:eastAsia="方正仿宋_GBK" w:cs="Times New Roman"/>
                <w:color w:val="auto"/>
                <w:spacing w:val="-20"/>
                <w:sz w:val="30"/>
                <w:szCs w:val="30"/>
              </w:rPr>
            </w:pPr>
          </w:p>
        </w:tc>
        <w:tc>
          <w:tcPr>
            <w:tcW w:w="720" w:type="dxa"/>
            <w:gridSpan w:val="2"/>
            <w:vMerge w:val="continue"/>
            <w:vAlign w:val="center"/>
          </w:tcPr>
          <w:p>
            <w:pPr>
              <w:widowControl/>
              <w:jc w:val="left"/>
              <w:rPr>
                <w:rFonts w:hint="default" w:ascii="Times New Roman" w:hAnsi="Times New Roman" w:eastAsia="方正仿宋_GBK" w:cs="Times New Roman"/>
                <w:color w:val="auto"/>
                <w:spacing w:val="-20"/>
                <w:sz w:val="30"/>
                <w:szCs w:val="30"/>
              </w:rPr>
            </w:pP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540" w:type="dxa"/>
            <w:gridSpan w:val="2"/>
            <w:vMerge w:val="continue"/>
            <w:vAlign w:val="center"/>
          </w:tcPr>
          <w:p>
            <w:pPr>
              <w:widowControl/>
              <w:jc w:val="left"/>
              <w:rPr>
                <w:rFonts w:hint="default" w:ascii="Times New Roman" w:hAnsi="Times New Roman" w:eastAsia="方正仿宋_GBK" w:cs="Times New Roman"/>
                <w:color w:val="auto"/>
                <w:sz w:val="30"/>
                <w:szCs w:val="30"/>
              </w:rPr>
            </w:pPr>
          </w:p>
        </w:tc>
        <w:tc>
          <w:tcPr>
            <w:tcW w:w="617" w:type="dxa"/>
            <w:vMerge w:val="continue"/>
            <w:vAlign w:val="center"/>
          </w:tcPr>
          <w:p>
            <w:pPr>
              <w:widowControl/>
              <w:jc w:val="left"/>
              <w:rPr>
                <w:rFonts w:hint="default" w:ascii="Times New Roman" w:hAnsi="Times New Roman" w:eastAsia="方正仿宋_GBK" w:cs="Times New Roman"/>
                <w:color w:val="auto"/>
                <w:sz w:val="30"/>
                <w:szCs w:val="30"/>
              </w:rPr>
            </w:pPr>
          </w:p>
        </w:tc>
        <w:tc>
          <w:tcPr>
            <w:tcW w:w="619" w:type="dxa"/>
            <w:vMerge w:val="continue"/>
            <w:vAlign w:val="center"/>
          </w:tcPr>
          <w:p>
            <w:pPr>
              <w:widowControl/>
              <w:jc w:val="left"/>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6" w:hRule="atLeast"/>
          <w:jc w:val="center"/>
        </w:trPr>
        <w:tc>
          <w:tcPr>
            <w:tcW w:w="915" w:type="dxa"/>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正高</w:t>
            </w: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gridSpan w:val="2"/>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gridSpan w:val="2"/>
            <w:vAlign w:val="center"/>
          </w:tcPr>
          <w:p>
            <w:pPr>
              <w:widowControl/>
              <w:jc w:val="center"/>
              <w:rPr>
                <w:rFonts w:hint="default" w:ascii="Times New Roman" w:hAnsi="Times New Roman" w:eastAsia="方正仿宋_GBK" w:cs="Times New Roman"/>
                <w:color w:val="auto"/>
                <w:sz w:val="30"/>
                <w:szCs w:val="30"/>
              </w:rPr>
            </w:pPr>
          </w:p>
        </w:tc>
        <w:tc>
          <w:tcPr>
            <w:tcW w:w="617" w:type="dxa"/>
            <w:vAlign w:val="center"/>
          </w:tcPr>
          <w:p>
            <w:pPr>
              <w:jc w:val="center"/>
              <w:rPr>
                <w:rFonts w:hint="default" w:ascii="Times New Roman" w:hAnsi="Times New Roman" w:eastAsia="方正仿宋_GBK" w:cs="Times New Roman"/>
                <w:color w:val="auto"/>
                <w:sz w:val="30"/>
                <w:szCs w:val="30"/>
              </w:rPr>
            </w:pPr>
          </w:p>
        </w:tc>
        <w:tc>
          <w:tcPr>
            <w:tcW w:w="619" w:type="dxa"/>
            <w:vAlign w:val="center"/>
          </w:tcPr>
          <w:p>
            <w:pPr>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6" w:hRule="atLeast"/>
          <w:jc w:val="center"/>
        </w:trPr>
        <w:tc>
          <w:tcPr>
            <w:tcW w:w="915" w:type="dxa"/>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副高</w:t>
            </w: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gridSpan w:val="2"/>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gridSpan w:val="2"/>
            <w:vAlign w:val="center"/>
          </w:tcPr>
          <w:p>
            <w:pPr>
              <w:widowControl/>
              <w:jc w:val="center"/>
              <w:rPr>
                <w:rFonts w:hint="default" w:ascii="Times New Roman" w:hAnsi="Times New Roman" w:eastAsia="方正仿宋_GBK" w:cs="Times New Roman"/>
                <w:color w:val="auto"/>
                <w:sz w:val="30"/>
                <w:szCs w:val="30"/>
              </w:rPr>
            </w:pPr>
          </w:p>
        </w:tc>
        <w:tc>
          <w:tcPr>
            <w:tcW w:w="617" w:type="dxa"/>
            <w:vAlign w:val="center"/>
          </w:tcPr>
          <w:p>
            <w:pPr>
              <w:jc w:val="center"/>
              <w:rPr>
                <w:rFonts w:hint="default" w:ascii="Times New Roman" w:hAnsi="Times New Roman" w:eastAsia="方正仿宋_GBK" w:cs="Times New Roman"/>
                <w:color w:val="auto"/>
                <w:sz w:val="30"/>
                <w:szCs w:val="30"/>
              </w:rPr>
            </w:pPr>
          </w:p>
        </w:tc>
        <w:tc>
          <w:tcPr>
            <w:tcW w:w="619" w:type="dxa"/>
            <w:vAlign w:val="center"/>
          </w:tcPr>
          <w:p>
            <w:pPr>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2" w:hRule="atLeast"/>
          <w:jc w:val="center"/>
        </w:trPr>
        <w:tc>
          <w:tcPr>
            <w:tcW w:w="915" w:type="dxa"/>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中级</w:t>
            </w: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gridSpan w:val="2"/>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gridSpan w:val="2"/>
            <w:vAlign w:val="center"/>
          </w:tcPr>
          <w:p>
            <w:pPr>
              <w:widowControl/>
              <w:jc w:val="center"/>
              <w:rPr>
                <w:rFonts w:hint="default" w:ascii="Times New Roman" w:hAnsi="Times New Roman" w:eastAsia="方正仿宋_GBK" w:cs="Times New Roman"/>
                <w:color w:val="auto"/>
                <w:sz w:val="30"/>
                <w:szCs w:val="30"/>
              </w:rPr>
            </w:pPr>
          </w:p>
        </w:tc>
        <w:tc>
          <w:tcPr>
            <w:tcW w:w="617" w:type="dxa"/>
            <w:vAlign w:val="center"/>
          </w:tcPr>
          <w:p>
            <w:pPr>
              <w:jc w:val="center"/>
              <w:rPr>
                <w:rFonts w:hint="default" w:ascii="Times New Roman" w:hAnsi="Times New Roman" w:eastAsia="方正仿宋_GBK" w:cs="Times New Roman"/>
                <w:color w:val="auto"/>
                <w:sz w:val="30"/>
                <w:szCs w:val="30"/>
              </w:rPr>
            </w:pPr>
          </w:p>
        </w:tc>
        <w:tc>
          <w:tcPr>
            <w:tcW w:w="619" w:type="dxa"/>
            <w:vAlign w:val="center"/>
          </w:tcPr>
          <w:p>
            <w:pPr>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6" w:hRule="atLeast"/>
          <w:jc w:val="center"/>
        </w:trPr>
        <w:tc>
          <w:tcPr>
            <w:tcW w:w="915" w:type="dxa"/>
            <w:vAlign w:val="center"/>
          </w:tcPr>
          <w:p>
            <w:pPr>
              <w:widowControl/>
              <w:jc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初级</w:t>
            </w: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gridSpan w:val="2"/>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gridSpan w:val="2"/>
            <w:vAlign w:val="center"/>
          </w:tcPr>
          <w:p>
            <w:pPr>
              <w:widowControl/>
              <w:jc w:val="center"/>
              <w:rPr>
                <w:rFonts w:hint="default" w:ascii="Times New Roman" w:hAnsi="Times New Roman" w:eastAsia="方正仿宋_GBK" w:cs="Times New Roman"/>
                <w:color w:val="auto"/>
                <w:sz w:val="30"/>
                <w:szCs w:val="30"/>
              </w:rPr>
            </w:pPr>
          </w:p>
        </w:tc>
        <w:tc>
          <w:tcPr>
            <w:tcW w:w="617" w:type="dxa"/>
            <w:vAlign w:val="center"/>
          </w:tcPr>
          <w:p>
            <w:pPr>
              <w:jc w:val="center"/>
              <w:rPr>
                <w:rFonts w:hint="default" w:ascii="Times New Roman" w:hAnsi="Times New Roman" w:eastAsia="方正仿宋_GBK" w:cs="Times New Roman"/>
                <w:color w:val="auto"/>
                <w:sz w:val="30"/>
                <w:szCs w:val="30"/>
              </w:rPr>
            </w:pPr>
          </w:p>
        </w:tc>
        <w:tc>
          <w:tcPr>
            <w:tcW w:w="619" w:type="dxa"/>
            <w:vAlign w:val="center"/>
          </w:tcPr>
          <w:p>
            <w:pPr>
              <w:jc w:val="center"/>
              <w:rPr>
                <w:rFonts w:hint="default" w:ascii="Times New Roman" w:hAnsi="Times New Roman" w:eastAsia="方正仿宋_GBK" w:cs="Times New Roman"/>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6" w:hRule="atLeast"/>
          <w:jc w:val="center"/>
        </w:trPr>
        <w:tc>
          <w:tcPr>
            <w:tcW w:w="915" w:type="dxa"/>
            <w:vAlign w:val="center"/>
          </w:tcPr>
          <w:p>
            <w:pPr>
              <w:widowControl/>
              <w:jc w:val="center"/>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bCs/>
                <w:color w:val="auto"/>
                <w:sz w:val="30"/>
                <w:szCs w:val="30"/>
              </w:rPr>
              <w:t>合计</w:t>
            </w: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vAlign w:val="center"/>
          </w:tcPr>
          <w:p>
            <w:pPr>
              <w:widowControl/>
              <w:jc w:val="center"/>
              <w:rPr>
                <w:rFonts w:hint="default" w:ascii="Times New Roman" w:hAnsi="Times New Roman" w:eastAsia="方正仿宋_GBK" w:cs="Times New Roman"/>
                <w:color w:val="auto"/>
                <w:sz w:val="30"/>
                <w:szCs w:val="30"/>
              </w:rPr>
            </w:pPr>
          </w:p>
        </w:tc>
        <w:tc>
          <w:tcPr>
            <w:tcW w:w="720" w:type="dxa"/>
            <w:gridSpan w:val="2"/>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vAlign w:val="center"/>
          </w:tcPr>
          <w:p>
            <w:pPr>
              <w:widowControl/>
              <w:jc w:val="center"/>
              <w:rPr>
                <w:rFonts w:hint="default" w:ascii="Times New Roman" w:hAnsi="Times New Roman" w:eastAsia="方正仿宋_GBK" w:cs="Times New Roman"/>
                <w:color w:val="auto"/>
                <w:sz w:val="30"/>
                <w:szCs w:val="30"/>
              </w:rPr>
            </w:pPr>
          </w:p>
        </w:tc>
        <w:tc>
          <w:tcPr>
            <w:tcW w:w="540" w:type="dxa"/>
            <w:gridSpan w:val="2"/>
            <w:vAlign w:val="center"/>
          </w:tcPr>
          <w:p>
            <w:pPr>
              <w:widowControl/>
              <w:jc w:val="center"/>
              <w:rPr>
                <w:rFonts w:hint="default" w:ascii="Times New Roman" w:hAnsi="Times New Roman" w:eastAsia="方正仿宋_GBK" w:cs="Times New Roman"/>
                <w:color w:val="auto"/>
                <w:sz w:val="30"/>
                <w:szCs w:val="30"/>
              </w:rPr>
            </w:pPr>
          </w:p>
        </w:tc>
        <w:tc>
          <w:tcPr>
            <w:tcW w:w="617" w:type="dxa"/>
            <w:vAlign w:val="center"/>
          </w:tcPr>
          <w:p>
            <w:pPr>
              <w:jc w:val="center"/>
              <w:rPr>
                <w:rFonts w:hint="default" w:ascii="Times New Roman" w:hAnsi="Times New Roman" w:eastAsia="方正仿宋_GBK" w:cs="Times New Roman"/>
                <w:color w:val="auto"/>
                <w:sz w:val="30"/>
                <w:szCs w:val="30"/>
              </w:rPr>
            </w:pPr>
          </w:p>
        </w:tc>
        <w:tc>
          <w:tcPr>
            <w:tcW w:w="619" w:type="dxa"/>
            <w:vAlign w:val="center"/>
          </w:tcPr>
          <w:p>
            <w:pPr>
              <w:jc w:val="center"/>
              <w:rPr>
                <w:rFonts w:hint="default" w:ascii="Times New Roman" w:hAnsi="Times New Roman" w:eastAsia="方正仿宋_GBK" w:cs="Times New Roman"/>
                <w:color w:val="auto"/>
                <w:sz w:val="30"/>
                <w:szCs w:val="30"/>
              </w:rPr>
            </w:pPr>
          </w:p>
        </w:tc>
      </w:tr>
    </w:tbl>
    <w:p>
      <w:pPr>
        <w:widowControl/>
        <w:jc w:val="left"/>
        <w:rPr>
          <w:rFonts w:hint="default" w:ascii="Times New Roman" w:hAnsi="Times New Roman" w:cs="Times New Roman"/>
          <w:color w:val="auto"/>
        </w:rPr>
      </w:pPr>
    </w:p>
    <w:tbl>
      <w:tblPr>
        <w:tblStyle w:val="7"/>
        <w:tblpPr w:leftFromText="180" w:rightFromText="180" w:vertAnchor="page" w:horzAnchor="page" w:tblpX="1578" w:tblpY="1762"/>
        <w:tblOverlap w:val="never"/>
        <w:tblW w:w="0" w:type="auto"/>
        <w:tblInd w:w="0" w:type="dxa"/>
        <w:tblLayout w:type="fixed"/>
        <w:tblCellMar>
          <w:top w:w="15" w:type="dxa"/>
          <w:left w:w="15" w:type="dxa"/>
          <w:bottom w:w="15" w:type="dxa"/>
          <w:right w:w="15" w:type="dxa"/>
        </w:tblCellMar>
      </w:tblPr>
      <w:tblGrid>
        <w:gridCol w:w="342"/>
        <w:gridCol w:w="395"/>
        <w:gridCol w:w="1335"/>
        <w:gridCol w:w="1395"/>
        <w:gridCol w:w="1200"/>
        <w:gridCol w:w="915"/>
        <w:gridCol w:w="825"/>
        <w:gridCol w:w="1920"/>
        <w:gridCol w:w="1305"/>
        <w:gridCol w:w="1350"/>
        <w:gridCol w:w="1260"/>
        <w:gridCol w:w="1439"/>
      </w:tblGrid>
      <w:tr>
        <w:trPr>
          <w:gridBefore w:val="1"/>
          <w:wBefore w:w="342" w:type="dxa"/>
          <w:trHeight w:val="795" w:hRule="atLeast"/>
        </w:trPr>
        <w:tc>
          <w:tcPr>
            <w:tcW w:w="13339" w:type="dxa"/>
            <w:gridSpan w:val="11"/>
            <w:tcBorders>
              <w:top w:val="nil"/>
              <w:left w:val="nil"/>
              <w:bottom w:val="single" w:color="auto" w:sz="4" w:space="0"/>
              <w:right w:val="nil"/>
            </w:tcBorders>
            <w:vAlign w:val="center"/>
          </w:tcPr>
          <w:p>
            <w:pPr>
              <w:widowControl/>
              <w:tabs>
                <w:tab w:val="center" w:pos="4153"/>
                <w:tab w:val="right" w:pos="8306"/>
              </w:tabs>
              <w:snapToGrid w:val="0"/>
              <w:textAlignment w:val="center"/>
              <w:rPr>
                <w:rFonts w:hint="default" w:ascii="Times New Roman" w:hAnsi="Times New Roman" w:eastAsia="方正黑体_GBK" w:cs="Times New Roman"/>
                <w:color w:val="auto"/>
                <w:kern w:val="0"/>
                <w:sz w:val="30"/>
                <w:szCs w:val="30"/>
              </w:rPr>
            </w:pPr>
            <w:r>
              <w:rPr>
                <w:rFonts w:hint="default" w:ascii="Times New Roman" w:hAnsi="Times New Roman" w:eastAsia="方正黑体_GBK" w:cs="Times New Roman"/>
                <w:color w:val="auto"/>
                <w:kern w:val="0"/>
                <w:sz w:val="30"/>
                <w:szCs w:val="30"/>
              </w:rPr>
              <w:t>附件11</w:t>
            </w:r>
          </w:p>
          <w:p>
            <w:pPr>
              <w:spacing w:line="56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 xml:space="preserve"> (区县、部门、单位）年度职称证书领取、办理登记表</w:t>
            </w:r>
          </w:p>
          <w:p>
            <w:pPr>
              <w:widowControl/>
              <w:tabs>
                <w:tab w:val="center" w:pos="4153"/>
                <w:tab w:val="right" w:pos="8306"/>
              </w:tabs>
              <w:snapToGrid w:val="0"/>
              <w:textAlignment w:val="center"/>
              <w:rPr>
                <w:rFonts w:hint="default" w:ascii="Times New Roman" w:hAnsi="Times New Roman" w:cs="Times New Roman"/>
                <w:color w:val="auto"/>
                <w:kern w:val="0"/>
                <w:sz w:val="30"/>
                <w:szCs w:val="30"/>
              </w:rPr>
            </w:pPr>
            <w:r>
              <w:rPr>
                <w:rFonts w:hint="default" w:ascii="Times New Roman" w:hAnsi="Times New Roman" w:eastAsia="方正仿宋_GBK" w:cs="Times New Roman"/>
                <w:color w:val="auto"/>
                <w:kern w:val="0"/>
                <w:sz w:val="30"/>
                <w:szCs w:val="30"/>
              </w:rPr>
              <w:t>填报单位（签章）     区县、主管部门（签章）     填报人：         联系电话：</w:t>
            </w:r>
          </w:p>
        </w:tc>
      </w:tr>
      <w:tr>
        <w:tblPrEx>
          <w:tblCellMar>
            <w:top w:w="15" w:type="dxa"/>
            <w:left w:w="15" w:type="dxa"/>
            <w:bottom w:w="15" w:type="dxa"/>
            <w:right w:w="15" w:type="dxa"/>
          </w:tblCellMar>
        </w:tblPrEx>
        <w:trPr>
          <w:trHeight w:val="612" w:hRule="atLeast"/>
        </w:trPr>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序号</w:t>
            </w: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证书编号</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工作单位</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主管</w:t>
            </w:r>
          </w:p>
          <w:p>
            <w:pPr>
              <w:widowControl/>
              <w:adjustRightInd w:val="0"/>
              <w:spacing w:line="320" w:lineRule="exact"/>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部门</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姓名</w:t>
            </w:r>
          </w:p>
        </w:tc>
        <w:tc>
          <w:tcPr>
            <w:tcW w:w="8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性别</w:t>
            </w:r>
          </w:p>
        </w:tc>
        <w:tc>
          <w:tcPr>
            <w:tcW w:w="1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专业名称</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资格名称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授予时间</w:t>
            </w:r>
          </w:p>
        </w:tc>
        <w:tc>
          <w:tcPr>
            <w:tcW w:w="14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kern w:val="0"/>
                <w:sz w:val="30"/>
                <w:szCs w:val="30"/>
              </w:rPr>
              <w:t>核准文号</w:t>
            </w:r>
          </w:p>
        </w:tc>
      </w:tr>
      <w:tr>
        <w:tblPrEx>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sz w:val="30"/>
                <w:szCs w:val="30"/>
              </w:rPr>
            </w:pPr>
            <w:r>
              <w:rPr>
                <w:rFonts w:hint="default" w:ascii="Times New Roman" w:hAnsi="Times New Roman" w:cs="Times New Roman"/>
                <w:color w:val="auto"/>
                <w:kern w:val="0"/>
                <w:sz w:val="30"/>
                <w:szCs w:val="30"/>
              </w:rPr>
              <w:t>1</w:t>
            </w:r>
          </w:p>
        </w:tc>
        <w:tc>
          <w:tcPr>
            <w:tcW w:w="13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3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color w:val="auto"/>
                <w:sz w:val="30"/>
                <w:szCs w:val="30"/>
              </w:rPr>
            </w:pPr>
            <w:r>
              <w:rPr>
                <w:rFonts w:hint="default" w:ascii="Times New Roman" w:hAnsi="Times New Roman" w:cs="Times New Roman"/>
                <w:color w:val="auto"/>
                <w:kern w:val="0"/>
                <w:sz w:val="30"/>
                <w:szCs w:val="30"/>
              </w:rPr>
              <w:t>2</w:t>
            </w:r>
          </w:p>
        </w:tc>
        <w:tc>
          <w:tcPr>
            <w:tcW w:w="133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39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82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30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35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c>
          <w:tcPr>
            <w:tcW w:w="143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auto"/>
                <w:sz w:val="30"/>
                <w:szCs w:val="30"/>
              </w:rPr>
            </w:pPr>
            <w:r>
              <w:rPr>
                <w:rFonts w:hint="default" w:ascii="Times New Roman" w:hAnsi="Times New Roman" w:cs="Times New Roman"/>
                <w:color w:val="auto"/>
                <w:kern w:val="0"/>
                <w:sz w:val="30"/>
                <w:szCs w:val="30"/>
              </w:rPr>
              <w:t>3</w:t>
            </w:r>
          </w:p>
        </w:tc>
        <w:tc>
          <w:tcPr>
            <w:tcW w:w="1335"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95"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00" w:type="dxa"/>
            <w:tcBorders>
              <w:top w:val="single" w:color="auto"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915"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825" w:type="dxa"/>
            <w:tcBorders>
              <w:top w:val="single" w:color="auto"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920"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05" w:type="dxa"/>
            <w:tcBorders>
              <w:top w:val="single" w:color="auto"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350" w:type="dxa"/>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60"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439" w:type="dxa"/>
            <w:tcBorders>
              <w:top w:val="single" w:color="auto"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auto"/>
                <w:sz w:val="30"/>
                <w:szCs w:val="30"/>
              </w:rPr>
            </w:pPr>
            <w:r>
              <w:rPr>
                <w:rFonts w:hint="default" w:ascii="Times New Roman" w:hAnsi="Times New Roman" w:cs="Times New Roman"/>
                <w:color w:val="auto"/>
                <w:kern w:val="0"/>
                <w:sz w:val="30"/>
                <w:szCs w:val="30"/>
              </w:rPr>
              <w:t>4</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auto"/>
                <w:sz w:val="30"/>
                <w:szCs w:val="30"/>
              </w:rPr>
            </w:pPr>
            <w:r>
              <w:rPr>
                <w:rFonts w:hint="default" w:ascii="Times New Roman" w:hAnsi="Times New Roman" w:cs="Times New Roman"/>
                <w:color w:val="auto"/>
                <w:kern w:val="0"/>
                <w:sz w:val="30"/>
                <w:szCs w:val="30"/>
              </w:rPr>
              <w:t>5</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auto"/>
                <w:kern w:val="0"/>
                <w:sz w:val="30"/>
                <w:szCs w:val="30"/>
              </w:rPr>
            </w:pPr>
            <w:r>
              <w:rPr>
                <w:rFonts w:hint="default" w:ascii="Times New Roman" w:hAnsi="Times New Roman" w:cs="Times New Roman"/>
                <w:color w:val="auto"/>
                <w:kern w:val="0"/>
                <w:sz w:val="30"/>
                <w:szCs w:val="30"/>
              </w:rPr>
              <w:t>6</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r>
      <w:tr>
        <w:tblPrEx>
          <w:tblCellMar>
            <w:top w:w="15" w:type="dxa"/>
            <w:left w:w="15" w:type="dxa"/>
            <w:bottom w:w="15" w:type="dxa"/>
            <w:right w:w="15" w:type="dxa"/>
          </w:tblCellMar>
        </w:tblPrEx>
        <w:trPr>
          <w:trHeight w:val="285" w:hRule="atLeast"/>
        </w:trPr>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color w:val="auto"/>
                <w:sz w:val="30"/>
                <w:szCs w:val="30"/>
              </w:rPr>
            </w:pPr>
            <w:r>
              <w:rPr>
                <w:rFonts w:hint="default" w:ascii="Times New Roman" w:hAnsi="Times New Roman" w:cs="Times New Roman"/>
                <w:color w:val="auto"/>
                <w:kern w:val="0"/>
                <w:sz w:val="30"/>
                <w:szCs w:val="30"/>
              </w:rPr>
              <w:t>…</w:t>
            </w:r>
          </w:p>
        </w:tc>
        <w:tc>
          <w:tcPr>
            <w:tcW w:w="13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00"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915"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82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92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305" w:type="dxa"/>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cs="Times New Roman"/>
                <w:color w:val="auto"/>
                <w:sz w:val="30"/>
                <w:szCs w:val="30"/>
              </w:rPr>
            </w:pPr>
          </w:p>
        </w:tc>
        <w:tc>
          <w:tcPr>
            <w:tcW w:w="1350"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c>
          <w:tcPr>
            <w:tcW w:w="143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auto"/>
                <w:sz w:val="30"/>
                <w:szCs w:val="30"/>
              </w:rPr>
            </w:pPr>
          </w:p>
        </w:tc>
      </w:tr>
    </w:tbl>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填表说明：1.领取各级职称证书均须填写此表。2.本表须经主管部门签章后报送（自主评审的单位除外）。3.此表须同时报送纸质件、excel格式电子件。</w:t>
      </w:r>
    </w:p>
    <w:p>
      <w:pPr>
        <w:rPr>
          <w:rFonts w:hint="default" w:ascii="Times New Roman" w:hAnsi="Times New Roman" w:eastAsia="方正仿宋_GBK" w:cs="Times New Roman"/>
          <w:color w:val="auto"/>
          <w:sz w:val="30"/>
          <w:szCs w:val="30"/>
        </w:rPr>
        <w:sectPr>
          <w:pgSz w:w="16838" w:h="11906" w:orient="landscape"/>
          <w:pgMar w:top="1418" w:right="1701" w:bottom="1418" w:left="1588" w:header="1701" w:footer="1134" w:gutter="0"/>
          <w:pgNumType w:fmt="numberInDash"/>
          <w:cols w:space="720" w:num="1"/>
          <w:docGrid w:type="linesAndChars" w:linePitch="579" w:charSpace="-849"/>
        </w:sectPr>
      </w:pPr>
    </w:p>
    <w:p>
      <w:pPr>
        <w:snapToGrid w:val="0"/>
        <w:spacing w:line="20" w:lineRule="exact"/>
        <w:rPr>
          <w:rFonts w:hint="default" w:ascii="Times New Roman" w:hAnsi="Times New Roman" w:cs="Times New Roman"/>
          <w:color w:val="auto"/>
          <w:sz w:val="10"/>
        </w:rPr>
      </w:pPr>
    </w:p>
    <w:p>
      <w:pPr>
        <w:snapToGrid w:val="0"/>
        <w:spacing w:line="20" w:lineRule="exact"/>
        <w:rPr>
          <w:rFonts w:hint="default" w:ascii="Times New Roman" w:hAnsi="Times New Roman" w:cs="Times New Roman"/>
          <w:color w:val="auto"/>
          <w:sz w:val="10"/>
        </w:rPr>
      </w:pPr>
    </w:p>
    <w:p>
      <w:pPr>
        <w:snapToGrid w:val="0"/>
        <w:spacing w:line="20" w:lineRule="exact"/>
        <w:rPr>
          <w:rFonts w:hint="default" w:ascii="Times New Roman" w:hAnsi="Times New Roman" w:cs="Times New Roman"/>
          <w:color w:val="auto"/>
          <w:sz w:val="10"/>
        </w:rPr>
      </w:pPr>
    </w:p>
    <w:p>
      <w:pPr>
        <w:snapToGrid w:val="0"/>
        <w:spacing w:line="20" w:lineRule="exact"/>
        <w:rPr>
          <w:rFonts w:hint="default" w:ascii="Times New Roman" w:hAnsi="Times New Roman" w:cs="Times New Roman"/>
          <w:color w:val="auto"/>
          <w:sz w:val="10"/>
        </w:rPr>
      </w:pPr>
    </w:p>
    <w:p>
      <w:pPr>
        <w:snapToGrid w:val="0"/>
        <w:spacing w:line="20" w:lineRule="exact"/>
        <w:rPr>
          <w:rFonts w:hint="default" w:ascii="Times New Roman" w:hAnsi="Times New Roman" w:cs="Times New Roman"/>
          <w:color w:val="auto"/>
          <w:sz w:val="10"/>
        </w:rPr>
      </w:pPr>
    </w:p>
    <w:p>
      <w:pPr>
        <w:snapToGrid w:val="0"/>
        <w:spacing w:line="20" w:lineRule="exact"/>
        <w:rPr>
          <w:rFonts w:hint="default" w:ascii="Times New Roman" w:hAnsi="Times New Roman" w:cs="Times New Roman"/>
          <w:color w:val="auto"/>
          <w:sz w:val="10"/>
        </w:rPr>
      </w:pPr>
    </w:p>
    <w:p>
      <w:pPr>
        <w:snapToGrid w:val="0"/>
        <w:spacing w:line="20" w:lineRule="exact"/>
        <w:rPr>
          <w:rFonts w:hint="default" w:ascii="Times New Roman" w:hAnsi="Times New Roman" w:cs="Times New Roman"/>
          <w:color w:val="auto"/>
          <w:sz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- 1 -</w:t>
                          </w:r>
                          <w:r>
                            <w:rPr>
                              <w:rFonts w:hint="eastAsia"/>
                              <w:szCs w:val="32"/>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RyjAs0BAACn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RyjA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- 1 -</w:t>
                    </w:r>
                    <w:r>
                      <w:rPr>
                        <w:rFonts w:hint="eastAsia"/>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- 2 -</w:t>
                          </w:r>
                          <w:r>
                            <w:rPr>
                              <w:rFonts w:hint="eastAsia"/>
                              <w:szCs w:val="32"/>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pZg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rzlzwtKDn3/+OP/6c/79nS2T&#10;PH3AiqoeAtXF4YMfaGnmOFIwsR5asOlLfBjlSdzTRVw1RCbTpdVytSopJSk3O4RfPF4PgPGj8pYl&#10;o+ZAr5dFFcc7jGPpXJK6OX+rjckvaNx/AcIcIyqvwHQ7MRknTlYcdsNEb+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almCzAEAAKcDAAAOAAAAAAAAAAEAIAAAAB4BAABkcnMvZTJv&#10;RG9jLnhtbFBLBQYAAAAABgAGAFkBAABcBQAAAAA=&#10;">
              <v:fill on="f" focussize="0,0"/>
              <v:stroke on="f"/>
              <v:imagedata o:title=""/>
              <o:lock v:ext="edit" aspectratio="f"/>
              <v:textbox inset="0mm,0mm,0mm,0mm" style="mso-fit-shape-to-text:t;">
                <w:txbxContent>
                  <w:p>
                    <w:pPr>
                      <w:snapToGrid w:val="0"/>
                      <w:rPr>
                        <w:sz w:val="18"/>
                      </w:rPr>
                    </w:pPr>
                    <w:r>
                      <w:rPr>
                        <w:rFonts w:hint="eastAsia"/>
                        <w:szCs w:val="32"/>
                      </w:rPr>
                      <w:fldChar w:fldCharType="begin"/>
                    </w:r>
                    <w:r>
                      <w:rPr>
                        <w:rFonts w:hint="eastAsia"/>
                        <w:szCs w:val="32"/>
                      </w:rPr>
                      <w:instrText xml:space="preserve"> PAGE  \* MERGEFORMAT </w:instrText>
                    </w:r>
                    <w:r>
                      <w:rPr>
                        <w:rFonts w:hint="eastAsia"/>
                        <w:szCs w:val="32"/>
                      </w:rPr>
                      <w:fldChar w:fldCharType="separate"/>
                    </w:r>
                    <w:r>
                      <w:rPr>
                        <w:szCs w:val="32"/>
                      </w:rPr>
                      <w:t>- 2 -</w:t>
                    </w:r>
                    <w:r>
                      <w:rPr>
                        <w:rFonts w:hint="eastAsia"/>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702"/>
    <w:multiLevelType w:val="multilevel"/>
    <w:tmpl w:val="01F82702"/>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3CE19925"/>
    <w:multiLevelType w:val="singleLevel"/>
    <w:tmpl w:val="3CE19925"/>
    <w:lvl w:ilvl="0" w:tentative="0">
      <w:start w:val="1"/>
      <w:numFmt w:val="decimal"/>
      <w:lvlText w:val="%1"/>
      <w:lvlJc w:val="left"/>
      <w:pPr>
        <w:tabs>
          <w:tab w:val="left" w:pos="680"/>
        </w:tabs>
        <w:ind w:left="737" w:hanging="454"/>
      </w:pPr>
      <w:rPr>
        <w:rFonts w:hint="default"/>
      </w:rPr>
    </w:lvl>
  </w:abstractNum>
  <w:abstractNum w:abstractNumId="2">
    <w:nsid w:val="57EB8460"/>
    <w:multiLevelType w:val="singleLevel"/>
    <w:tmpl w:val="57EB8460"/>
    <w:lvl w:ilvl="0" w:tentative="0">
      <w:start w:val="1"/>
      <w:numFmt w:val="decimal"/>
      <w:suff w:val="nothing"/>
      <w:lvlText w:val="%1."/>
      <w:lvlJc w:val="left"/>
    </w:lvl>
  </w:abstractNum>
  <w:abstractNum w:abstractNumId="3">
    <w:nsid w:val="61527CC6"/>
    <w:multiLevelType w:val="singleLevel"/>
    <w:tmpl w:val="61527CC6"/>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73EE0"/>
    <w:rsid w:val="0B27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宋体"/>
      <w:kern w:val="2"/>
      <w:sz w:val="21"/>
      <w:szCs w:val="24"/>
      <w:lang w:val="en-US" w:eastAsia="zh-CN" w:bidi="ar-SA"/>
    </w:rPr>
  </w:style>
  <w:style w:type="paragraph" w:styleId="3">
    <w:name w:val="Date"/>
    <w:next w:val="1"/>
    <w:qFormat/>
    <w:uiPriority w:val="0"/>
    <w:pPr>
      <w:widowControl w:val="0"/>
      <w:jc w:val="both"/>
    </w:pPr>
    <w:rPr>
      <w:rFonts w:ascii="仿宋_GB2312" w:hAnsi="Calibri" w:eastAsia="仿宋_GB2312" w:cs="仿宋_GB2312"/>
      <w:kern w:val="2"/>
      <w:sz w:val="32"/>
      <w:szCs w:val="32"/>
      <w:lang w:val="en-US" w:eastAsia="zh-CN" w:bidi="ar-SA"/>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Calibri" w:hAnsi="Calibri"/>
      <w:sz w:val="24"/>
      <w:szCs w:val="22"/>
    </w:rPr>
  </w:style>
  <w:style w:type="character" w:styleId="9">
    <w:name w:val="FollowedHyperlink"/>
    <w:qFormat/>
    <w:uiPriority w:val="0"/>
    <w:rPr>
      <w:rFonts w:ascii="Times New Roman" w:hAnsi="Times New Roman" w:eastAsia="宋体" w:cs="Times New Roman"/>
      <w:color w:val="800080"/>
      <w:u w:val="single"/>
    </w:rPr>
  </w:style>
  <w:style w:type="character" w:styleId="10">
    <w:name w:val="Hyperlink"/>
    <w:qFormat/>
    <w:uiPriority w:val="0"/>
    <w:rPr>
      <w:rFonts w:ascii="Times New Roman" w:hAnsi="Times New Roman" w:eastAsia="宋体" w:cs="Times New Roman"/>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2021-10-19T07:04:00Z</dcterms:created>
  <dc:creator>雄1400573248</dc:creator>
  <cp:lastModifiedBy>雄1400573248</cp:lastModifiedBy>
  <dcterms:modified xsi:type="dcterms:W3CDTF">2021-10-19T07:06:34Z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15907628_btnclosed</vt:lpwstr>
  </property>
</Properties>
</file>