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EE8C">
      <w:pPr>
        <w:jc w:val="center"/>
        <w:rPr>
          <w:rFonts w:ascii="黑体" w:hAnsi="黑体" w:eastAsia="黑体"/>
          <w:b/>
          <w:color w:val="000000"/>
          <w:sz w:val="44"/>
          <w:szCs w:val="48"/>
        </w:rPr>
      </w:pPr>
      <w:r>
        <w:rPr>
          <w:rFonts w:hint="eastAsia" w:ascii="黑体" w:hAnsi="黑体" w:eastAsia="黑体"/>
          <w:b/>
          <w:color w:val="000000"/>
          <w:sz w:val="44"/>
          <w:szCs w:val="48"/>
        </w:rPr>
        <w:t>重庆市</w:t>
      </w:r>
      <w:r>
        <w:rPr>
          <w:rFonts w:hint="eastAsia" w:ascii="黑体" w:hAnsi="黑体" w:eastAsia="黑体"/>
          <w:b/>
          <w:color w:val="000000"/>
          <w:sz w:val="44"/>
          <w:szCs w:val="48"/>
          <w:lang w:eastAsia="zh-CN"/>
        </w:rPr>
        <w:t>自然科学</w:t>
      </w:r>
      <w:r>
        <w:rPr>
          <w:rFonts w:hint="eastAsia" w:ascii="黑体" w:hAnsi="黑体" w:eastAsia="黑体"/>
          <w:b/>
          <w:color w:val="000000"/>
          <w:sz w:val="44"/>
          <w:szCs w:val="48"/>
        </w:rPr>
        <w:t>奖公示</w:t>
      </w:r>
    </w:p>
    <w:p w14:paraId="35AB5DCA">
      <w:pPr>
        <w:keepNext w:val="0"/>
        <w:keepLines w:val="0"/>
        <w:widowControl/>
        <w:suppressLineNumbers w:val="0"/>
        <w:jc w:val="left"/>
      </w:pPr>
    </w:p>
    <w:p w14:paraId="40EC228A">
      <w:pPr>
        <w:numPr>
          <w:ilvl w:val="0"/>
          <w:numId w:val="1"/>
        </w:num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pacing w:val="-4"/>
          <w:sz w:val="28"/>
          <w:szCs w:val="32"/>
        </w:rPr>
        <w:t>项目名称</w:t>
      </w:r>
      <w:r>
        <w:rPr>
          <w:rFonts w:hint="eastAsia" w:ascii="宋体" w:hAnsi="宋体" w:eastAsia="宋体"/>
          <w:color w:val="000000"/>
          <w:sz w:val="28"/>
          <w:szCs w:val="32"/>
        </w:rPr>
        <w:t>：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非编码RNA调控的代谢重编程促肿瘤转移复发的新功能与分子机制</w:t>
      </w:r>
    </w:p>
    <w:p w14:paraId="19B968E7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二、提名单位：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渝中</w:t>
      </w:r>
      <w:r>
        <w:rPr>
          <w:rFonts w:hint="eastAsia" w:ascii="宋体" w:hAnsi="宋体" w:eastAsia="宋体"/>
          <w:color w:val="000000"/>
          <w:sz w:val="28"/>
          <w:szCs w:val="32"/>
        </w:rPr>
        <w:t>区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人民政府</w:t>
      </w:r>
    </w:p>
    <w:p w14:paraId="2D8214AE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三、提名等级：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自然科学奖</w:t>
      </w:r>
      <w:r>
        <w:rPr>
          <w:rFonts w:hint="eastAsia" w:ascii="宋体" w:hAnsi="宋体" w:eastAsia="宋体"/>
          <w:color w:val="000000"/>
          <w:sz w:val="28"/>
          <w:szCs w:val="32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二</w:t>
      </w:r>
      <w:r>
        <w:rPr>
          <w:rFonts w:hint="eastAsia" w:ascii="宋体" w:hAnsi="宋体" w:eastAsia="宋体"/>
          <w:color w:val="000000"/>
          <w:sz w:val="28"/>
          <w:szCs w:val="32"/>
        </w:rPr>
        <w:t>等奖</w:t>
      </w:r>
    </w:p>
    <w:p w14:paraId="5B73031B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四、</w:t>
      </w:r>
      <w:r>
        <w:rPr>
          <w:rFonts w:hint="eastAsia" w:ascii="宋体" w:hAnsi="宋体" w:eastAsia="宋体"/>
          <w:b/>
          <w:color w:val="000000"/>
          <w:sz w:val="28"/>
          <w:szCs w:val="32"/>
          <w:lang w:eastAsia="zh-CN"/>
        </w:rPr>
        <w:t>主要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完成单位：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重庆医科大学</w:t>
      </w:r>
    </w:p>
    <w:p w14:paraId="789C6423">
      <w:p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五、主要完成人：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柳满然、杨丽萍、秦旖璐、刘水清、万雪颖</w:t>
      </w:r>
    </w:p>
    <w:p w14:paraId="73C426A9">
      <w:pPr>
        <w:spacing w:line="46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六、项目简介：</w:t>
      </w:r>
      <w:r>
        <w:rPr>
          <w:rFonts w:ascii="宋体" w:hAnsi="宋体" w:eastAsia="宋体"/>
          <w:sz w:val="28"/>
          <w:szCs w:val="32"/>
        </w:rPr>
        <w:t xml:space="preserve"> </w:t>
      </w:r>
    </w:p>
    <w:p w14:paraId="261C4080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本项目针对肿瘤转移这一临床难题，围绕肿瘤转移过程的代谢变化、转移相关代谢重塑的分子调控，非编码RNA（ncRNA）对代谢重塑的影响，代谢产物活化的特异信号通路对癌细胞转移、肿瘤干细胞（CSC）特征与转移潜能影响，肿瘤微环境基质成纤维细胞（CAFs）与癌细胞互作，深入研究了ncRNA调控的肿瘤代谢变化及微环境对CSC干性维持、肿瘤转移复发的生理病理作用及内在分子机制。鉴定到一系列转移相关新型和标志性ncRNA、蛋白、代谢物，阐明了这些ncRNA的生物调控模式，深入研究并揭示ncRNA调控的代谢变化，尤其是脂代谢重塑是胃癌、乳腺癌等多种转移癌细胞的普遍病理特征。研究成果为阐述肿瘤转移复发，揭示肿瘤转移内在机制、寻找新靶向和治疗策略提供了重要依据。取得的重要成果归纳如下： </w:t>
      </w:r>
    </w:p>
    <w:p w14:paraId="731A0A17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1. 发现并鉴定一系列特异表达或新型非编码RNA（ncRNAs）为肿瘤转移复发“新标志”；发现并证实一系列转移特异蛋白、代谢产物；鉴定并阐明低氧驱动的标志ncRNA在肿瘤转移复发中临床价值。</w:t>
      </w:r>
    </w:p>
    <w:p w14:paraId="3E2EC745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2. 揭示并阐明新型ncRNAs的调控作用方式。经体内外分子生物实验，证实转移相关ncRNA通过直接调控邻近基因表达，与RBP结合或3'-UTR结合调控靶基因mRNA稳定性，通过ceRNA竞争机制调控靶基因表达等方式在肿瘤转移中发挥作用。</w:t>
      </w:r>
    </w:p>
    <w:p w14:paraId="1E6DA460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3. 发现并阐明新型ncRNA介导代谢重塑调控CSC干性特征与肿瘤转移复发的新功能新机制。新发现低氧EMT化癌细胞、CSC的糖代谢变化及其调控机制；创新发现非经典mirtron类miRNA、新型lnRNA重塑肿瘤脂质代谢，引起活性代谢产物累积激活与转移、CSC相关的多种信号，维持CSC干性、肿瘤转移及化疗耐受。</w:t>
      </w:r>
    </w:p>
    <w:p w14:paraId="0C8EE493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4. 创新发现微环境CAF通过外泌体、特异细胞因子促肿瘤转移复发的新功能新机制。揭示CAF中自噬泡与多囊泡体偶联促外泌体释放，助力肿瘤转移的全新功能与分子机制。</w:t>
      </w:r>
    </w:p>
    <w:p w14:paraId="42857C24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这一系列创新成果，为揭示肿瘤转移复发及其密切相关的CSC特征提供了全新认知与观点；为转移性肿瘤分子诊断、临床治疗、开发新型靶向药物提供了靶标与重要理论基础。项目研究已发表高影响力的SCI论文近30篇，符合成果申报条件的SCI论文20篇（IF&gt;5.0以上的17篇；其中12篇IF&gt;8.0；7篇IF&gt;10.0，最高IF23.168）。研究成果得到了国内外同行的高度认可，总引用次数达到1401次，他引总次数1337次。Cancer Discovery，Molecular Cancer，Advanced Science等一流专业期刊给予了高度评价。</w:t>
      </w:r>
    </w:p>
    <w:p w14:paraId="48A1E168">
      <w:pPr>
        <w:spacing w:line="540" w:lineRule="exact"/>
        <w:rPr>
          <w:rFonts w:ascii="宋体" w:hAnsi="宋体" w:eastAsia="宋体"/>
          <w:b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  <w:lang w:eastAsia="zh-CN"/>
        </w:rPr>
        <w:t>七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、代表性论文专著目录：</w:t>
      </w:r>
    </w:p>
    <w:tbl>
      <w:tblPr>
        <w:tblStyle w:val="9"/>
        <w:tblW w:w="91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101"/>
        <w:gridCol w:w="871"/>
        <w:gridCol w:w="578"/>
        <w:gridCol w:w="906"/>
        <w:gridCol w:w="968"/>
        <w:gridCol w:w="868"/>
        <w:gridCol w:w="638"/>
        <w:gridCol w:w="1008"/>
        <w:gridCol w:w="758"/>
      </w:tblGrid>
      <w:tr w14:paraId="4CF32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476" w:type="dxa"/>
            <w:vAlign w:val="center"/>
          </w:tcPr>
          <w:p w14:paraId="2393A0CB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序号</w:t>
            </w:r>
          </w:p>
        </w:tc>
        <w:tc>
          <w:tcPr>
            <w:tcW w:w="2101" w:type="dxa"/>
            <w:vAlign w:val="center"/>
          </w:tcPr>
          <w:p w14:paraId="25632FCB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论文（专著）</w:t>
            </w:r>
          </w:p>
          <w:p w14:paraId="36742232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名称/刊名</w:t>
            </w:r>
          </w:p>
          <w:p w14:paraId="5053B292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/作者</w:t>
            </w:r>
          </w:p>
        </w:tc>
        <w:tc>
          <w:tcPr>
            <w:tcW w:w="871" w:type="dxa"/>
            <w:vAlign w:val="center"/>
          </w:tcPr>
          <w:p w14:paraId="0EA85481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年卷页码</w:t>
            </w:r>
          </w:p>
          <w:p w14:paraId="22345DE9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（xx年xx卷</w:t>
            </w:r>
          </w:p>
          <w:p w14:paraId="12117E1F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xx页）</w:t>
            </w:r>
          </w:p>
        </w:tc>
        <w:tc>
          <w:tcPr>
            <w:tcW w:w="578" w:type="dxa"/>
            <w:vAlign w:val="center"/>
          </w:tcPr>
          <w:p w14:paraId="743BC517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发表时间（年月日）</w:t>
            </w:r>
          </w:p>
        </w:tc>
        <w:tc>
          <w:tcPr>
            <w:tcW w:w="906" w:type="dxa"/>
            <w:vAlign w:val="center"/>
          </w:tcPr>
          <w:p w14:paraId="4F0BC612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通讯作者（含共同）</w:t>
            </w:r>
          </w:p>
        </w:tc>
        <w:tc>
          <w:tcPr>
            <w:tcW w:w="968" w:type="dxa"/>
            <w:vAlign w:val="center"/>
          </w:tcPr>
          <w:p w14:paraId="215E1C45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第一作者（含共同）</w:t>
            </w:r>
          </w:p>
        </w:tc>
        <w:tc>
          <w:tcPr>
            <w:tcW w:w="868" w:type="dxa"/>
            <w:vAlign w:val="center"/>
          </w:tcPr>
          <w:p w14:paraId="1AA7547C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国内作者</w:t>
            </w:r>
          </w:p>
        </w:tc>
        <w:tc>
          <w:tcPr>
            <w:tcW w:w="638" w:type="dxa"/>
            <w:vAlign w:val="center"/>
          </w:tcPr>
          <w:p w14:paraId="18702DA3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他引总次数</w:t>
            </w:r>
          </w:p>
        </w:tc>
        <w:tc>
          <w:tcPr>
            <w:tcW w:w="1008" w:type="dxa"/>
            <w:vAlign w:val="center"/>
          </w:tcPr>
          <w:p w14:paraId="01F600DD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检索数据库</w:t>
            </w:r>
          </w:p>
        </w:tc>
        <w:tc>
          <w:tcPr>
            <w:tcW w:w="758" w:type="dxa"/>
            <w:vAlign w:val="center"/>
          </w:tcPr>
          <w:p w14:paraId="67EF8B41">
            <w:pPr>
              <w:pStyle w:val="3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  <w:t>论文署名单位是否包含国外单位</w:t>
            </w:r>
          </w:p>
        </w:tc>
      </w:tr>
      <w:tr w14:paraId="121F02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76" w:type="dxa"/>
            <w:vAlign w:val="center"/>
          </w:tcPr>
          <w:p w14:paraId="479927F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1</w:t>
            </w:r>
          </w:p>
        </w:tc>
        <w:tc>
          <w:tcPr>
            <w:tcW w:w="2101" w:type="dxa"/>
            <w:vAlign w:val="center"/>
          </w:tcPr>
          <w:p w14:paraId="08DAEB18"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>Mirtronic miR-4646-5p promotes gastric cancer metastasis by regulating ABHD16A and metabolite lysophosphatidylserines. /</w:t>
            </w:r>
            <w:r>
              <w:rPr>
                <w:rFonts w:hint="default" w:ascii="Times New Roman" w:hAnsi="Times New Roman" w:cs="Times New Roman"/>
                <w:szCs w:val="21"/>
              </w:rPr>
              <w:t>Cell Death &amp; Differentiation. /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Liping Yang, Yixuan Hou, Yan-e Du, Qiao Li, Fanlin Zhou, Yu Li, Huan Zeng, Ting Jin, Xueying Wan, Shengdong Guan, Rui Wang, Manran Liu.</w:t>
            </w:r>
          </w:p>
        </w:tc>
        <w:tc>
          <w:tcPr>
            <w:tcW w:w="871" w:type="dxa"/>
            <w:vAlign w:val="center"/>
          </w:tcPr>
          <w:p w14:paraId="322C987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2021; 14(1):178.</w:t>
            </w:r>
          </w:p>
        </w:tc>
        <w:tc>
          <w:tcPr>
            <w:tcW w:w="578" w:type="dxa"/>
            <w:vAlign w:val="center"/>
          </w:tcPr>
          <w:p w14:paraId="53C4D41B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021. Sep 3.</w:t>
            </w:r>
          </w:p>
          <w:p w14:paraId="77BE391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 w14:paraId="399906D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Manran Liu (柳满然)</w:t>
            </w:r>
          </w:p>
        </w:tc>
        <w:tc>
          <w:tcPr>
            <w:tcW w:w="968" w:type="dxa"/>
            <w:vAlign w:val="center"/>
          </w:tcPr>
          <w:p w14:paraId="1F7944E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Liping Yang (杨丽萍)</w:t>
            </w:r>
          </w:p>
        </w:tc>
        <w:tc>
          <w:tcPr>
            <w:tcW w:w="868" w:type="dxa"/>
            <w:vAlign w:val="center"/>
          </w:tcPr>
          <w:p w14:paraId="6731C691">
            <w:pPr>
              <w:pStyle w:val="3"/>
              <w:adjustRightInd w:val="0"/>
              <w:spacing w:after="50" w:line="320" w:lineRule="exact"/>
              <w:ind w:firstLine="0" w:firstLineChars="0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Liping Yang, Yixuan Hou, Yan-e Du, Qiao Li, Fanlin Zhou, Yu Li, Huan Zeng, Ting Jin, Xueying Wan, Shengdong Guan, Rui Wang, Manran Liu.</w:t>
            </w:r>
          </w:p>
        </w:tc>
        <w:tc>
          <w:tcPr>
            <w:tcW w:w="638" w:type="dxa"/>
            <w:vAlign w:val="center"/>
          </w:tcPr>
          <w:p w14:paraId="0E69F642">
            <w:pPr>
              <w:pStyle w:val="3"/>
              <w:adjustRightInd w:val="0"/>
              <w:spacing w:after="50" w:line="320" w:lineRule="exact"/>
              <w:ind w:firstLine="0" w:firstLineChars="0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1008" w:type="dxa"/>
            <w:vAlign w:val="center"/>
          </w:tcPr>
          <w:p w14:paraId="7144F28F">
            <w:pPr>
              <w:pStyle w:val="3"/>
              <w:adjustRightInd w:val="0"/>
              <w:spacing w:after="50" w:line="320" w:lineRule="exact"/>
              <w:ind w:firstLine="0" w:firstLineChars="0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Web of Science核心合集</w:t>
            </w:r>
          </w:p>
        </w:tc>
        <w:tc>
          <w:tcPr>
            <w:tcW w:w="758" w:type="dxa"/>
            <w:vAlign w:val="center"/>
          </w:tcPr>
          <w:p w14:paraId="591735F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否</w:t>
            </w:r>
          </w:p>
        </w:tc>
      </w:tr>
      <w:tr w14:paraId="00F42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76" w:type="dxa"/>
            <w:vAlign w:val="center"/>
          </w:tcPr>
          <w:p w14:paraId="516254B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2</w:t>
            </w:r>
          </w:p>
        </w:tc>
        <w:tc>
          <w:tcPr>
            <w:tcW w:w="2101" w:type="dxa"/>
            <w:vAlign w:val="center"/>
          </w:tcPr>
          <w:p w14:paraId="211EBD8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>A novel lncRNA ROPM-mediated lipid metabolism governs breast cancer stem cell properties. /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Journal of Hematology &amp; Oncology. </w:t>
            </w:r>
            <w:r>
              <w:rPr>
                <w:rFonts w:hint="default" w:ascii="Times New Roman" w:hAnsi="Times New Roman" w:cs="Times New Roman"/>
              </w:rPr>
              <w:t>/Shuiqing Liu, Yan Sun, Yixuan Hou, Liping Yang, Xueying Wan, Yilu Qin, Yongcan Liu, Rui Wang, Pengpeng Zhu, Yong Teng, Manran Liu.</w:t>
            </w:r>
          </w:p>
        </w:tc>
        <w:tc>
          <w:tcPr>
            <w:tcW w:w="871" w:type="dxa"/>
            <w:vAlign w:val="center"/>
          </w:tcPr>
          <w:p w14:paraId="10DF62E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2021; 14(1):178.</w:t>
            </w:r>
          </w:p>
        </w:tc>
        <w:tc>
          <w:tcPr>
            <w:tcW w:w="578" w:type="dxa"/>
            <w:vAlign w:val="center"/>
          </w:tcPr>
          <w:p w14:paraId="175C5D1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2021,Oct 29.</w:t>
            </w:r>
          </w:p>
        </w:tc>
        <w:tc>
          <w:tcPr>
            <w:tcW w:w="906" w:type="dxa"/>
            <w:vAlign w:val="center"/>
          </w:tcPr>
          <w:p w14:paraId="3EEF44F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Manran Liu (柳满然)</w:t>
            </w:r>
          </w:p>
        </w:tc>
        <w:tc>
          <w:tcPr>
            <w:tcW w:w="968" w:type="dxa"/>
            <w:vAlign w:val="center"/>
          </w:tcPr>
          <w:p w14:paraId="1F29BD9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Shuiqing Liu (刘水清)</w:t>
            </w:r>
          </w:p>
        </w:tc>
        <w:tc>
          <w:tcPr>
            <w:tcW w:w="868" w:type="dxa"/>
            <w:vAlign w:val="center"/>
          </w:tcPr>
          <w:p w14:paraId="3B300545">
            <w:pPr>
              <w:pStyle w:val="3"/>
              <w:adjustRightInd w:val="0"/>
              <w:spacing w:after="50" w:line="320" w:lineRule="exact"/>
              <w:ind w:firstLine="0" w:firstLineChars="0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>Shuiqing Liu, Yan Sun, Yixuan Hou, Liping Yang, Xueying Wan, Yilu Qin, Yongcan Liu, Rui Wang, Pengpeng Zhu,  Manran Liu.</w:t>
            </w:r>
          </w:p>
        </w:tc>
        <w:tc>
          <w:tcPr>
            <w:tcW w:w="638" w:type="dxa"/>
            <w:vAlign w:val="center"/>
          </w:tcPr>
          <w:p w14:paraId="0EE67EA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highlight w:val="none"/>
                <w:lang w:val="en-US" w:eastAsia="zh-CN"/>
              </w:rPr>
              <w:t>102</w:t>
            </w:r>
          </w:p>
        </w:tc>
        <w:tc>
          <w:tcPr>
            <w:tcW w:w="1008" w:type="dxa"/>
            <w:vAlign w:val="center"/>
          </w:tcPr>
          <w:p w14:paraId="1EEB1AA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Web of Science核心合集</w:t>
            </w:r>
          </w:p>
        </w:tc>
        <w:tc>
          <w:tcPr>
            <w:tcW w:w="758" w:type="dxa"/>
            <w:vAlign w:val="center"/>
          </w:tcPr>
          <w:p w14:paraId="3E9107C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是</w:t>
            </w:r>
          </w:p>
        </w:tc>
      </w:tr>
      <w:tr w14:paraId="28CBC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6" w:type="dxa"/>
            <w:vAlign w:val="center"/>
          </w:tcPr>
          <w:p w14:paraId="5677974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3</w:t>
            </w:r>
          </w:p>
        </w:tc>
        <w:tc>
          <w:tcPr>
            <w:tcW w:w="2101" w:type="dxa"/>
            <w:vAlign w:val="center"/>
          </w:tcPr>
          <w:p w14:paraId="56CC971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>A Novel Long Non-Coding RNA lnc030 Maintains Breast Cancer Stem Cell Stemness by Stabilizing SQLE mRNA and Increasing Cholesterol Synthesis. /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Advanced Science. / </w:t>
            </w:r>
            <w:r>
              <w:rPr>
                <w:rFonts w:hint="default" w:ascii="Times New Roman" w:hAnsi="Times New Roman" w:cs="Times New Roman"/>
                <w:szCs w:val="21"/>
              </w:rPr>
              <w:t>Yilu Qin, Yixuan Hou, Shuiqing Liu, Pengpeng Zhu, Xueying Wan, Maojia Zhao, Meixi Peng, Huan Zeng, Qiao Li, Ting Jin, Xiaojiang Cu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, Manran Liu. </w:t>
            </w:r>
          </w:p>
        </w:tc>
        <w:tc>
          <w:tcPr>
            <w:tcW w:w="871" w:type="dxa"/>
            <w:vAlign w:val="center"/>
          </w:tcPr>
          <w:p w14:paraId="68AC531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2021; 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8(2): 2002232.</w:t>
            </w:r>
          </w:p>
        </w:tc>
        <w:tc>
          <w:tcPr>
            <w:tcW w:w="578" w:type="dxa"/>
            <w:vAlign w:val="center"/>
          </w:tcPr>
          <w:p w14:paraId="6472007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2021, Jan.</w:t>
            </w:r>
          </w:p>
        </w:tc>
        <w:tc>
          <w:tcPr>
            <w:tcW w:w="906" w:type="dxa"/>
            <w:vAlign w:val="center"/>
          </w:tcPr>
          <w:p w14:paraId="06B1D8F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Manran Liu (柳满然)</w:t>
            </w:r>
          </w:p>
        </w:tc>
        <w:tc>
          <w:tcPr>
            <w:tcW w:w="968" w:type="dxa"/>
            <w:vAlign w:val="center"/>
          </w:tcPr>
          <w:p w14:paraId="16E7034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Yilu Qin (秦旖璐)</w:t>
            </w:r>
          </w:p>
        </w:tc>
        <w:tc>
          <w:tcPr>
            <w:tcW w:w="868" w:type="dxa"/>
            <w:vAlign w:val="center"/>
          </w:tcPr>
          <w:p w14:paraId="7802DD0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Yilu Qin, Yixuan Hou, Shuiqing Liu, Pengpeng Zhu, Xueying Wan, Maojia Zhao, Meixi Peng, Huan Zeng, Qiao Li, Ting Jin,  Manran Liu. </w:t>
            </w:r>
          </w:p>
        </w:tc>
        <w:tc>
          <w:tcPr>
            <w:tcW w:w="638" w:type="dxa"/>
            <w:vAlign w:val="center"/>
          </w:tcPr>
          <w:p w14:paraId="65CBC09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1008" w:type="dxa"/>
            <w:vAlign w:val="center"/>
          </w:tcPr>
          <w:p w14:paraId="35CD276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Web of Science核心合集</w:t>
            </w:r>
          </w:p>
        </w:tc>
        <w:tc>
          <w:tcPr>
            <w:tcW w:w="758" w:type="dxa"/>
            <w:vAlign w:val="center"/>
          </w:tcPr>
          <w:p w14:paraId="552FD1F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是</w:t>
            </w:r>
          </w:p>
        </w:tc>
      </w:tr>
      <w:tr w14:paraId="154778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76" w:type="dxa"/>
            <w:vAlign w:val="center"/>
          </w:tcPr>
          <w:p w14:paraId="1D00B78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4</w:t>
            </w:r>
          </w:p>
        </w:tc>
        <w:tc>
          <w:tcPr>
            <w:tcW w:w="2101" w:type="dxa"/>
            <w:vAlign w:val="center"/>
          </w:tcPr>
          <w:p w14:paraId="1C007D5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Hypoxia-stimulated ATM activation regulates autophagy-associated exosome release from cancer-associated fibroblasts to promote cancer cell invasion. /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Journal of Extracellular Vesicles. /Lei Xi#, Meixi Peng#, Shuiqing Liu#, Yongcan Liu#, Xueying Wan#, Yixuan Hou, Yilu Qin, Liping Yang, Shanchun Chen, Huan Zeng, Yong Teng, Xiaojiang Cui, Manran Liu*.</w:t>
            </w:r>
          </w:p>
        </w:tc>
        <w:tc>
          <w:tcPr>
            <w:tcW w:w="871" w:type="dxa"/>
            <w:vAlign w:val="center"/>
          </w:tcPr>
          <w:p w14:paraId="39B941B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2021; 10(11): e12146.</w:t>
            </w:r>
          </w:p>
        </w:tc>
        <w:tc>
          <w:tcPr>
            <w:tcW w:w="578" w:type="dxa"/>
            <w:vAlign w:val="center"/>
          </w:tcPr>
          <w:p w14:paraId="72B0B1F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2021, Sep 20.</w:t>
            </w:r>
          </w:p>
        </w:tc>
        <w:tc>
          <w:tcPr>
            <w:tcW w:w="906" w:type="dxa"/>
            <w:vAlign w:val="center"/>
          </w:tcPr>
          <w:p w14:paraId="2087E61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Manran Liu (柳满然)</w:t>
            </w:r>
          </w:p>
        </w:tc>
        <w:tc>
          <w:tcPr>
            <w:tcW w:w="968" w:type="dxa"/>
            <w:vAlign w:val="center"/>
          </w:tcPr>
          <w:p w14:paraId="319D5B5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Lei Xi (席磊), Meixi Peng (彭美茜), Shuiqing Liu (刘水清), Yongcan Liu (刘永灿), Xueying Wan (万雪颖). </w:t>
            </w:r>
          </w:p>
        </w:tc>
        <w:tc>
          <w:tcPr>
            <w:tcW w:w="868" w:type="dxa"/>
            <w:vAlign w:val="center"/>
          </w:tcPr>
          <w:p w14:paraId="3EDC745C">
            <w:pPr>
              <w:widowControl/>
              <w:shd w:val="clear" w:color="auto" w:fill="FFFFFF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Lei Xi#, Meixi Peng#, Shuiqing Liu#, Yongcan Liu#, Xueying Wan#, Yixuan Hou, Yilu Qin, Liping Yang, Shanchun Chen, Huan Zeng, Manran Liu.</w:t>
            </w:r>
          </w:p>
        </w:tc>
        <w:tc>
          <w:tcPr>
            <w:tcW w:w="638" w:type="dxa"/>
            <w:vAlign w:val="center"/>
          </w:tcPr>
          <w:p w14:paraId="7D4DD78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1008" w:type="dxa"/>
            <w:vAlign w:val="center"/>
          </w:tcPr>
          <w:p w14:paraId="0B33348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Web of Science核心合集</w:t>
            </w:r>
          </w:p>
        </w:tc>
        <w:tc>
          <w:tcPr>
            <w:tcW w:w="758" w:type="dxa"/>
            <w:vAlign w:val="center"/>
          </w:tcPr>
          <w:p w14:paraId="1159B4F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是</w:t>
            </w:r>
          </w:p>
        </w:tc>
      </w:tr>
      <w:tr w14:paraId="3B55D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76" w:type="dxa"/>
            <w:vAlign w:val="center"/>
          </w:tcPr>
          <w:p w14:paraId="0228FF2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5</w:t>
            </w:r>
          </w:p>
        </w:tc>
        <w:tc>
          <w:tcPr>
            <w:tcW w:w="2101" w:type="dxa"/>
            <w:vAlign w:val="center"/>
          </w:tcPr>
          <w:p w14:paraId="5076E28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FOSL2 promotes VEGF-independent angiogenesis by transcriptionnally activating Wnt5a in breast cancer-associated fibroblasts. /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Theranostics. / Xueying Wan#, Shengdong Guan#, Yixuan Hou, Yilu Qin, Huan Zeng, Liping Yang, Yina Qiao, Shuiqing Liu, Qiao Li, Ting Jin, Yuxiang Qiu, Manran Liu. </w:t>
            </w:r>
          </w:p>
        </w:tc>
        <w:tc>
          <w:tcPr>
            <w:tcW w:w="871" w:type="dxa"/>
            <w:vAlign w:val="center"/>
          </w:tcPr>
          <w:p w14:paraId="6F54241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2021; 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11(10):4975-4991.</w:t>
            </w:r>
          </w:p>
        </w:tc>
        <w:tc>
          <w:tcPr>
            <w:tcW w:w="578" w:type="dxa"/>
            <w:vAlign w:val="center"/>
          </w:tcPr>
          <w:p w14:paraId="50751DD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2021, Mar 5.</w:t>
            </w:r>
          </w:p>
        </w:tc>
        <w:tc>
          <w:tcPr>
            <w:tcW w:w="906" w:type="dxa"/>
            <w:vAlign w:val="center"/>
          </w:tcPr>
          <w:p w14:paraId="32DF878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Manran Liu (柳满然)</w:t>
            </w:r>
          </w:p>
        </w:tc>
        <w:tc>
          <w:tcPr>
            <w:tcW w:w="968" w:type="dxa"/>
            <w:vAlign w:val="center"/>
          </w:tcPr>
          <w:p w14:paraId="6ED97DA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Xueying Wan (万雪颖), Shengdong Guan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官胜东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.</w:t>
            </w:r>
          </w:p>
        </w:tc>
        <w:tc>
          <w:tcPr>
            <w:tcW w:w="868" w:type="dxa"/>
            <w:vAlign w:val="center"/>
          </w:tcPr>
          <w:p w14:paraId="35B7E81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Xueying Wan#, Shengdong Guan#, Yixuan Hou, Yilu Qin, Huan Zeng, Liping Yang, Yina Qiao, Shuiqing Liu, Qiao Li, Ting Jin, Yuxiang Qiu, Manran Liu.</w:t>
            </w:r>
          </w:p>
        </w:tc>
        <w:tc>
          <w:tcPr>
            <w:tcW w:w="638" w:type="dxa"/>
            <w:vAlign w:val="center"/>
          </w:tcPr>
          <w:p w14:paraId="24D8175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1008" w:type="dxa"/>
            <w:vAlign w:val="center"/>
          </w:tcPr>
          <w:p w14:paraId="37A0CA0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Web of Science核心合集</w:t>
            </w:r>
          </w:p>
        </w:tc>
        <w:tc>
          <w:tcPr>
            <w:tcW w:w="758" w:type="dxa"/>
            <w:vAlign w:val="center"/>
          </w:tcPr>
          <w:p w14:paraId="37BF82E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  <w:t>否</w:t>
            </w:r>
          </w:p>
        </w:tc>
      </w:tr>
      <w:tr w14:paraId="35D6D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768" w:type="dxa"/>
            <w:gridSpan w:val="7"/>
            <w:vAlign w:val="center"/>
          </w:tcPr>
          <w:p w14:paraId="75FA13D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1"/>
                <w:szCs w:val="28"/>
              </w:rPr>
              <w:t>合  计</w:t>
            </w:r>
          </w:p>
        </w:tc>
        <w:tc>
          <w:tcPr>
            <w:tcW w:w="638" w:type="dxa"/>
            <w:vAlign w:val="center"/>
          </w:tcPr>
          <w:p w14:paraId="14318D9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  <w:highlight w:val="none"/>
                <w:lang w:val="en-US" w:eastAsia="zh-CN"/>
              </w:rPr>
              <w:t>341</w:t>
            </w:r>
          </w:p>
        </w:tc>
        <w:tc>
          <w:tcPr>
            <w:tcW w:w="1008" w:type="dxa"/>
            <w:vAlign w:val="center"/>
          </w:tcPr>
          <w:p w14:paraId="4DBD4FF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758" w:type="dxa"/>
          </w:tcPr>
          <w:p w14:paraId="2757460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8"/>
              </w:rPr>
            </w:pPr>
          </w:p>
        </w:tc>
      </w:tr>
    </w:tbl>
    <w:p w14:paraId="4B511F4D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C2801"/>
    <w:multiLevelType w:val="singleLevel"/>
    <w:tmpl w:val="920C28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DNhMWY5YWJiNjdjYjE3YWQ1NGU0ZTQyNGQ5NWEifQ=="/>
  </w:docVars>
  <w:rsids>
    <w:rsidRoot w:val="00D305CD"/>
    <w:rsid w:val="00000B9A"/>
    <w:rsid w:val="000125E9"/>
    <w:rsid w:val="00015AEB"/>
    <w:rsid w:val="00037096"/>
    <w:rsid w:val="000375C6"/>
    <w:rsid w:val="000556A4"/>
    <w:rsid w:val="000562E9"/>
    <w:rsid w:val="0007334C"/>
    <w:rsid w:val="000862AF"/>
    <w:rsid w:val="00087D6B"/>
    <w:rsid w:val="00095ED5"/>
    <w:rsid w:val="000971F2"/>
    <w:rsid w:val="000A0D91"/>
    <w:rsid w:val="000A11F4"/>
    <w:rsid w:val="000B3BFA"/>
    <w:rsid w:val="000C1B48"/>
    <w:rsid w:val="000C2F2E"/>
    <w:rsid w:val="000C3033"/>
    <w:rsid w:val="000C452F"/>
    <w:rsid w:val="000C727F"/>
    <w:rsid w:val="000D59D3"/>
    <w:rsid w:val="000E288E"/>
    <w:rsid w:val="000E4F67"/>
    <w:rsid w:val="0010057F"/>
    <w:rsid w:val="00106004"/>
    <w:rsid w:val="00112237"/>
    <w:rsid w:val="00114A7F"/>
    <w:rsid w:val="001164BF"/>
    <w:rsid w:val="00126EA2"/>
    <w:rsid w:val="00132146"/>
    <w:rsid w:val="00134277"/>
    <w:rsid w:val="00150C3C"/>
    <w:rsid w:val="00152BEF"/>
    <w:rsid w:val="00165C02"/>
    <w:rsid w:val="00181A2F"/>
    <w:rsid w:val="00186FB9"/>
    <w:rsid w:val="00187487"/>
    <w:rsid w:val="001A2F1F"/>
    <w:rsid w:val="001A3440"/>
    <w:rsid w:val="001A43BB"/>
    <w:rsid w:val="001B4FF4"/>
    <w:rsid w:val="001B5B3B"/>
    <w:rsid w:val="001D013E"/>
    <w:rsid w:val="001D7DA9"/>
    <w:rsid w:val="001F3554"/>
    <w:rsid w:val="001F3C8A"/>
    <w:rsid w:val="0020613B"/>
    <w:rsid w:val="00206A92"/>
    <w:rsid w:val="0021395D"/>
    <w:rsid w:val="00221E01"/>
    <w:rsid w:val="002408A0"/>
    <w:rsid w:val="002425C8"/>
    <w:rsid w:val="00242ECC"/>
    <w:rsid w:val="00244385"/>
    <w:rsid w:val="002541C9"/>
    <w:rsid w:val="002577C8"/>
    <w:rsid w:val="00261E51"/>
    <w:rsid w:val="002725EC"/>
    <w:rsid w:val="0027280F"/>
    <w:rsid w:val="00282AA6"/>
    <w:rsid w:val="00285B1A"/>
    <w:rsid w:val="00287EC2"/>
    <w:rsid w:val="00295C4C"/>
    <w:rsid w:val="002979F4"/>
    <w:rsid w:val="002A1280"/>
    <w:rsid w:val="002A6CC2"/>
    <w:rsid w:val="002B31E0"/>
    <w:rsid w:val="002B4488"/>
    <w:rsid w:val="002C448D"/>
    <w:rsid w:val="002F55A3"/>
    <w:rsid w:val="003019D9"/>
    <w:rsid w:val="00307274"/>
    <w:rsid w:val="003075FA"/>
    <w:rsid w:val="0032548E"/>
    <w:rsid w:val="003313B1"/>
    <w:rsid w:val="00334F11"/>
    <w:rsid w:val="003411D7"/>
    <w:rsid w:val="00341F9E"/>
    <w:rsid w:val="00362D44"/>
    <w:rsid w:val="00374A39"/>
    <w:rsid w:val="0038314C"/>
    <w:rsid w:val="003A1224"/>
    <w:rsid w:val="003B0E59"/>
    <w:rsid w:val="003C2442"/>
    <w:rsid w:val="003D4ED8"/>
    <w:rsid w:val="003F4BCF"/>
    <w:rsid w:val="003F7314"/>
    <w:rsid w:val="0040088C"/>
    <w:rsid w:val="00403C64"/>
    <w:rsid w:val="004102A3"/>
    <w:rsid w:val="0042566B"/>
    <w:rsid w:val="0042630D"/>
    <w:rsid w:val="00431F39"/>
    <w:rsid w:val="00433F6F"/>
    <w:rsid w:val="004375B3"/>
    <w:rsid w:val="004421D0"/>
    <w:rsid w:val="00446144"/>
    <w:rsid w:val="00446BF3"/>
    <w:rsid w:val="0045208C"/>
    <w:rsid w:val="00457708"/>
    <w:rsid w:val="0046766B"/>
    <w:rsid w:val="00476F87"/>
    <w:rsid w:val="00482992"/>
    <w:rsid w:val="004A25BA"/>
    <w:rsid w:val="004A2ACA"/>
    <w:rsid w:val="004A5EFC"/>
    <w:rsid w:val="004B165D"/>
    <w:rsid w:val="004C08D7"/>
    <w:rsid w:val="004C5F0D"/>
    <w:rsid w:val="004E3573"/>
    <w:rsid w:val="004F319D"/>
    <w:rsid w:val="004F76F2"/>
    <w:rsid w:val="005132D0"/>
    <w:rsid w:val="005202C6"/>
    <w:rsid w:val="00543F1D"/>
    <w:rsid w:val="0056646F"/>
    <w:rsid w:val="0059647C"/>
    <w:rsid w:val="005C2AA4"/>
    <w:rsid w:val="005F10F8"/>
    <w:rsid w:val="00605A40"/>
    <w:rsid w:val="00607572"/>
    <w:rsid w:val="006134B1"/>
    <w:rsid w:val="00657FEB"/>
    <w:rsid w:val="006872C9"/>
    <w:rsid w:val="006D4EAB"/>
    <w:rsid w:val="006E50B0"/>
    <w:rsid w:val="006E5BD7"/>
    <w:rsid w:val="006F31F6"/>
    <w:rsid w:val="00712C56"/>
    <w:rsid w:val="00721D63"/>
    <w:rsid w:val="00725E7E"/>
    <w:rsid w:val="007334A5"/>
    <w:rsid w:val="007444C1"/>
    <w:rsid w:val="007559F3"/>
    <w:rsid w:val="0078508D"/>
    <w:rsid w:val="0078577C"/>
    <w:rsid w:val="00794517"/>
    <w:rsid w:val="007A405B"/>
    <w:rsid w:val="007A54F7"/>
    <w:rsid w:val="007B29C0"/>
    <w:rsid w:val="007C4419"/>
    <w:rsid w:val="007E5F2F"/>
    <w:rsid w:val="007E7BA4"/>
    <w:rsid w:val="007F1AE4"/>
    <w:rsid w:val="007F764A"/>
    <w:rsid w:val="008030C2"/>
    <w:rsid w:val="0080583A"/>
    <w:rsid w:val="00812E4D"/>
    <w:rsid w:val="00823BD3"/>
    <w:rsid w:val="00825C47"/>
    <w:rsid w:val="00826647"/>
    <w:rsid w:val="00836100"/>
    <w:rsid w:val="00846E6C"/>
    <w:rsid w:val="00851386"/>
    <w:rsid w:val="00856810"/>
    <w:rsid w:val="00862D0D"/>
    <w:rsid w:val="00864E3D"/>
    <w:rsid w:val="00866299"/>
    <w:rsid w:val="008718AA"/>
    <w:rsid w:val="00871B62"/>
    <w:rsid w:val="00873F7D"/>
    <w:rsid w:val="00876413"/>
    <w:rsid w:val="008A36ED"/>
    <w:rsid w:val="008A5C54"/>
    <w:rsid w:val="008B2707"/>
    <w:rsid w:val="008B3990"/>
    <w:rsid w:val="008D0937"/>
    <w:rsid w:val="008D3B8F"/>
    <w:rsid w:val="008F0729"/>
    <w:rsid w:val="008F6C03"/>
    <w:rsid w:val="00900092"/>
    <w:rsid w:val="00904D8E"/>
    <w:rsid w:val="00905C10"/>
    <w:rsid w:val="00921F52"/>
    <w:rsid w:val="009270F1"/>
    <w:rsid w:val="009333B7"/>
    <w:rsid w:val="00934214"/>
    <w:rsid w:val="00943CDC"/>
    <w:rsid w:val="00965005"/>
    <w:rsid w:val="009739FC"/>
    <w:rsid w:val="00976FB7"/>
    <w:rsid w:val="00983108"/>
    <w:rsid w:val="0099116B"/>
    <w:rsid w:val="0099745D"/>
    <w:rsid w:val="00997D14"/>
    <w:rsid w:val="009A19FE"/>
    <w:rsid w:val="009C4291"/>
    <w:rsid w:val="009E6C7A"/>
    <w:rsid w:val="00A11866"/>
    <w:rsid w:val="00A12FAF"/>
    <w:rsid w:val="00A328D9"/>
    <w:rsid w:val="00A50A8B"/>
    <w:rsid w:val="00A65786"/>
    <w:rsid w:val="00A70F49"/>
    <w:rsid w:val="00A73EA1"/>
    <w:rsid w:val="00A8244C"/>
    <w:rsid w:val="00A83AFE"/>
    <w:rsid w:val="00A840F5"/>
    <w:rsid w:val="00A856A3"/>
    <w:rsid w:val="00A86C7C"/>
    <w:rsid w:val="00A91CEA"/>
    <w:rsid w:val="00A93901"/>
    <w:rsid w:val="00AB1AA5"/>
    <w:rsid w:val="00AC0294"/>
    <w:rsid w:val="00AC102A"/>
    <w:rsid w:val="00AC2786"/>
    <w:rsid w:val="00AD0C32"/>
    <w:rsid w:val="00AD134F"/>
    <w:rsid w:val="00AD2C18"/>
    <w:rsid w:val="00AD2F1E"/>
    <w:rsid w:val="00AD3591"/>
    <w:rsid w:val="00AE23C8"/>
    <w:rsid w:val="00AE349C"/>
    <w:rsid w:val="00AE602D"/>
    <w:rsid w:val="00B141AD"/>
    <w:rsid w:val="00B207C2"/>
    <w:rsid w:val="00B207E7"/>
    <w:rsid w:val="00B20DD6"/>
    <w:rsid w:val="00B32B8C"/>
    <w:rsid w:val="00B32C8B"/>
    <w:rsid w:val="00B33E3F"/>
    <w:rsid w:val="00B40836"/>
    <w:rsid w:val="00B50922"/>
    <w:rsid w:val="00B52828"/>
    <w:rsid w:val="00B623BE"/>
    <w:rsid w:val="00B65FC8"/>
    <w:rsid w:val="00B67455"/>
    <w:rsid w:val="00B76626"/>
    <w:rsid w:val="00B778E3"/>
    <w:rsid w:val="00B85D03"/>
    <w:rsid w:val="00B915E2"/>
    <w:rsid w:val="00BB79F4"/>
    <w:rsid w:val="00BC0A1F"/>
    <w:rsid w:val="00BC63BA"/>
    <w:rsid w:val="00BD33E4"/>
    <w:rsid w:val="00BD3E5A"/>
    <w:rsid w:val="00BE16B8"/>
    <w:rsid w:val="00BE1C53"/>
    <w:rsid w:val="00BE43F5"/>
    <w:rsid w:val="00BE4FF9"/>
    <w:rsid w:val="00BE5E45"/>
    <w:rsid w:val="00BE6679"/>
    <w:rsid w:val="00BF00CF"/>
    <w:rsid w:val="00BF6B15"/>
    <w:rsid w:val="00C37141"/>
    <w:rsid w:val="00C45365"/>
    <w:rsid w:val="00C52800"/>
    <w:rsid w:val="00C56AB9"/>
    <w:rsid w:val="00C57F85"/>
    <w:rsid w:val="00C7111B"/>
    <w:rsid w:val="00C802B3"/>
    <w:rsid w:val="00C8129A"/>
    <w:rsid w:val="00CA0376"/>
    <w:rsid w:val="00CA0550"/>
    <w:rsid w:val="00CA6E0F"/>
    <w:rsid w:val="00CC4F2C"/>
    <w:rsid w:val="00D14B40"/>
    <w:rsid w:val="00D1575E"/>
    <w:rsid w:val="00D22DD8"/>
    <w:rsid w:val="00D271DF"/>
    <w:rsid w:val="00D305CD"/>
    <w:rsid w:val="00D46816"/>
    <w:rsid w:val="00D56DD5"/>
    <w:rsid w:val="00D620A6"/>
    <w:rsid w:val="00D628DB"/>
    <w:rsid w:val="00D6423D"/>
    <w:rsid w:val="00D6476B"/>
    <w:rsid w:val="00D720B8"/>
    <w:rsid w:val="00D73535"/>
    <w:rsid w:val="00D73E1C"/>
    <w:rsid w:val="00D81DB2"/>
    <w:rsid w:val="00D85F55"/>
    <w:rsid w:val="00D86BCB"/>
    <w:rsid w:val="00DA5D32"/>
    <w:rsid w:val="00DB14C8"/>
    <w:rsid w:val="00DB1FD7"/>
    <w:rsid w:val="00DB2A37"/>
    <w:rsid w:val="00DD1CDB"/>
    <w:rsid w:val="00DD5F55"/>
    <w:rsid w:val="00DE0993"/>
    <w:rsid w:val="00E056CE"/>
    <w:rsid w:val="00E229E5"/>
    <w:rsid w:val="00E2462D"/>
    <w:rsid w:val="00E24FEE"/>
    <w:rsid w:val="00E4462D"/>
    <w:rsid w:val="00E82CF9"/>
    <w:rsid w:val="00E8771C"/>
    <w:rsid w:val="00E92E46"/>
    <w:rsid w:val="00E94EB2"/>
    <w:rsid w:val="00E97B64"/>
    <w:rsid w:val="00EA378C"/>
    <w:rsid w:val="00EA66AF"/>
    <w:rsid w:val="00EB1FA8"/>
    <w:rsid w:val="00EC04D5"/>
    <w:rsid w:val="00EC264C"/>
    <w:rsid w:val="00EC463D"/>
    <w:rsid w:val="00EC4BCA"/>
    <w:rsid w:val="00ED7E8B"/>
    <w:rsid w:val="00F22FB9"/>
    <w:rsid w:val="00F447BF"/>
    <w:rsid w:val="00F461D4"/>
    <w:rsid w:val="00F53FE1"/>
    <w:rsid w:val="00FA1B27"/>
    <w:rsid w:val="00FB20CA"/>
    <w:rsid w:val="00FB2169"/>
    <w:rsid w:val="00FC3072"/>
    <w:rsid w:val="00FC5A9B"/>
    <w:rsid w:val="00FE3B4C"/>
    <w:rsid w:val="11DB01A5"/>
    <w:rsid w:val="15DF0A1D"/>
    <w:rsid w:val="1862159D"/>
    <w:rsid w:val="19A67BFA"/>
    <w:rsid w:val="311F13A6"/>
    <w:rsid w:val="38295CCA"/>
    <w:rsid w:val="3DA84074"/>
    <w:rsid w:val="45B94A47"/>
    <w:rsid w:val="597B6C86"/>
    <w:rsid w:val="6B5D7B5C"/>
    <w:rsid w:val="6B973B60"/>
    <w:rsid w:val="7192299E"/>
    <w:rsid w:val="7723700B"/>
    <w:rsid w:val="7D0C6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firstLine="0" w:firstLineChars="0"/>
      <w:textAlignment w:val="baseline"/>
    </w:pPr>
    <w:rPr>
      <w:rFonts w:cs="Times New Roman"/>
      <w:szCs w:val="24"/>
    </w:rPr>
  </w:style>
  <w:style w:type="paragraph" w:styleId="3">
    <w:name w:val="Plain Text"/>
    <w:basedOn w:val="1"/>
    <w:qFormat/>
    <w:uiPriority w:val="99"/>
    <w:pPr>
      <w:spacing w:line="360" w:lineRule="auto"/>
      <w:ind w:firstLine="480"/>
    </w:pPr>
    <w:rPr>
      <w:rFonts w:ascii="仿宋_GB2312" w:hAnsi="等线" w:eastAsia="等线"/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8">
    <w:name w:val="Body Text First Indent"/>
    <w:basedOn w:val="2"/>
    <w:autoRedefine/>
    <w:qFormat/>
    <w:uiPriority w:val="99"/>
    <w:pPr>
      <w:spacing w:after="120" w:line="240" w:lineRule="auto"/>
      <w:ind w:firstLine="420" w:firstLineChars="100"/>
      <w:textAlignment w:val="auto"/>
    </w:pPr>
    <w:rPr>
      <w:rFonts w:ascii="Calibri" w:hAnsi="Calibri"/>
      <w:sz w:val="21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表格内容"/>
    <w:basedOn w:val="1"/>
    <w:qFormat/>
    <w:uiPriority w:val="0"/>
    <w:pPr>
      <w:spacing w:line="240" w:lineRule="auto"/>
      <w:ind w:firstLine="0" w:firstLineChars="0"/>
      <w:jc w:val="center"/>
      <w:textAlignment w:val="baseline"/>
    </w:pPr>
    <w:rPr>
      <w:rFonts w:cs="Times New Roman"/>
      <w:sz w:val="21"/>
      <w:szCs w:val="28"/>
    </w:rPr>
  </w:style>
  <w:style w:type="paragraph" w:customStyle="1" w:styleId="17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1302</Words>
  <Characters>2356</Characters>
  <Lines>9</Lines>
  <Paragraphs>2</Paragraphs>
  <TotalTime>0</TotalTime>
  <ScaleCrop>false</ScaleCrop>
  <LinksUpToDate>false</LinksUpToDate>
  <CharactersWithSpaces>2639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2021-07-10T03:54:00Z</dcterms:created>
  <dc:creator>tang lun</dc:creator>
  <cp:lastModifiedBy>Administrator</cp:lastModifiedBy>
  <cp:lastPrinted>2024-01-29T07:50:00Z</cp:lastPrinted>
  <dcterms:modified xsi:type="dcterms:W3CDTF">2025-02-25T07:02:53Z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73096A6E8E3D42BDADC12667B7B12F2A_13</vt:lpwstr>
  </property>
  <property fmtid="{D5CDD505-2E9C-101B-9397-08002B2CF9AE}" pid="4" name="KSOTemplateDocerSaveRecord">
    <vt:lpwstr>eyJoZGlkIjoiNDU4YjAxNDRlZDY0ZDJmNDE2ZGJhMDFhMTM3NmQwNDMifQ==</vt:lpwstr>
  </property>
</Properties>
</file>