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重庆市科技进步奖公示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pacing w:val="-4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高血压病介入诊疗关键技术的推广应用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重庆市科技进步奖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7BDAB45D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四、主要完成单位：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重庆医科大学</w:t>
      </w:r>
    </w:p>
    <w:p w14:paraId="789C6423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常静、毛敏、向睿、蒲鹏、冯瑞、曾召林、陶黎、唐萍、徐智新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2344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1.主要技术内容：（1）技术创新与诊疗体系优化：①率先在西南地区开展肾动脉交感神经</w:t>
      </w:r>
    </w:p>
    <w:p w14:paraId="18ED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消融术（RDN）、超选择性肾上腺动脉栓塞术（SAAE）及肾动脉支架植入术，形成规范化诊</w:t>
      </w:r>
    </w:p>
    <w:p w14:paraId="65ED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疗路径。②改进肾上腺静脉取血术（AVS），结合影像学重建、双侧同步取血及床旁皮质醇</w:t>
      </w:r>
    </w:p>
    <w:p w14:paraId="76ABF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检测技术，将AVS成功率从85%提升至98%，显著优于全国平均水平。③建立西南地区首个原</w:t>
      </w:r>
    </w:p>
    <w:p w14:paraId="581C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发性醛固酮增多症及肾动脉狭窄临床数据库，整合多学科团队，实现从筛查、诊断到治疗</w:t>
      </w:r>
    </w:p>
    <w:p w14:paraId="7023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的全程管理。（2）技术突破与标准化推广：①开发“互联网+高血压管理”模式，覆盖</w:t>
      </w:r>
    </w:p>
    <w:p w14:paraId="34F07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5000余例患者，实现远程随访与动态监测。②参与修订《中国高血压诊断和治疗指南</w:t>
      </w:r>
    </w:p>
    <w:p w14:paraId="24A3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2018》、《高血压患者高容量负荷评估与管理专家建议》等指南共识，推动诊疗标准化。</w:t>
      </w:r>
    </w:p>
    <w:p w14:paraId="3FC2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2.技术创新点：（1）精准诊疗技术提升 ：①通过先进的影像技术结合即时检验方案，显</w:t>
      </w:r>
    </w:p>
    <w:p w14:paraId="08F8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著提高手术成功率。②国内首次开展SAAE治疗原发性醛固酮增多症，已随访患者术后血压</w:t>
      </w:r>
    </w:p>
    <w:p w14:paraId="44331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改善率达95%，双侧栓塞治愈率62%，疗效高于全国平均水平。（2）微创技术应用突破</w:t>
      </w:r>
    </w:p>
    <w:p w14:paraId="0673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：①西南地区率先实施RDN手术，简化操作流程，解决难治性高血压药物依从性问题，长期</w:t>
      </w:r>
    </w:p>
    <w:p w14:paraId="5D41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降压效果稳定。②肾动脉支架植入术在IVUS指导下精确评估狭窄类型，术后高血压控制率</w:t>
      </w:r>
    </w:p>
    <w:p w14:paraId="4BCBC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及肾功能改善率显著提升。（3）科研支撑临床决策 ：依托国家自然科学基金等项目，发</w:t>
      </w:r>
    </w:p>
    <w:p w14:paraId="44298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表SCI论文19篇，研究成果被《美国心脏病学会杂志》等国际顶级期刊他引1000余次，获国</w:t>
      </w:r>
    </w:p>
    <w:p w14:paraId="1B579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际权威专家高度评价。3.知识产权：获授权发明专利2项、实用新型专利及其他知识产权</w:t>
      </w:r>
    </w:p>
    <w:p w14:paraId="5D4E4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1项，形成核心技术保护体系。4.应用推广及效益：（1）临床效益：①高血压控制率从传</w:t>
      </w:r>
    </w:p>
    <w:p w14:paraId="44D8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统治疗的不足30%提升至70%以上，原醛症患者术后10%停用降压药，显著降低心脑血管并发</w:t>
      </w:r>
    </w:p>
    <w:p w14:paraId="7AA5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症风险。②在院外推广，累计完成AVS 241例、SAAE 30例、肾动脉支架植入53例，均无严</w:t>
      </w:r>
    </w:p>
    <w:p w14:paraId="0AD4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重不良反应，技术安全性获广泛认可。（2）区域辐射与基层赋能：①推广至西藏昌都市人</w:t>
      </w:r>
    </w:p>
    <w:p w14:paraId="4EAB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民医院等十余家医院，举办国家级及省级继续教育项目十余次，培训医生3000余人次。</w:t>
      </w:r>
    </w:p>
    <w:p w14:paraId="455C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②牵头成立“国家心血管病中心高血压专病医联体分中心”及“高血压达标中心”，构建</w:t>
      </w:r>
    </w:p>
    <w:p w14:paraId="09203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西南地区规范化诊疗网络。（3）社会经济效益：①减少患者长期药物依赖，降低医疗成本</w:t>
      </w:r>
    </w:p>
    <w:p w14:paraId="59D5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，间接减少医保支出。②提升基层医疗机构诊疗能力，推动区域医疗均质化，助力健康中</w:t>
      </w:r>
    </w:p>
    <w:p w14:paraId="5323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国战略实施。</w:t>
      </w:r>
    </w:p>
    <w:p w14:paraId="7D1C1352">
      <w:pPr>
        <w:numPr>
          <w:ilvl w:val="0"/>
          <w:numId w:val="0"/>
        </w:numPr>
        <w:spacing w:line="540" w:lineRule="exact"/>
      </w:pPr>
      <w:r>
        <w:rPr>
          <w:rFonts w:hint="eastAsia" w:ascii="宋体" w:hAnsi="宋体" w:eastAsia="宋体"/>
          <w:b/>
          <w:color w:val="000000"/>
          <w:sz w:val="28"/>
          <w:szCs w:val="32"/>
          <w:lang w:val="en-US" w:eastAsia="zh-CN"/>
        </w:rPr>
        <w:t>七、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主要知识产权和标准规范等目录：</w:t>
      </w:r>
    </w:p>
    <w:tbl>
      <w:tblPr>
        <w:tblStyle w:val="11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52"/>
        <w:gridCol w:w="830"/>
        <w:gridCol w:w="849"/>
        <w:gridCol w:w="1221"/>
        <w:gridCol w:w="905"/>
        <w:gridCol w:w="850"/>
        <w:gridCol w:w="851"/>
        <w:gridCol w:w="1183"/>
      </w:tblGrid>
      <w:tr w14:paraId="48375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088" w:type="dxa"/>
            <w:vAlign w:val="center"/>
          </w:tcPr>
          <w:p w14:paraId="0A280898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452" w:type="dxa"/>
            <w:vAlign w:val="center"/>
          </w:tcPr>
          <w:p w14:paraId="3CDE56DB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</w:t>
            </w:r>
          </w:p>
          <w:p w14:paraId="38B6ECC5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具体名称</w:t>
            </w:r>
          </w:p>
        </w:tc>
        <w:tc>
          <w:tcPr>
            <w:tcW w:w="830" w:type="dxa"/>
            <w:vAlign w:val="center"/>
          </w:tcPr>
          <w:p w14:paraId="5CA619E8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国家</w:t>
            </w:r>
          </w:p>
          <w:p w14:paraId="6B3CB90A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139393B8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1221" w:type="dxa"/>
            <w:vAlign w:val="center"/>
          </w:tcPr>
          <w:p w14:paraId="1F96C0A7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905" w:type="dxa"/>
            <w:vAlign w:val="center"/>
          </w:tcPr>
          <w:p w14:paraId="75699318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证书编号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14:paraId="6E3CE40C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14:paraId="31058297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14:paraId="3B6FB9CA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14:paraId="65FCC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3AAB37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发明专利权</w:t>
            </w:r>
          </w:p>
          <w:p w14:paraId="0E72F733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52" w:type="dxa"/>
          </w:tcPr>
          <w:p w14:paraId="448F3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一种放射科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用头部CT固定支撑装置</w:t>
            </w:r>
          </w:p>
          <w:p w14:paraId="6B8220D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</w:tcPr>
          <w:p w14:paraId="7A33A71B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44773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ZL202022704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916.9</w:t>
            </w:r>
          </w:p>
          <w:p w14:paraId="2A9EBB8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21" w:type="dxa"/>
          </w:tcPr>
          <w:p w14:paraId="744EAA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2021-08-06</w:t>
            </w:r>
          </w:p>
          <w:p w14:paraId="268C3814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5" w:type="dxa"/>
          </w:tcPr>
          <w:p w14:paraId="775F9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13877139</w:t>
            </w:r>
          </w:p>
          <w:p w14:paraId="6C50268A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3357A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重庆医科大 </w:t>
            </w:r>
          </w:p>
          <w:p w14:paraId="7A4E7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学附属第一 </w:t>
            </w:r>
          </w:p>
          <w:p w14:paraId="5AD9B4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  <w:p w14:paraId="59E35CB7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0656FC69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eastAsia="方正仿宋_GBK" w:cs="方正仿宋_GBK"/>
                <w:b/>
                <w:bCs/>
                <w:color w:val="FF0000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1183" w:type="dxa"/>
          </w:tcPr>
          <w:p w14:paraId="521E0D9B">
            <w:pPr>
              <w:widowControl/>
              <w:snapToGrid w:val="0"/>
              <w:spacing w:line="240" w:lineRule="auto"/>
              <w:ind w:firstLine="42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387C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71EC7B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发明专利权</w:t>
            </w:r>
          </w:p>
          <w:p w14:paraId="618441AF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52" w:type="dxa"/>
          </w:tcPr>
          <w:p w14:paraId="4E3907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一种等长骨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骼X线摄影用的辅助装置</w:t>
            </w:r>
          </w:p>
          <w:p w14:paraId="35A4E97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</w:tcPr>
          <w:p w14:paraId="0F4D0E04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49C35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ZL202122243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175.3</w:t>
            </w:r>
          </w:p>
          <w:p w14:paraId="2F19878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29E92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2022-02-28</w:t>
            </w:r>
          </w:p>
          <w:p w14:paraId="14E2C201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5" w:type="dxa"/>
          </w:tcPr>
          <w:p w14:paraId="0CC92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13877139</w:t>
            </w:r>
          </w:p>
          <w:p w14:paraId="798080CE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00EE4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重庆医科大 </w:t>
            </w:r>
          </w:p>
          <w:p w14:paraId="3EE838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学附属第一 </w:t>
            </w:r>
          </w:p>
          <w:p w14:paraId="6A3F03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  <w:p w14:paraId="0B3EC9DA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85F259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eastAsia="方正仿宋_GBK" w:cs="方正仿宋_GBK"/>
                <w:b/>
                <w:bCs/>
                <w:color w:val="FF0000"/>
                <w:sz w:val="21"/>
                <w:szCs w:val="22"/>
              </w:rPr>
            </w:pPr>
          </w:p>
        </w:tc>
        <w:tc>
          <w:tcPr>
            <w:tcW w:w="1183" w:type="dxa"/>
          </w:tcPr>
          <w:p w14:paraId="3D576037">
            <w:pPr>
              <w:widowControl/>
              <w:snapToGrid w:val="0"/>
              <w:spacing w:line="240" w:lineRule="auto"/>
              <w:ind w:firstLine="42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DB664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2A5D6D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计算机软件 </w:t>
            </w:r>
          </w:p>
          <w:p w14:paraId="75BABE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著作权</w:t>
            </w:r>
          </w:p>
          <w:p w14:paraId="1E052B64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52" w:type="dxa"/>
          </w:tcPr>
          <w:p w14:paraId="6B46C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慢性血栓栓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塞性肺动脉高压全病程管理系统</w:t>
            </w:r>
          </w:p>
          <w:p w14:paraId="657A890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</w:tcPr>
          <w:p w14:paraId="0D918886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630B1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2023SR15778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  <w:p w14:paraId="1DCB9D3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5043DC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2023-09-05</w:t>
            </w:r>
          </w:p>
          <w:p w14:paraId="1CAEC58E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5" w:type="dxa"/>
          </w:tcPr>
          <w:p w14:paraId="1B54A2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软著登字第 </w:t>
            </w:r>
          </w:p>
          <w:p w14:paraId="6455E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12165058</w:t>
            </w:r>
          </w:p>
          <w:p w14:paraId="2BC7A0E9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7B53A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重庆医科大 </w:t>
            </w:r>
          </w:p>
          <w:p w14:paraId="18D65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学附属第一 </w:t>
            </w:r>
          </w:p>
          <w:p w14:paraId="68B3A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  <w:p w14:paraId="2F2FB5FF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3C4065A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eastAsia="方正仿宋_GBK" w:cs="方正仿宋_GBK"/>
                <w:b/>
                <w:bCs/>
                <w:color w:val="FF0000"/>
                <w:sz w:val="21"/>
                <w:szCs w:val="22"/>
              </w:rPr>
            </w:pPr>
          </w:p>
        </w:tc>
        <w:tc>
          <w:tcPr>
            <w:tcW w:w="1183" w:type="dxa"/>
          </w:tcPr>
          <w:p w14:paraId="260E398E">
            <w:pPr>
              <w:widowControl/>
              <w:snapToGrid w:val="0"/>
              <w:spacing w:line="240" w:lineRule="auto"/>
              <w:ind w:firstLine="42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DECD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62187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计算机软件 </w:t>
            </w:r>
          </w:p>
          <w:p w14:paraId="09344E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著作权</w:t>
            </w:r>
          </w:p>
          <w:p w14:paraId="601DF968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52" w:type="dxa"/>
          </w:tcPr>
          <w:p w14:paraId="0DCD73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慢性血栓栓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塞性肺动脉高压行肺动脉球囊成形术随访系统</w:t>
            </w:r>
          </w:p>
          <w:p w14:paraId="39DE9E01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</w:tcPr>
          <w:p w14:paraId="31A6A2A8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150A19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2022SR05376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  <w:p w14:paraId="17E33C34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082BC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2022-02-15</w:t>
            </w:r>
          </w:p>
          <w:p w14:paraId="2E8E4CE4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5" w:type="dxa"/>
          </w:tcPr>
          <w:p w14:paraId="6AD51D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软著字第 </w:t>
            </w:r>
          </w:p>
          <w:p w14:paraId="22F7E9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9491857号</w:t>
            </w:r>
          </w:p>
          <w:p w14:paraId="6F77A5A8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251A3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重庆医科大 </w:t>
            </w:r>
          </w:p>
          <w:p w14:paraId="6A4AB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学附属第一 </w:t>
            </w:r>
          </w:p>
          <w:p w14:paraId="56BC0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  <w:p w14:paraId="23795DE2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5B0D0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eastAsia="方正仿宋_GBK" w:cs="方正仿宋_GBK"/>
                <w:b/>
                <w:bCs/>
                <w:color w:val="FF0000"/>
                <w:sz w:val="21"/>
                <w:szCs w:val="22"/>
              </w:rPr>
            </w:pPr>
          </w:p>
        </w:tc>
        <w:tc>
          <w:tcPr>
            <w:tcW w:w="1183" w:type="dxa"/>
          </w:tcPr>
          <w:p w14:paraId="5406A1F5">
            <w:pPr>
              <w:widowControl/>
              <w:snapToGrid w:val="0"/>
              <w:spacing w:line="240" w:lineRule="auto"/>
              <w:ind w:firstLine="42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36E2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74318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实用新型专 </w:t>
            </w:r>
          </w:p>
          <w:p w14:paraId="15D21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利权</w:t>
            </w:r>
          </w:p>
          <w:p w14:paraId="216FA627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52" w:type="dxa"/>
          </w:tcPr>
          <w:p w14:paraId="2DB8E5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起搏器手术 </w:t>
            </w:r>
          </w:p>
          <w:p w14:paraId="73F5B8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头架</w:t>
            </w:r>
          </w:p>
          <w:p w14:paraId="256B963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</w:tcPr>
          <w:p w14:paraId="00AB4EE3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03E2B7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ZL201710371 </w:t>
            </w:r>
          </w:p>
          <w:p w14:paraId="1237E2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212.</w:t>
            </w:r>
          </w:p>
          <w:p w14:paraId="2C59D8A1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1" w:type="dxa"/>
          </w:tcPr>
          <w:p w14:paraId="1863ECBC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2018-08-01</w:t>
            </w:r>
          </w:p>
        </w:tc>
        <w:tc>
          <w:tcPr>
            <w:tcW w:w="905" w:type="dxa"/>
          </w:tcPr>
          <w:p w14:paraId="16CEC3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软著字第 </w:t>
            </w:r>
          </w:p>
          <w:p w14:paraId="14B87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3032388号</w:t>
            </w:r>
          </w:p>
          <w:p w14:paraId="2631470A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236FA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重庆医科大 </w:t>
            </w:r>
          </w:p>
          <w:p w14:paraId="0FAE3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学附属第一 </w:t>
            </w:r>
          </w:p>
          <w:p w14:paraId="4181E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  <w:p w14:paraId="7CD45A71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711714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eastAsia="方正仿宋_GBK" w:cs="方正仿宋_GBK"/>
                <w:b/>
                <w:bCs/>
                <w:color w:val="FF0000"/>
                <w:sz w:val="21"/>
                <w:szCs w:val="22"/>
              </w:rPr>
            </w:pPr>
          </w:p>
        </w:tc>
        <w:tc>
          <w:tcPr>
            <w:tcW w:w="1183" w:type="dxa"/>
          </w:tcPr>
          <w:p w14:paraId="6E56E3FA">
            <w:pPr>
              <w:widowControl/>
              <w:snapToGrid w:val="0"/>
              <w:spacing w:line="240" w:lineRule="auto"/>
              <w:ind w:firstLine="42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69002FD8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01097D2F"/>
    <w:rsid w:val="01853E11"/>
    <w:rsid w:val="031973DA"/>
    <w:rsid w:val="099074D1"/>
    <w:rsid w:val="0AE26C87"/>
    <w:rsid w:val="0F96368D"/>
    <w:rsid w:val="11DB01A5"/>
    <w:rsid w:val="18DC0D8B"/>
    <w:rsid w:val="190F0CF7"/>
    <w:rsid w:val="19A67BFA"/>
    <w:rsid w:val="1A672764"/>
    <w:rsid w:val="1AF030B7"/>
    <w:rsid w:val="1EAA53DA"/>
    <w:rsid w:val="21F27DFA"/>
    <w:rsid w:val="23754AA7"/>
    <w:rsid w:val="2C482942"/>
    <w:rsid w:val="311F13A6"/>
    <w:rsid w:val="38464CE3"/>
    <w:rsid w:val="398F29D5"/>
    <w:rsid w:val="39A4364F"/>
    <w:rsid w:val="3FBC0569"/>
    <w:rsid w:val="489F6B33"/>
    <w:rsid w:val="49D84A24"/>
    <w:rsid w:val="4B7E16EB"/>
    <w:rsid w:val="51183703"/>
    <w:rsid w:val="51986EB2"/>
    <w:rsid w:val="534053B7"/>
    <w:rsid w:val="553B0E40"/>
    <w:rsid w:val="597B6C86"/>
    <w:rsid w:val="5B4D0671"/>
    <w:rsid w:val="5B690CF8"/>
    <w:rsid w:val="5F614678"/>
    <w:rsid w:val="5F80283E"/>
    <w:rsid w:val="64C53EC6"/>
    <w:rsid w:val="688113BA"/>
    <w:rsid w:val="6A6652AB"/>
    <w:rsid w:val="6B5D7B5C"/>
    <w:rsid w:val="6B973B60"/>
    <w:rsid w:val="6C1D31AD"/>
    <w:rsid w:val="6D1E1AA6"/>
    <w:rsid w:val="6D233CCC"/>
    <w:rsid w:val="75B84160"/>
    <w:rsid w:val="790857BE"/>
    <w:rsid w:val="79D833A4"/>
    <w:rsid w:val="7D0C6791"/>
    <w:rsid w:val="7D9A415B"/>
    <w:rsid w:val="7E9939E2"/>
    <w:rsid w:val="7F552F1F"/>
    <w:rsid w:val="7FB8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10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customStyle="1" w:styleId="1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8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568</Words>
  <Characters>604</Characters>
  <Lines>9</Lines>
  <Paragraphs>2</Paragraphs>
  <TotalTime>5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2025-02-26T01:43:42Z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59777869B3A6408EADF32CF99036E09B_13</vt:lpwstr>
  </property>
  <property fmtid="{D5CDD505-2E9C-101B-9397-08002B2CF9AE}" pid="4" name="KSOTemplateDocerSaveRecord">
    <vt:lpwstr>eyJoZGlkIjoiNDU4YjAxNDRlZDY0ZDJmNDE2ZGJhMDFhMTM3NmQwNDMifQ==</vt:lpwstr>
  </property>
</Properties>
</file>