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宫腔粘连复发的防治策略构建与应用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607D16FE">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w:t>
      </w:r>
    </w:p>
    <w:p w14:paraId="789C6423">
      <w:pPr>
        <w:spacing w:line="540" w:lineRule="exact"/>
        <w:rPr>
          <w:rFonts w:hint="eastAsia" w:ascii="宋体" w:hAnsi="宋体" w:eastAsia="宋体"/>
          <w:b w:val="0"/>
          <w:bCs/>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王佳、石全红、王洪亮、张文文、孙聪聪、吴茳铃、冉柳毅、张露露、蒋鹏、黄靖麟</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2D9E653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宫腔粘连（Intrauterine adhesion，IUA）系宫腔操作导致子宫内膜损伤，临床表现为不孕、流产、闭经等，术后复发率高，尤其重度IUA术后复发率高达62.5%。本团队致力IUA术后子宫内膜再生修复机制研究与技术创新，构建IUA复发的防治策略，并推广应用。</w:t>
      </w:r>
    </w:p>
    <w:p w14:paraId="0FB9CA4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1.主要技术内容</w:t>
      </w:r>
    </w:p>
    <w:p w14:paraId="53969F2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①明确间充质干细胞（Mesenchymal stem cells，MSCs）在IUA术后促进子宫内膜再生修复的机制，发现干细胞优先通过旁分泌活性蛋白CPA4抑制宫腔纤维化形成、促进子宫内膜再生。</w:t>
      </w:r>
    </w:p>
    <w:p w14:paraId="044E2F9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②基于临床痛点，从结构、形态及功能上创新研发贴合宫腔形态、集引流注药一体化、防脱落的新型宫腔球囊。</w:t>
      </w:r>
    </w:p>
    <w:p w14:paraId="51B59C9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③研发新型材料PPCNg、丝素蛋白-水凝胶提高MSCs在IUA治疗中的定植率与存活率，合成具有抗菌、抗炎、抗氧化等特性的多功能材料。</w:t>
      </w:r>
    </w:p>
    <w:p w14:paraId="5060F51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④对IUA患者术后实行分阶段宫腔镜监测，定时评估患者术后子宫内膜修复情况及心理状况，建立长期康复随访体系。</w:t>
      </w:r>
    </w:p>
    <w:p w14:paraId="381DCD3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2.技术创新点</w:t>
      </w:r>
    </w:p>
    <w:p w14:paraId="4360133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①证明MSCs优先通过旁分泌活性蛋白CPA4抑制宫腔纤维化形成、促进子宫内膜再生，有望成为IUA “无细胞” 治疗新途径，推动远期规模化制备进程。</w:t>
      </w:r>
    </w:p>
    <w:p w14:paraId="026268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②新型宫腔球囊完全匹配宫腔形态，具备引流注药双通道，通过全方位立体支撑、多方式联合应用、新结构便捷操作，有效防治粘连复发，提高临床疗效。</w:t>
      </w:r>
    </w:p>
    <w:p w14:paraId="08C9BFA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③研发新型材料，增加干细胞定植率、存活率，增强修复再生组织的抗菌、抗炎、抗氧化能力。</w:t>
      </w:r>
    </w:p>
    <w:p w14:paraId="757DE9B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④IUA术后长期随访体系，促进患者身心健康，助力患者生殖功能恢复，提高妊娠率。</w:t>
      </w:r>
    </w:p>
    <w:p w14:paraId="3E404E0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3.知识产权</w:t>
      </w:r>
    </w:p>
    <w:p w14:paraId="3D16250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发表相关论文15篇，其中SCI论文12篇，CSCD论文3篇，授权专利4项。</w:t>
      </w:r>
    </w:p>
    <w:p w14:paraId="1FF29F4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4.应用推广及效益情况</w:t>
      </w:r>
    </w:p>
    <w:p w14:paraId="5899885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（1）应用推广情况</w:t>
      </w:r>
    </w:p>
    <w:p w14:paraId="602C09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本项目率先于重医附属大学城医院应用，整体技术已正式应用7年余。项目第一完成人在AAGL杭州会议、全国妇科内分泌大会等国内外学术会议进行专题报告。该技术已在重庆市医联体框架下的二级医院及基层医疗机构进行规范化推广。</w:t>
      </w:r>
    </w:p>
    <w:p w14:paraId="53D6586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（2）社会与经济效益</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本项目显著降低IUA复发率，助力患者生殖功能恢复，推广以来：IUA相关疾病门诊量超4500人次，住院超490人次，累计经济效益近1200万元，明显减轻反复治疗的经济负担，新型宫腔球囊获重庆市科技局等联合基金80万元支持，获重庆市医疗机构专利转化运用项目60万支持，关键技术市场估值达108万元。</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5D4A4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197B571C">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知识产权（标准）类别</w:t>
            </w:r>
          </w:p>
        </w:tc>
        <w:tc>
          <w:tcPr>
            <w:tcW w:w="1260" w:type="dxa"/>
            <w:vAlign w:val="center"/>
          </w:tcPr>
          <w:p w14:paraId="2D18D851">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知识产权（标准）</w:t>
            </w:r>
          </w:p>
          <w:p w14:paraId="744A9C8A">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具体名称</w:t>
            </w:r>
          </w:p>
        </w:tc>
        <w:tc>
          <w:tcPr>
            <w:tcW w:w="1022" w:type="dxa"/>
            <w:vAlign w:val="center"/>
          </w:tcPr>
          <w:p w14:paraId="09F2B386">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国家</w:t>
            </w:r>
          </w:p>
          <w:p w14:paraId="2EC9A55B">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（地区）</w:t>
            </w:r>
          </w:p>
        </w:tc>
        <w:tc>
          <w:tcPr>
            <w:tcW w:w="849" w:type="dxa"/>
            <w:vAlign w:val="center"/>
          </w:tcPr>
          <w:p w14:paraId="1F781066">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授权号（标准编号）</w:t>
            </w:r>
          </w:p>
        </w:tc>
        <w:tc>
          <w:tcPr>
            <w:tcW w:w="992" w:type="dxa"/>
            <w:vAlign w:val="center"/>
          </w:tcPr>
          <w:p w14:paraId="35B7C4AB">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授权（标准发布）日期</w:t>
            </w:r>
          </w:p>
        </w:tc>
        <w:tc>
          <w:tcPr>
            <w:tcW w:w="1134" w:type="dxa"/>
            <w:vAlign w:val="center"/>
          </w:tcPr>
          <w:p w14:paraId="577275ED">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证书编号</w:t>
            </w:r>
            <w:r>
              <w:rPr>
                <w:rFonts w:hint="default" w:ascii="Times New Roman" w:hAnsi="Times New Roman" w:eastAsia="方正仿宋_GBK" w:cs="Times New Roman"/>
                <w:b/>
                <w:bCs/>
                <w:color w:val="000000"/>
                <w:kern w:val="2"/>
                <w:sz w:val="21"/>
                <w:szCs w:val="21"/>
              </w:rPr>
              <w:br w:type="textWrapping"/>
            </w:r>
            <w:r>
              <w:rPr>
                <w:rFonts w:hint="default" w:ascii="Times New Roman" w:hAnsi="Times New Roman" w:eastAsia="方正仿宋_GBK" w:cs="Times New Roman"/>
                <w:b/>
                <w:bCs/>
                <w:color w:val="000000"/>
                <w:kern w:val="2"/>
                <w:sz w:val="21"/>
                <w:szCs w:val="21"/>
              </w:rPr>
              <w:t>（标准批准发布部门）</w:t>
            </w:r>
          </w:p>
        </w:tc>
        <w:tc>
          <w:tcPr>
            <w:tcW w:w="850" w:type="dxa"/>
            <w:vAlign w:val="center"/>
          </w:tcPr>
          <w:p w14:paraId="61E6B103">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权利人（标准起草单位）</w:t>
            </w:r>
          </w:p>
        </w:tc>
        <w:tc>
          <w:tcPr>
            <w:tcW w:w="851" w:type="dxa"/>
            <w:vAlign w:val="center"/>
          </w:tcPr>
          <w:p w14:paraId="35E2C699">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发明人（标准起草人）</w:t>
            </w:r>
          </w:p>
        </w:tc>
        <w:tc>
          <w:tcPr>
            <w:tcW w:w="1183" w:type="dxa"/>
            <w:vAlign w:val="center"/>
          </w:tcPr>
          <w:p w14:paraId="36167684">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发明专利（标准）有效状态</w:t>
            </w:r>
          </w:p>
        </w:tc>
      </w:tr>
      <w:tr w14:paraId="20D8E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05B8FF4F">
            <w:pPr>
              <w:widowControl/>
              <w:ind w:firstLine="0" w:firstLineChars="0"/>
              <w:jc w:val="left"/>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sz w:val="21"/>
                <w:szCs w:val="21"/>
              </w:rPr>
              <w:t>实用新型专利</w:t>
            </w:r>
          </w:p>
        </w:tc>
        <w:tc>
          <w:tcPr>
            <w:tcW w:w="1260" w:type="dxa"/>
          </w:tcPr>
          <w:p w14:paraId="04628020">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一种新型防滑脱的宫腔球囊支撑装置</w:t>
            </w:r>
          </w:p>
        </w:tc>
        <w:tc>
          <w:tcPr>
            <w:tcW w:w="1022" w:type="dxa"/>
          </w:tcPr>
          <w:p w14:paraId="0B495E84">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中国</w:t>
            </w:r>
          </w:p>
        </w:tc>
        <w:tc>
          <w:tcPr>
            <w:tcW w:w="849" w:type="dxa"/>
          </w:tcPr>
          <w:p w14:paraId="3A4294C3">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ZL2022 22041178.3</w:t>
            </w:r>
          </w:p>
          <w:p w14:paraId="3E637E64">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992" w:type="dxa"/>
          </w:tcPr>
          <w:p w14:paraId="1992E73D">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2022-08-04</w:t>
            </w:r>
          </w:p>
        </w:tc>
        <w:tc>
          <w:tcPr>
            <w:tcW w:w="1134" w:type="dxa"/>
          </w:tcPr>
          <w:p w14:paraId="24A0E530">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CN218247292U</w:t>
            </w:r>
          </w:p>
          <w:p w14:paraId="3E2A4407">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850" w:type="dxa"/>
          </w:tcPr>
          <w:p w14:paraId="744B5833">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重庆佳远医疗器械有限公司</w:t>
            </w:r>
          </w:p>
          <w:p w14:paraId="63943212">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851" w:type="dxa"/>
          </w:tcPr>
          <w:p w14:paraId="218EE763">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黄靖麟</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王佳</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张文文</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孙聪聪</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张应风：吴本媛</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刘拟舟</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黄吉仁</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陈秋宏</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吴莎莎</w:t>
            </w:r>
          </w:p>
          <w:p w14:paraId="74BA597A">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1183" w:type="dxa"/>
          </w:tcPr>
          <w:p w14:paraId="7D8880B7">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有效</w:t>
            </w:r>
          </w:p>
        </w:tc>
      </w:tr>
      <w:tr w14:paraId="5DBE07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23C6F0DD">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实用新型专利</w:t>
            </w:r>
          </w:p>
        </w:tc>
        <w:tc>
          <w:tcPr>
            <w:tcW w:w="1260" w:type="dxa"/>
          </w:tcPr>
          <w:p w14:paraId="36616A01">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一种宫腔冲洗的宫腔球囊装置</w:t>
            </w:r>
          </w:p>
          <w:p w14:paraId="2036AD51">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1022" w:type="dxa"/>
          </w:tcPr>
          <w:p w14:paraId="76EFCD2B">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中国</w:t>
            </w:r>
          </w:p>
        </w:tc>
        <w:tc>
          <w:tcPr>
            <w:tcW w:w="849" w:type="dxa"/>
          </w:tcPr>
          <w:p w14:paraId="0B0F26C0">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ZL2022 22041184.9</w:t>
            </w:r>
          </w:p>
          <w:p w14:paraId="0B41E89B">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992" w:type="dxa"/>
          </w:tcPr>
          <w:p w14:paraId="4B10D800">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2022-08-04</w:t>
            </w:r>
          </w:p>
        </w:tc>
        <w:tc>
          <w:tcPr>
            <w:tcW w:w="1134" w:type="dxa"/>
          </w:tcPr>
          <w:p w14:paraId="603EE48B">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CN 218739719 U</w:t>
            </w:r>
          </w:p>
          <w:p w14:paraId="52FB683D">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850" w:type="dxa"/>
          </w:tcPr>
          <w:p w14:paraId="5349E68F">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重庆佳远医疗器械有限公司</w:t>
            </w:r>
          </w:p>
          <w:p w14:paraId="447CFAF0">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851" w:type="dxa"/>
          </w:tcPr>
          <w:p w14:paraId="75C3CEFD">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黄靖麟</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王佳</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张文文</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孙聪聪</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毛艳华</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李长江</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王婷婷辜鸿</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谢乐乐</w:t>
            </w:r>
          </w:p>
          <w:p w14:paraId="1EB34271">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1183" w:type="dxa"/>
          </w:tcPr>
          <w:p w14:paraId="7243260C">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有效</w:t>
            </w:r>
          </w:p>
        </w:tc>
      </w:tr>
      <w:tr w14:paraId="0A9A53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656C0CD5">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实用新型专利</w:t>
            </w:r>
          </w:p>
        </w:tc>
        <w:tc>
          <w:tcPr>
            <w:tcW w:w="1260" w:type="dxa"/>
          </w:tcPr>
          <w:p w14:paraId="3B7A4FE9">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一种宫腔球囊装置</w:t>
            </w:r>
          </w:p>
        </w:tc>
        <w:tc>
          <w:tcPr>
            <w:tcW w:w="1022" w:type="dxa"/>
          </w:tcPr>
          <w:p w14:paraId="7229B163">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中国</w:t>
            </w:r>
          </w:p>
        </w:tc>
        <w:tc>
          <w:tcPr>
            <w:tcW w:w="849" w:type="dxa"/>
          </w:tcPr>
          <w:p w14:paraId="104F1DDD">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ZI2022 20840360. 2</w:t>
            </w:r>
          </w:p>
          <w:p w14:paraId="16231A78">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992" w:type="dxa"/>
          </w:tcPr>
          <w:p w14:paraId="2FD1F6E4">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2022-04-13</w:t>
            </w:r>
          </w:p>
        </w:tc>
        <w:tc>
          <w:tcPr>
            <w:tcW w:w="1134" w:type="dxa"/>
          </w:tcPr>
          <w:p w14:paraId="55EE5CA5">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CN 217246210 U</w:t>
            </w:r>
          </w:p>
          <w:p w14:paraId="50C87586">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850" w:type="dxa"/>
          </w:tcPr>
          <w:p w14:paraId="175B15E0">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重庆佳远医疗器械有限公司</w:t>
            </w:r>
          </w:p>
          <w:p w14:paraId="3166646C">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851" w:type="dxa"/>
          </w:tcPr>
          <w:p w14:paraId="56E62F0C">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黄靖麟</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刘拟舟</w:t>
            </w:r>
          </w:p>
          <w:p w14:paraId="57B6EA40">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1183" w:type="dxa"/>
          </w:tcPr>
          <w:p w14:paraId="405A837C">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有效</w:t>
            </w:r>
          </w:p>
        </w:tc>
      </w:tr>
      <w:tr w14:paraId="08260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7716CF29">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实用新型专利</w:t>
            </w:r>
          </w:p>
        </w:tc>
        <w:tc>
          <w:tcPr>
            <w:tcW w:w="1260" w:type="dxa"/>
          </w:tcPr>
          <w:p w14:paraId="1FA936BE">
            <w:pPr>
              <w:pStyle w:val="3"/>
              <w:spacing w:line="390" w:lineRule="exact"/>
              <w:ind w:firstLine="0" w:firstLineChars="0"/>
              <w:jc w:val="left"/>
              <w:rPr>
                <w:rFonts w:hint="default" w:ascii="Times New Roman" w:hAnsi="Times New Roman" w:eastAsia="方正仿宋_GBK" w:cs="Times New Roman"/>
                <w:b/>
                <w:bCs/>
                <w:color w:val="000000"/>
                <w:kern w:val="2"/>
                <w:sz w:val="21"/>
                <w:szCs w:val="21"/>
                <w:lang w:eastAsia="zh-Hans"/>
              </w:rPr>
            </w:pPr>
            <w:r>
              <w:rPr>
                <w:rFonts w:hint="default" w:ascii="Times New Roman" w:hAnsi="Times New Roman" w:eastAsia="方正仿宋_GBK" w:cs="Times New Roman"/>
                <w:b/>
                <w:bCs/>
                <w:color w:val="000000"/>
                <w:kern w:val="2"/>
                <w:sz w:val="21"/>
                <w:szCs w:val="21"/>
              </w:rPr>
              <w:t>一种宫腔支撑装置</w:t>
            </w:r>
          </w:p>
        </w:tc>
        <w:tc>
          <w:tcPr>
            <w:tcW w:w="1022" w:type="dxa"/>
          </w:tcPr>
          <w:p w14:paraId="200A1CD7">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中国</w:t>
            </w:r>
          </w:p>
        </w:tc>
        <w:tc>
          <w:tcPr>
            <w:tcW w:w="849" w:type="dxa"/>
          </w:tcPr>
          <w:p w14:paraId="168D229F">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ZL2020 21837443. 3</w:t>
            </w:r>
          </w:p>
          <w:p w14:paraId="23A7FE41">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992" w:type="dxa"/>
          </w:tcPr>
          <w:p w14:paraId="4FBEA461">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2021-05-25</w:t>
            </w:r>
          </w:p>
        </w:tc>
        <w:tc>
          <w:tcPr>
            <w:tcW w:w="1134" w:type="dxa"/>
          </w:tcPr>
          <w:p w14:paraId="78056018">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CN 213251761 U</w:t>
            </w:r>
          </w:p>
          <w:p w14:paraId="69F28E8F">
            <w:pPr>
              <w:pStyle w:val="3"/>
              <w:spacing w:line="390" w:lineRule="exact"/>
              <w:ind w:firstLine="0" w:firstLineChars="0"/>
              <w:jc w:val="left"/>
              <w:rPr>
                <w:rFonts w:hint="default" w:ascii="Times New Roman" w:hAnsi="Times New Roman" w:eastAsia="方正仿宋_GBK" w:cs="Times New Roman"/>
                <w:b/>
                <w:bCs/>
                <w:color w:val="000000"/>
                <w:kern w:val="2"/>
                <w:sz w:val="21"/>
                <w:szCs w:val="21"/>
                <w:lang w:eastAsia="zh-Hans"/>
              </w:rPr>
            </w:pPr>
          </w:p>
        </w:tc>
        <w:tc>
          <w:tcPr>
            <w:tcW w:w="850" w:type="dxa"/>
          </w:tcPr>
          <w:p w14:paraId="74A31A1F">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重庆医科大学附属大学城医院</w:t>
            </w:r>
          </w:p>
          <w:p w14:paraId="4487EC76">
            <w:pPr>
              <w:pStyle w:val="3"/>
              <w:spacing w:line="390" w:lineRule="exact"/>
              <w:ind w:firstLine="0" w:firstLineChars="0"/>
              <w:jc w:val="left"/>
              <w:rPr>
                <w:rFonts w:hint="default" w:ascii="Times New Roman" w:hAnsi="Times New Roman" w:eastAsia="方正仿宋_GBK" w:cs="Times New Roman"/>
                <w:b/>
                <w:bCs/>
                <w:color w:val="000000"/>
                <w:kern w:val="2"/>
                <w:sz w:val="21"/>
                <w:szCs w:val="21"/>
                <w:lang w:eastAsia="zh-Hans"/>
              </w:rPr>
            </w:pPr>
          </w:p>
        </w:tc>
        <w:tc>
          <w:tcPr>
            <w:tcW w:w="851" w:type="dxa"/>
          </w:tcPr>
          <w:p w14:paraId="4B16282E">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王佳</w:t>
            </w:r>
            <w:r>
              <w:rPr>
                <w:rFonts w:hint="eastAsia" w:ascii="Times New Roman" w:hAnsi="Times New Roman" w:eastAsia="方正仿宋_GBK" w:cs="Times New Roman"/>
                <w:b/>
                <w:bCs/>
                <w:color w:val="000000"/>
                <w:kern w:val="2"/>
                <w:sz w:val="21"/>
                <w:szCs w:val="21"/>
                <w:lang w:val="en-US" w:eastAsia="zh-CN"/>
              </w:rPr>
              <w:t>，</w:t>
            </w:r>
            <w:r>
              <w:rPr>
                <w:rFonts w:hint="default" w:ascii="Times New Roman" w:hAnsi="Times New Roman" w:eastAsia="方正仿宋_GBK" w:cs="Times New Roman"/>
                <w:b/>
                <w:bCs/>
                <w:color w:val="000000"/>
                <w:kern w:val="2"/>
                <w:sz w:val="21"/>
                <w:szCs w:val="21"/>
              </w:rPr>
              <w:t>张文文</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孙聪聪</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张应风</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吴本媛</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毛艳华</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李长江</w:t>
            </w:r>
            <w:r>
              <w:rPr>
                <w:rFonts w:hint="eastAsia" w:ascii="Times New Roman" w:hAnsi="Times New Roman" w:eastAsia="方正仿宋_GBK" w:cs="Times New Roman"/>
                <w:b/>
                <w:bCs/>
                <w:color w:val="000000"/>
                <w:kern w:val="2"/>
                <w:sz w:val="21"/>
                <w:szCs w:val="21"/>
                <w:lang w:val="en-US" w:eastAsia="zh-CN"/>
              </w:rPr>
              <w:t>，</w:t>
            </w:r>
            <w:r>
              <w:rPr>
                <w:rFonts w:hint="default" w:ascii="Times New Roman" w:hAnsi="Times New Roman" w:eastAsia="方正仿宋_GBK" w:cs="Times New Roman"/>
                <w:b/>
                <w:bCs/>
                <w:color w:val="000000"/>
                <w:kern w:val="2"/>
                <w:sz w:val="21"/>
                <w:szCs w:val="21"/>
              </w:rPr>
              <w:t>于结</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黄佳月</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勾亚婷</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黄吉仁</w:t>
            </w:r>
            <w:r>
              <w:rPr>
                <w:rFonts w:hint="eastAsia" w:ascii="Times New Roman" w:hAnsi="Times New Roman" w:eastAsia="方正仿宋_GBK" w:cs="Times New Roman"/>
                <w:b/>
                <w:bCs/>
                <w:color w:val="000000"/>
                <w:kern w:val="2"/>
                <w:sz w:val="21"/>
                <w:szCs w:val="21"/>
                <w:lang w:eastAsia="zh-CN"/>
              </w:rPr>
              <w:t>，</w:t>
            </w:r>
            <w:r>
              <w:rPr>
                <w:rFonts w:hint="default" w:ascii="Times New Roman" w:hAnsi="Times New Roman" w:eastAsia="方正仿宋_GBK" w:cs="Times New Roman"/>
                <w:b/>
                <w:bCs/>
                <w:color w:val="000000"/>
                <w:kern w:val="2"/>
                <w:sz w:val="21"/>
                <w:szCs w:val="21"/>
              </w:rPr>
              <w:t>刘拟舟</w:t>
            </w:r>
          </w:p>
          <w:p w14:paraId="40C3A02C">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p>
        </w:tc>
        <w:tc>
          <w:tcPr>
            <w:tcW w:w="1183" w:type="dxa"/>
          </w:tcPr>
          <w:p w14:paraId="4BE5CBA0">
            <w:pPr>
              <w:pStyle w:val="3"/>
              <w:spacing w:line="390" w:lineRule="exact"/>
              <w:ind w:firstLine="0" w:firstLineChars="0"/>
              <w:jc w:val="left"/>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000000"/>
                <w:kern w:val="2"/>
                <w:sz w:val="21"/>
                <w:szCs w:val="21"/>
              </w:rPr>
              <w:t>有效</w:t>
            </w:r>
          </w:p>
        </w:tc>
      </w:tr>
    </w:tbl>
    <w:p w14:paraId="0FB13822">
      <w:pPr>
        <w:spacing w:line="540" w:lineRule="exact"/>
        <w:rPr>
          <w:rFonts w:hint="eastAsia" w:ascii="宋体" w:hAnsi="宋体" w:eastAsia="宋体"/>
          <w:color w:val="000000"/>
          <w:sz w:val="28"/>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modern"/>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1097D2F"/>
    <w:rsid w:val="01853E11"/>
    <w:rsid w:val="027A7612"/>
    <w:rsid w:val="031973DA"/>
    <w:rsid w:val="0911242E"/>
    <w:rsid w:val="099074D1"/>
    <w:rsid w:val="0AE26C87"/>
    <w:rsid w:val="0B4B43AF"/>
    <w:rsid w:val="0F96368D"/>
    <w:rsid w:val="1031266B"/>
    <w:rsid w:val="11DB01A5"/>
    <w:rsid w:val="17686265"/>
    <w:rsid w:val="189B3AC2"/>
    <w:rsid w:val="18DC0D8B"/>
    <w:rsid w:val="18EE0096"/>
    <w:rsid w:val="190F0CF7"/>
    <w:rsid w:val="19A67BFA"/>
    <w:rsid w:val="1A672764"/>
    <w:rsid w:val="1EAA53DA"/>
    <w:rsid w:val="1F2F1C7B"/>
    <w:rsid w:val="208E4638"/>
    <w:rsid w:val="21F27DFA"/>
    <w:rsid w:val="221768AF"/>
    <w:rsid w:val="23754AA7"/>
    <w:rsid w:val="2C482942"/>
    <w:rsid w:val="2C493B09"/>
    <w:rsid w:val="2FB63264"/>
    <w:rsid w:val="311F13A6"/>
    <w:rsid w:val="37985945"/>
    <w:rsid w:val="38464CE3"/>
    <w:rsid w:val="398F29D5"/>
    <w:rsid w:val="39A4364F"/>
    <w:rsid w:val="3FBC0569"/>
    <w:rsid w:val="42A362F2"/>
    <w:rsid w:val="43A85B37"/>
    <w:rsid w:val="44B813D4"/>
    <w:rsid w:val="489F6B33"/>
    <w:rsid w:val="48B37EEB"/>
    <w:rsid w:val="49D84A24"/>
    <w:rsid w:val="4B7E16EB"/>
    <w:rsid w:val="51183703"/>
    <w:rsid w:val="51986EB2"/>
    <w:rsid w:val="524F5EB6"/>
    <w:rsid w:val="534053B7"/>
    <w:rsid w:val="553B0E40"/>
    <w:rsid w:val="55A03EEB"/>
    <w:rsid w:val="56A956BD"/>
    <w:rsid w:val="597B6C86"/>
    <w:rsid w:val="5B4D0671"/>
    <w:rsid w:val="5B690CF8"/>
    <w:rsid w:val="5F614678"/>
    <w:rsid w:val="5F80283E"/>
    <w:rsid w:val="6065020A"/>
    <w:rsid w:val="62D018D4"/>
    <w:rsid w:val="63846BFA"/>
    <w:rsid w:val="64C53EC6"/>
    <w:rsid w:val="68660FC4"/>
    <w:rsid w:val="688113BA"/>
    <w:rsid w:val="69255EC7"/>
    <w:rsid w:val="6A6652AB"/>
    <w:rsid w:val="6B5D7B5C"/>
    <w:rsid w:val="6B7B4F8B"/>
    <w:rsid w:val="6B973B60"/>
    <w:rsid w:val="6C1D31AD"/>
    <w:rsid w:val="6D1E1AA6"/>
    <w:rsid w:val="6D233CCC"/>
    <w:rsid w:val="6F180CF2"/>
    <w:rsid w:val="709366CE"/>
    <w:rsid w:val="74B82BA7"/>
    <w:rsid w:val="75B84160"/>
    <w:rsid w:val="77825766"/>
    <w:rsid w:val="790857BE"/>
    <w:rsid w:val="79D833A4"/>
    <w:rsid w:val="79DD4A2E"/>
    <w:rsid w:val="7D0C6791"/>
    <w:rsid w:val="7D9A415B"/>
    <w:rsid w:val="7E9939E2"/>
    <w:rsid w:val="7F552F1F"/>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3"/>
    <w:semiHidden/>
    <w:unhideWhenUsed/>
    <w:qFormat/>
    <w:uiPriority w:val="99"/>
    <w:rPr>
      <w:sz w:val="18"/>
      <w:szCs w:val="18"/>
    </w:rPr>
  </w:style>
  <w:style w:type="paragraph" w:styleId="5">
    <w:name w:val="footer"/>
    <w:basedOn w:val="1"/>
    <w:next w:val="6"/>
    <w:link w:val="15"/>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批注框文本 Char"/>
    <w:basedOn w:val="11"/>
    <w:link w:val="4"/>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ormal_0"/>
    <w:qFormat/>
    <w:uiPriority w:val="0"/>
    <w:pPr>
      <w:widowControl w:val="0"/>
      <w:jc w:val="both"/>
    </w:pPr>
    <w:rPr>
      <w:rFonts w:ascii="Times New Roman" w:hAnsi="Times New Roman" w:eastAsia="宋体" w:cs="Times New Roman"/>
      <w:lang w:val="en-US" w:eastAsia="zh-CN" w:bidi="ar-SA"/>
    </w:r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1349</Words>
  <Characters>1543</Characters>
  <Lines>9</Lines>
  <Paragraphs>2</Paragraphs>
  <TotalTime>0</TotalTime>
  <ScaleCrop>false</ScaleCrop>
  <LinksUpToDate>false</LinksUpToDate>
  <CharactersWithSpaces>1591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2025-02-25T07:41:39Z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2DF62FE9E85C4CF381B6A0BA2C0F9200_13</vt:lpwstr>
  </property>
  <property fmtid="{D5CDD505-2E9C-101B-9397-08002B2CF9AE}" pid="4" name="KSOTemplateDocerSaveRecord">
    <vt:lpwstr>eyJoZGlkIjoiNDU4YjAxNDRlZDY0ZDJmNDE2ZGJhMDFhMTM3NmQwNDMifQ==</vt:lpwstr>
  </property>
</Properties>
</file>