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技术发明</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智能型气道打开体位调节器的研制与应用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技术发明</w:t>
      </w:r>
      <w:r>
        <w:rPr>
          <w:rFonts w:hint="eastAsia" w:ascii="宋体" w:hAnsi="宋体" w:eastAsia="宋体"/>
          <w:color w:val="000000"/>
          <w:sz w:val="28"/>
          <w:szCs w:val="32"/>
        </w:rPr>
        <w:t xml:space="preserve">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7924900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重庆医科大学、重庆市机电设计研究院有限公司</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杨相梅、罗艳、陈红梅、孙敏越、黄娟、吴俊</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168CE71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1.主要技术内容</w:t>
      </w:r>
    </w:p>
    <w:p w14:paraId="5244B52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气道打开体位调节器是国内首创气道打开医疗设备，通过自动调整和精准定位患者的头、颈、肩背部位置，实现自动、有效打开气道。解决人工方法气道打开错误、不彻底或无效等技术难题，并能节约人力和时间成本。该技术适用于支气管镜检查及治疗、气管插管、困难气道和心肺复苏等气道打开场景。</w:t>
      </w:r>
    </w:p>
    <w:p w14:paraId="59BD38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主要创新核心技术：</w:t>
      </w:r>
    </w:p>
    <w:p w14:paraId="4C560E0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该仪器由主机、颈部升降装置、头部测控装置、电动定位调节装置、人体躺板和PLC控制器组成。</w:t>
      </w:r>
    </w:p>
    <w:p w14:paraId="7E7BAA6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1.测控角度与高度（50mm/10.3～15.3cm)：通过PLC控制器接收红外线倾角传感器反馈的监测数据来控制电动缸实现精确测量和控制患者的体位角度与高度。打开角度误差小于5%</w:t>
      </w:r>
    </w:p>
    <w:p w14:paraId="06577D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2.准确与迅速定位（±5%、20mm/s、2.5s）：通过设定的体位夹角自动使颈托、头部支撑和背板快速升降，从而达到自动调整体位，实现气道精准打开，达到预设角度仅需2.5s（秒）。</w:t>
      </w:r>
    </w:p>
    <w:p w14:paraId="3978F63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3.持续气道开放：在操作过程中能够维持气道的持续开放状态。解决人工方法反复开放气道难题，节约时间和人力成本。</w:t>
      </w:r>
    </w:p>
    <w:p w14:paraId="08B7756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4.保护颈椎：在打开气道的同时，对颈椎进行有效保护。</w:t>
      </w:r>
    </w:p>
    <w:p w14:paraId="02B7CC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5.实时与动态显示：配备实时监控系统，能够动态显示气道打开的状态。实时监测下颌倾角、背板倾角、体位夹角等气道打开参数。</w:t>
      </w:r>
    </w:p>
    <w:p w14:paraId="7BC8CCD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2.授权发明专利情况</w:t>
      </w:r>
    </w:p>
    <w:p w14:paraId="51CF815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专利授权6项（其中发明专利3项，南非1项）。</w:t>
      </w:r>
    </w:p>
    <w:p w14:paraId="740EE20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专利号：ZL201910582372.2；ZL 2015 1 1014546.3；2022/13673（南非）；ZL2020 2 2556731.8；ZL 2015 2 1123762.7；ZL2020 2 2557959.9；</w:t>
      </w:r>
    </w:p>
    <w:p w14:paraId="4C5EBBA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1项美国发明专利已公布。</w:t>
      </w:r>
    </w:p>
    <w:p w14:paraId="0E4ADF2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3.技术经济指标</w:t>
      </w:r>
    </w:p>
    <w:p w14:paraId="19AAD20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1）气道打开成功率：</w:t>
      </w:r>
    </w:p>
    <w:p w14:paraId="2140449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在支气管镜诊疗和气管插管中，人工对照组与仪器体位夹角 90°组、95 °组、100°组均可以有效地打开气道，仪器气道打开成功率为 100%。</w:t>
      </w:r>
    </w:p>
    <w:p w14:paraId="30D1840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    2）首次气管插管成功率显著提高（人工组 74.7% vs 仪器组 92%），同时改善声门视野暴露、减少尝试插管次数并缩短暴露声门时间和插管时间，在体位夹角 95°和100°时能降低气管插管的困难程度。</w:t>
      </w:r>
    </w:p>
    <w:p w14:paraId="7B5CBAA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3）仪器相关的不良反应：随访中未报告与仪器相关的不良反应。</w:t>
      </w:r>
    </w:p>
    <w:p w14:paraId="79393E0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4.应用及效益情况</w:t>
      </w:r>
    </w:p>
    <w:p w14:paraId="7978653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1.发表论文9篇,培养研究生4名。在全国学术交流会上论文发言及专题讲座（在线观看达到3.7万余人次）。</w:t>
      </w:r>
    </w:p>
    <w:p w14:paraId="4096B3F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2.已进行单中心和多中心应用推广，共计1029例患者，应用表明：提高了气道打开成功率和救治成功率、缩短了救治时间，节约了人力成本，提高了医患双方满意度。</w:t>
      </w:r>
    </w:p>
    <w:p w14:paraId="5323EF1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3.荣获第五届全国设备管理与技术创新成果二等奖、 2024年重庆市大学生创新方法大赛发明制作类一等奖、入选国家卫健委医药卫生科技发展研究中心“卫生健康适宜技术。</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2"/>
        <w:tblW w:w="84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086"/>
        <w:gridCol w:w="810"/>
        <w:gridCol w:w="705"/>
        <w:gridCol w:w="1035"/>
        <w:gridCol w:w="1185"/>
        <w:gridCol w:w="765"/>
        <w:gridCol w:w="1372"/>
        <w:gridCol w:w="717"/>
      </w:tblGrid>
      <w:tr w14:paraId="282828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09F674F5">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086" w:type="dxa"/>
            <w:vAlign w:val="center"/>
          </w:tcPr>
          <w:p w14:paraId="421F2D57">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19BE896D">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810" w:type="dxa"/>
            <w:vAlign w:val="center"/>
          </w:tcPr>
          <w:p w14:paraId="77ED50A0">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0FBB4163">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705" w:type="dxa"/>
            <w:vAlign w:val="center"/>
          </w:tcPr>
          <w:p w14:paraId="1B4BBEA4">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1035" w:type="dxa"/>
            <w:vAlign w:val="center"/>
          </w:tcPr>
          <w:p w14:paraId="0276743B">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85" w:type="dxa"/>
            <w:vAlign w:val="center"/>
          </w:tcPr>
          <w:p w14:paraId="31A1D760">
            <w:pPr>
              <w:pStyle w:val="5"/>
              <w:spacing w:line="280" w:lineRule="exact"/>
              <w:ind w:firstLine="0" w:firstLineChars="0"/>
              <w:jc w:val="center"/>
              <w:rPr>
                <w:rFonts w:hint="eastAsia" w:ascii="Times New Roman" w:hAnsi="Times New Roman" w:eastAsia="方正仿宋_GBK" w:cs="方正仿宋_GBK"/>
                <w:b/>
                <w:bCs/>
                <w:color w:val="000000"/>
                <w:kern w:val="2"/>
                <w:sz w:val="21"/>
                <w:szCs w:val="22"/>
                <w:lang w:eastAsia="zh-CN"/>
              </w:rPr>
            </w:pPr>
            <w:r>
              <w:rPr>
                <w:rFonts w:hint="eastAsia" w:ascii="Times New Roman" w:hAnsi="Times New Roman" w:eastAsia="方正仿宋_GBK" w:cs="方正仿宋_GBK"/>
                <w:b/>
                <w:bCs/>
                <w:color w:val="000000"/>
                <w:kern w:val="2"/>
                <w:sz w:val="21"/>
                <w:szCs w:val="22"/>
              </w:rPr>
              <w:t>证书编号</w:t>
            </w:r>
          </w:p>
          <w:p w14:paraId="220018DC">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（标准批准发布部门）</w:t>
            </w:r>
          </w:p>
        </w:tc>
        <w:tc>
          <w:tcPr>
            <w:tcW w:w="765" w:type="dxa"/>
            <w:vAlign w:val="center"/>
          </w:tcPr>
          <w:p w14:paraId="2FFBBC5B">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1372" w:type="dxa"/>
            <w:vAlign w:val="center"/>
          </w:tcPr>
          <w:p w14:paraId="0E7AB3A9">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717" w:type="dxa"/>
            <w:vAlign w:val="center"/>
          </w:tcPr>
          <w:p w14:paraId="528F5790">
            <w:pPr>
              <w:pStyle w:val="5"/>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43813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tcPr>
          <w:p w14:paraId="2049B0F3">
            <w:pPr>
              <w:pStyle w:val="5"/>
              <w:snapToGrid w:val="0"/>
              <w:spacing w:line="240" w:lineRule="auto"/>
              <w:ind w:firstLine="0" w:firstLineChars="0"/>
              <w:jc w:val="left"/>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4"/>
                <w:szCs w:val="24"/>
              </w:rPr>
              <w:t>发明专利</w:t>
            </w:r>
          </w:p>
        </w:tc>
        <w:tc>
          <w:tcPr>
            <w:tcW w:w="1086" w:type="dxa"/>
          </w:tcPr>
          <w:p w14:paraId="41B57225">
            <w:pPr>
              <w:widowControl/>
              <w:snapToGrid w:val="0"/>
              <w:spacing w:line="240" w:lineRule="auto"/>
              <w:ind w:firstLine="0" w:firstLineChars="0"/>
              <w:jc w:val="left"/>
              <w:rPr>
                <w:rFonts w:hint="eastAsia" w:ascii="宋体" w:hAnsi="宋体" w:eastAsia="宋体" w:cs="宋体"/>
                <w:b/>
                <w:bCs/>
                <w:color w:val="000000"/>
                <w:sz w:val="21"/>
                <w:szCs w:val="21"/>
                <w:lang w:eastAsia="zh-CN"/>
              </w:rPr>
            </w:pPr>
            <w:r>
              <w:rPr>
                <w:rFonts w:hint="eastAsia" w:ascii="宋体" w:hAnsi="宋体" w:eastAsia="宋体" w:cs="宋体"/>
                <w:sz w:val="24"/>
              </w:rPr>
              <w:t>METHOD FOR CONTROLLING DEVICE FOR AUTOMATICALLY ADJUSTING AIRWAY OPENING BODY POSITION</w:t>
            </w:r>
            <w:r>
              <w:rPr>
                <w:rFonts w:hint="eastAsia" w:ascii="宋体" w:hAnsi="宋体" w:eastAsia="宋体" w:cs="宋体"/>
                <w:sz w:val="24"/>
                <w:lang w:eastAsia="zh-CN"/>
              </w:rPr>
              <w:t>（</w:t>
            </w:r>
            <w:r>
              <w:rPr>
                <w:rFonts w:hint="eastAsia" w:ascii="宋体" w:hAnsi="宋体" w:eastAsia="宋体" w:cs="宋体"/>
                <w:sz w:val="24"/>
                <w:lang w:val="en-US" w:eastAsia="zh-CN"/>
              </w:rPr>
              <w:t xml:space="preserve">一种气道打开体位自动调节装置的控制方法 </w:t>
            </w:r>
            <w:r>
              <w:rPr>
                <w:rFonts w:hint="eastAsia" w:ascii="宋体" w:hAnsi="宋体" w:eastAsia="宋体" w:cs="宋体"/>
                <w:sz w:val="24"/>
                <w:lang w:eastAsia="zh-CN"/>
              </w:rPr>
              <w:t>）</w:t>
            </w:r>
          </w:p>
        </w:tc>
        <w:tc>
          <w:tcPr>
            <w:tcW w:w="810" w:type="dxa"/>
          </w:tcPr>
          <w:p w14:paraId="0F2AB98D">
            <w:pPr>
              <w:pStyle w:val="5"/>
              <w:snapToGrid w:val="0"/>
              <w:spacing w:line="240" w:lineRule="auto"/>
              <w:ind w:firstLine="0" w:firstLineChars="0"/>
              <w:jc w:val="left"/>
              <w:rPr>
                <w:rFonts w:hint="eastAsia" w:ascii="宋体" w:hAnsi="宋体" w:eastAsia="宋体" w:cs="宋体"/>
                <w:b/>
                <w:bCs/>
                <w:color w:val="000000"/>
                <w:kern w:val="2"/>
                <w:sz w:val="21"/>
                <w:szCs w:val="21"/>
              </w:rPr>
            </w:pPr>
            <w:r>
              <w:rPr>
                <w:rFonts w:hint="eastAsia" w:ascii="宋体" w:hAnsi="宋体" w:eastAsia="宋体" w:cs="宋体"/>
                <w:b w:val="0"/>
                <w:bCs w:val="0"/>
                <w:color w:val="000000"/>
                <w:kern w:val="0"/>
                <w:sz w:val="24"/>
                <w:szCs w:val="24"/>
                <w:lang w:val="en-US" w:eastAsia="zh-CN"/>
              </w:rPr>
              <w:t>南非</w:t>
            </w:r>
          </w:p>
        </w:tc>
        <w:tc>
          <w:tcPr>
            <w:tcW w:w="705" w:type="dxa"/>
          </w:tcPr>
          <w:p w14:paraId="66770078">
            <w:pPr>
              <w:widowControl/>
              <w:snapToGrid w:val="0"/>
              <w:spacing w:line="240" w:lineRule="auto"/>
              <w:ind w:firstLine="0" w:firstLineChars="0"/>
              <w:jc w:val="left"/>
              <w:rPr>
                <w:rFonts w:hint="eastAsia" w:ascii="宋体" w:hAnsi="宋体" w:eastAsia="宋体" w:cs="宋体"/>
                <w:b/>
                <w:bCs/>
                <w:color w:val="FF0000"/>
                <w:sz w:val="21"/>
                <w:szCs w:val="21"/>
              </w:rPr>
            </w:pPr>
            <w:r>
              <w:rPr>
                <w:rFonts w:hint="eastAsia" w:ascii="宋体" w:hAnsi="宋体" w:eastAsia="宋体" w:cs="宋体"/>
                <w:b w:val="0"/>
                <w:bCs w:val="0"/>
                <w:sz w:val="24"/>
              </w:rPr>
              <w:t>2022/13673</w:t>
            </w:r>
          </w:p>
        </w:tc>
        <w:tc>
          <w:tcPr>
            <w:tcW w:w="1035" w:type="dxa"/>
          </w:tcPr>
          <w:p w14:paraId="74D0DF5C">
            <w:pPr>
              <w:pStyle w:val="5"/>
              <w:snapToGrid w:val="0"/>
              <w:spacing w:line="240" w:lineRule="auto"/>
              <w:ind w:firstLine="0" w:firstLineChars="0"/>
              <w:jc w:val="left"/>
              <w:rPr>
                <w:rFonts w:hint="eastAsia" w:ascii="宋体" w:hAnsi="宋体" w:eastAsia="宋体" w:cs="宋体"/>
                <w:b/>
                <w:bCs/>
                <w:color w:val="000000"/>
                <w:kern w:val="2"/>
                <w:sz w:val="21"/>
                <w:szCs w:val="21"/>
              </w:rPr>
            </w:pPr>
            <w:r>
              <w:rPr>
                <w:rFonts w:hint="eastAsia" w:ascii="宋体" w:hAnsi="宋体" w:eastAsia="宋体" w:cs="宋体"/>
                <w:b w:val="0"/>
                <w:bCs w:val="0"/>
                <w:sz w:val="24"/>
              </w:rPr>
              <w:t>2023-03-29</w:t>
            </w:r>
          </w:p>
        </w:tc>
        <w:tc>
          <w:tcPr>
            <w:tcW w:w="1185" w:type="dxa"/>
          </w:tcPr>
          <w:p w14:paraId="3A3438AB">
            <w:pPr>
              <w:widowControl/>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lang w:val="en-US" w:eastAsia="zh-CN"/>
              </w:rPr>
              <w:t>CN202211165187A</w:t>
            </w:r>
          </w:p>
          <w:p w14:paraId="02517E6F">
            <w:pPr>
              <w:pStyle w:val="5"/>
              <w:snapToGrid w:val="0"/>
              <w:spacing w:line="240" w:lineRule="auto"/>
              <w:ind w:firstLine="0" w:firstLineChars="0"/>
              <w:jc w:val="left"/>
              <w:rPr>
                <w:rFonts w:hint="eastAsia" w:ascii="宋体" w:hAnsi="宋体" w:eastAsia="宋体" w:cs="宋体"/>
                <w:b/>
                <w:bCs/>
                <w:color w:val="000000"/>
                <w:kern w:val="2"/>
                <w:sz w:val="21"/>
                <w:szCs w:val="21"/>
              </w:rPr>
            </w:pPr>
          </w:p>
        </w:tc>
        <w:tc>
          <w:tcPr>
            <w:tcW w:w="765" w:type="dxa"/>
            <w:vAlign w:val="center"/>
          </w:tcPr>
          <w:p w14:paraId="769CB429">
            <w:pPr>
              <w:widowControl/>
              <w:spacing w:line="360" w:lineRule="auto"/>
              <w:ind w:left="0" w:leftChars="0" w:firstLine="0" w:firstLineChars="0"/>
              <w:jc w:val="left"/>
              <w:rPr>
                <w:rFonts w:hint="eastAsia" w:ascii="宋体" w:hAnsi="宋体" w:eastAsia="宋体" w:cs="宋体"/>
                <w:b/>
                <w:bCs/>
                <w:color w:val="000000"/>
                <w:kern w:val="2"/>
                <w:sz w:val="21"/>
                <w:szCs w:val="21"/>
              </w:rPr>
            </w:pPr>
            <w:r>
              <w:rPr>
                <w:rFonts w:hint="eastAsia" w:ascii="宋体" w:hAnsi="宋体" w:eastAsia="宋体" w:cs="宋体"/>
                <w:b w:val="0"/>
                <w:bCs w:val="0"/>
                <w:color w:val="000000"/>
                <w:kern w:val="0"/>
                <w:sz w:val="24"/>
                <w:szCs w:val="24"/>
                <w:lang w:val="en-US" w:eastAsia="zh-CN"/>
              </w:rPr>
              <w:t>重庆医科大学附属第一医院</w:t>
            </w:r>
          </w:p>
        </w:tc>
        <w:tc>
          <w:tcPr>
            <w:tcW w:w="1372" w:type="dxa"/>
            <w:vAlign w:val="center"/>
          </w:tcPr>
          <w:p w14:paraId="17B68239">
            <w:pPr>
              <w:widowControl/>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rPr>
              <w:t>杨相梅　 孙敏越　 陈红梅　 罗艳</w:t>
            </w:r>
          </w:p>
          <w:p w14:paraId="38278916">
            <w:pPr>
              <w:widowControl/>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rPr>
              <w:t xml:space="preserve">吴俊　 </w:t>
            </w:r>
          </w:p>
          <w:p w14:paraId="1B823860">
            <w:pPr>
              <w:widowControl/>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rPr>
              <w:t xml:space="preserve">黄娟　 </w:t>
            </w:r>
          </w:p>
          <w:p w14:paraId="05296ECA">
            <w:pPr>
              <w:widowControl/>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rPr>
              <w:t xml:space="preserve">李冬梅　 曾晴　 </w:t>
            </w:r>
          </w:p>
          <w:p w14:paraId="4BFC991D">
            <w:pPr>
              <w:widowControl/>
              <w:spacing w:line="360" w:lineRule="auto"/>
              <w:ind w:left="0" w:leftChars="0" w:firstLine="0" w:firstLineChars="0"/>
              <w:jc w:val="left"/>
              <w:rPr>
                <w:rFonts w:hint="eastAsia" w:ascii="宋体" w:hAnsi="宋体" w:eastAsia="宋体" w:cs="宋体"/>
                <w:b/>
                <w:bCs/>
                <w:color w:val="FF0000"/>
                <w:sz w:val="21"/>
                <w:szCs w:val="22"/>
              </w:rPr>
            </w:pPr>
            <w:r>
              <w:rPr>
                <w:rFonts w:hint="eastAsia" w:ascii="宋体" w:hAnsi="宋体" w:eastAsia="宋体" w:cs="宋体"/>
                <w:sz w:val="24"/>
              </w:rPr>
              <w:t>周静　　 文静　　 郭津津</w:t>
            </w:r>
          </w:p>
        </w:tc>
        <w:tc>
          <w:tcPr>
            <w:tcW w:w="717" w:type="dxa"/>
          </w:tcPr>
          <w:p w14:paraId="551FA9F4">
            <w:pPr>
              <w:widowControl/>
              <w:snapToGrid w:val="0"/>
              <w:spacing w:line="240" w:lineRule="auto"/>
              <w:ind w:left="0" w:leftChars="0" w:firstLine="0" w:firstLineChars="0"/>
              <w:jc w:val="left"/>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有效</w:t>
            </w:r>
          </w:p>
        </w:tc>
      </w:tr>
      <w:tr w14:paraId="75CEC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12EB8E5D">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发明专利</w:t>
            </w:r>
          </w:p>
        </w:tc>
        <w:tc>
          <w:tcPr>
            <w:tcW w:w="1086" w:type="dxa"/>
            <w:vAlign w:val="center"/>
          </w:tcPr>
          <w:p w14:paraId="196E30A5">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b w:val="0"/>
                <w:bCs w:val="0"/>
                <w:sz w:val="24"/>
                <w:szCs w:val="24"/>
              </w:rPr>
              <w:t>气道打开体位自动调节装置</w:t>
            </w:r>
          </w:p>
        </w:tc>
        <w:tc>
          <w:tcPr>
            <w:tcW w:w="810" w:type="dxa"/>
            <w:vAlign w:val="center"/>
          </w:tcPr>
          <w:p w14:paraId="4752F62D">
            <w:pPr>
              <w:widowControl/>
              <w:spacing w:line="360" w:lineRule="auto"/>
              <w:ind w:left="0" w:leftChars="0" w:firstLine="0" w:firstLineChars="0"/>
              <w:jc w:val="both"/>
              <w:rPr>
                <w:rFonts w:hint="eastAsia" w:ascii="宋体" w:hAnsi="宋体" w:eastAsia="宋体" w:cs="宋体"/>
                <w:b/>
                <w:bCs/>
                <w:color w:val="000000"/>
                <w:kern w:val="2"/>
                <w:sz w:val="24"/>
                <w:szCs w:val="24"/>
              </w:rPr>
            </w:pPr>
            <w:r>
              <w:rPr>
                <w:rFonts w:hint="eastAsia" w:ascii="宋体" w:hAnsi="宋体" w:eastAsia="宋体" w:cs="宋体"/>
                <w:b w:val="0"/>
                <w:bCs w:val="0"/>
                <w:color w:val="000000"/>
                <w:kern w:val="0"/>
                <w:sz w:val="24"/>
                <w:szCs w:val="24"/>
                <w:lang w:val="en-US" w:eastAsia="zh-CN"/>
              </w:rPr>
              <w:t>中国</w:t>
            </w:r>
          </w:p>
        </w:tc>
        <w:tc>
          <w:tcPr>
            <w:tcW w:w="705" w:type="dxa"/>
            <w:vAlign w:val="center"/>
          </w:tcPr>
          <w:p w14:paraId="376DDC23">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ZL 2019 1 0582372.2</w:t>
            </w:r>
          </w:p>
        </w:tc>
        <w:tc>
          <w:tcPr>
            <w:tcW w:w="1035" w:type="dxa"/>
            <w:vAlign w:val="center"/>
          </w:tcPr>
          <w:p w14:paraId="6EEC6680">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2021-01-22</w:t>
            </w:r>
          </w:p>
        </w:tc>
        <w:tc>
          <w:tcPr>
            <w:tcW w:w="1185" w:type="dxa"/>
            <w:vAlign w:val="center"/>
          </w:tcPr>
          <w:p w14:paraId="01B76384">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ZL 2019 1 0582372.2</w:t>
            </w:r>
          </w:p>
        </w:tc>
        <w:tc>
          <w:tcPr>
            <w:tcW w:w="765" w:type="dxa"/>
            <w:vAlign w:val="center"/>
          </w:tcPr>
          <w:p w14:paraId="02F3F0BD">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b w:val="0"/>
                <w:bCs w:val="0"/>
                <w:color w:val="000000"/>
                <w:kern w:val="0"/>
                <w:sz w:val="24"/>
                <w:szCs w:val="24"/>
                <w:lang w:val="en-US" w:eastAsia="zh-CN"/>
              </w:rPr>
              <w:t>重庆医科大学附属第一医院</w:t>
            </w:r>
          </w:p>
        </w:tc>
        <w:tc>
          <w:tcPr>
            <w:tcW w:w="1372" w:type="dxa"/>
            <w:vAlign w:val="center"/>
          </w:tcPr>
          <w:p w14:paraId="17F66FC5">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杨相梅 </w:t>
            </w:r>
          </w:p>
          <w:p w14:paraId="1BACDB2B">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黄娟 </w:t>
            </w:r>
          </w:p>
          <w:p w14:paraId="27DA54BF">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陈红梅 </w:t>
            </w:r>
          </w:p>
          <w:p w14:paraId="73C8FE32">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吴俊</w:t>
            </w:r>
          </w:p>
        </w:tc>
        <w:tc>
          <w:tcPr>
            <w:tcW w:w="717" w:type="dxa"/>
          </w:tcPr>
          <w:p w14:paraId="7D8768FC">
            <w:pPr>
              <w:pStyle w:val="5"/>
              <w:snapToGrid w:val="0"/>
              <w:spacing w:line="240" w:lineRule="auto"/>
              <w:ind w:firstLine="0" w:firstLineChars="0"/>
              <w:jc w:val="left"/>
              <w:rPr>
                <w:rFonts w:hint="eastAsia" w:ascii="宋体" w:hAnsi="宋体" w:eastAsia="宋体" w:cs="宋体"/>
                <w:b/>
                <w:bCs/>
                <w:color w:val="000000"/>
                <w:kern w:val="2"/>
                <w:sz w:val="24"/>
                <w:szCs w:val="24"/>
              </w:rPr>
            </w:pPr>
            <w:r>
              <w:rPr>
                <w:rFonts w:hint="eastAsia" w:ascii="宋体" w:hAnsi="宋体" w:eastAsia="宋体" w:cs="宋体"/>
                <w:b/>
                <w:bCs/>
                <w:color w:val="000000"/>
                <w:sz w:val="24"/>
                <w:szCs w:val="24"/>
              </w:rPr>
              <w:t>有效</w:t>
            </w:r>
          </w:p>
        </w:tc>
      </w:tr>
      <w:tr w14:paraId="47260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5C6DE349">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实用新型专利</w:t>
            </w:r>
          </w:p>
        </w:tc>
        <w:tc>
          <w:tcPr>
            <w:tcW w:w="1086" w:type="dxa"/>
            <w:vAlign w:val="center"/>
          </w:tcPr>
          <w:p w14:paraId="7A8D6312">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气道打开装置</w:t>
            </w:r>
          </w:p>
        </w:tc>
        <w:tc>
          <w:tcPr>
            <w:tcW w:w="810" w:type="dxa"/>
            <w:vAlign w:val="center"/>
          </w:tcPr>
          <w:p w14:paraId="707EC321">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中国</w:t>
            </w:r>
          </w:p>
        </w:tc>
        <w:tc>
          <w:tcPr>
            <w:tcW w:w="705" w:type="dxa"/>
            <w:vAlign w:val="center"/>
          </w:tcPr>
          <w:p w14:paraId="0EEDA1BB">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ZL2020 2 2556731.8</w:t>
            </w:r>
          </w:p>
        </w:tc>
        <w:tc>
          <w:tcPr>
            <w:tcW w:w="1035" w:type="dxa"/>
            <w:vAlign w:val="center"/>
          </w:tcPr>
          <w:p w14:paraId="171D043B">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2021-07-30</w:t>
            </w:r>
          </w:p>
        </w:tc>
        <w:tc>
          <w:tcPr>
            <w:tcW w:w="1185" w:type="dxa"/>
            <w:vAlign w:val="center"/>
          </w:tcPr>
          <w:p w14:paraId="299FB3B2">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ZL2020 2 2556731.8</w:t>
            </w:r>
          </w:p>
        </w:tc>
        <w:tc>
          <w:tcPr>
            <w:tcW w:w="765" w:type="dxa"/>
            <w:vAlign w:val="center"/>
          </w:tcPr>
          <w:p w14:paraId="4D4A4948">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重庆机电设计研究院有限公司</w:t>
            </w:r>
          </w:p>
        </w:tc>
        <w:tc>
          <w:tcPr>
            <w:tcW w:w="1372" w:type="dxa"/>
            <w:vAlign w:val="center"/>
          </w:tcPr>
          <w:p w14:paraId="38AFDC96">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吴俊 </w:t>
            </w:r>
          </w:p>
          <w:p w14:paraId="1FB627DF">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陈晖 </w:t>
            </w:r>
          </w:p>
          <w:p w14:paraId="42C54AF8">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杨相梅 </w:t>
            </w:r>
          </w:p>
          <w:p w14:paraId="79022D40">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吴明万</w:t>
            </w:r>
          </w:p>
          <w:p w14:paraId="080D02DE">
            <w:pPr>
              <w:widowControl/>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胡艳 </w:t>
            </w:r>
          </w:p>
          <w:p w14:paraId="7F59D8E3">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潘耀秋</w:t>
            </w:r>
          </w:p>
        </w:tc>
        <w:tc>
          <w:tcPr>
            <w:tcW w:w="717" w:type="dxa"/>
          </w:tcPr>
          <w:p w14:paraId="0330C9C9">
            <w:pPr>
              <w:pStyle w:val="5"/>
              <w:snapToGrid w:val="0"/>
              <w:spacing w:line="240" w:lineRule="auto"/>
              <w:ind w:firstLine="0"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有效</w:t>
            </w:r>
          </w:p>
        </w:tc>
      </w:tr>
      <w:tr w14:paraId="2E189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0FB77F51">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实用新型专利</w:t>
            </w:r>
          </w:p>
        </w:tc>
        <w:tc>
          <w:tcPr>
            <w:tcW w:w="1086" w:type="dxa"/>
            <w:vAlign w:val="center"/>
          </w:tcPr>
          <w:p w14:paraId="781FC66A">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气道打开角度检测装置</w:t>
            </w:r>
          </w:p>
        </w:tc>
        <w:tc>
          <w:tcPr>
            <w:tcW w:w="810" w:type="dxa"/>
            <w:vAlign w:val="center"/>
          </w:tcPr>
          <w:p w14:paraId="3F45D874">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中国</w:t>
            </w:r>
          </w:p>
        </w:tc>
        <w:tc>
          <w:tcPr>
            <w:tcW w:w="705" w:type="dxa"/>
            <w:vAlign w:val="center"/>
          </w:tcPr>
          <w:p w14:paraId="4097E133">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ZL2020 2 2557959.9</w:t>
            </w:r>
          </w:p>
        </w:tc>
        <w:tc>
          <w:tcPr>
            <w:tcW w:w="1035" w:type="dxa"/>
            <w:vAlign w:val="center"/>
          </w:tcPr>
          <w:p w14:paraId="5059C731">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2021-05-07</w:t>
            </w:r>
          </w:p>
        </w:tc>
        <w:tc>
          <w:tcPr>
            <w:tcW w:w="1185" w:type="dxa"/>
            <w:vAlign w:val="center"/>
          </w:tcPr>
          <w:p w14:paraId="2A90DA30">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ZL2020 2 2557959.9</w:t>
            </w:r>
          </w:p>
        </w:tc>
        <w:tc>
          <w:tcPr>
            <w:tcW w:w="765" w:type="dxa"/>
            <w:vAlign w:val="center"/>
          </w:tcPr>
          <w:p w14:paraId="06754BDD">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重庆机电设计研究院有限公司</w:t>
            </w:r>
          </w:p>
        </w:tc>
        <w:tc>
          <w:tcPr>
            <w:tcW w:w="1372" w:type="dxa"/>
            <w:vAlign w:val="center"/>
          </w:tcPr>
          <w:p w14:paraId="13BF993F">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吴俊 陈晖 杨相梅 吴明万胡艳 潘耀秋</w:t>
            </w:r>
          </w:p>
        </w:tc>
        <w:tc>
          <w:tcPr>
            <w:tcW w:w="717" w:type="dxa"/>
          </w:tcPr>
          <w:p w14:paraId="51F2716C">
            <w:pPr>
              <w:pStyle w:val="5"/>
              <w:snapToGrid w:val="0"/>
              <w:spacing w:line="240" w:lineRule="auto"/>
              <w:ind w:firstLine="0" w:firstLine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有效</w:t>
            </w:r>
          </w:p>
        </w:tc>
      </w:tr>
      <w:tr w14:paraId="21622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698D512C">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发明专利</w:t>
            </w:r>
          </w:p>
        </w:tc>
        <w:tc>
          <w:tcPr>
            <w:tcW w:w="1086" w:type="dxa"/>
            <w:vAlign w:val="center"/>
          </w:tcPr>
          <w:p w14:paraId="51A95246">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Hans" w:bidi="ar-SA"/>
              </w:rPr>
            </w:pPr>
            <w:r>
              <w:rPr>
                <w:rFonts w:hint="eastAsia" w:ascii="宋体" w:hAnsi="宋体" w:eastAsia="宋体" w:cs="宋体"/>
                <w:sz w:val="24"/>
                <w:szCs w:val="24"/>
              </w:rPr>
              <w:t>气道打开体位自动调节器</w:t>
            </w:r>
          </w:p>
        </w:tc>
        <w:tc>
          <w:tcPr>
            <w:tcW w:w="810" w:type="dxa"/>
            <w:vAlign w:val="center"/>
          </w:tcPr>
          <w:p w14:paraId="77349508">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中国</w:t>
            </w:r>
          </w:p>
        </w:tc>
        <w:tc>
          <w:tcPr>
            <w:tcW w:w="705" w:type="dxa"/>
            <w:vAlign w:val="center"/>
          </w:tcPr>
          <w:p w14:paraId="3C8E424F">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ZL 2015 1 1014546.3</w:t>
            </w:r>
          </w:p>
        </w:tc>
        <w:tc>
          <w:tcPr>
            <w:tcW w:w="1035" w:type="dxa"/>
            <w:vAlign w:val="center"/>
          </w:tcPr>
          <w:p w14:paraId="25AF6E43">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sz w:val="24"/>
                <w:szCs w:val="24"/>
              </w:rPr>
              <w:t>2017-03-15</w:t>
            </w:r>
          </w:p>
        </w:tc>
        <w:tc>
          <w:tcPr>
            <w:tcW w:w="1185" w:type="dxa"/>
            <w:vAlign w:val="center"/>
          </w:tcPr>
          <w:p w14:paraId="713072BD">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Hans" w:bidi="ar-SA"/>
              </w:rPr>
            </w:pPr>
            <w:r>
              <w:rPr>
                <w:rFonts w:hint="eastAsia" w:ascii="宋体" w:hAnsi="宋体" w:eastAsia="宋体" w:cs="宋体"/>
                <w:b w:val="0"/>
                <w:bCs w:val="0"/>
                <w:sz w:val="24"/>
                <w:szCs w:val="24"/>
              </w:rPr>
              <w:t>ZL 2015 1 1014546.3</w:t>
            </w:r>
          </w:p>
        </w:tc>
        <w:tc>
          <w:tcPr>
            <w:tcW w:w="765" w:type="dxa"/>
            <w:vAlign w:val="center"/>
          </w:tcPr>
          <w:p w14:paraId="467164E7">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Hans" w:bidi="ar-SA"/>
              </w:rPr>
            </w:pPr>
            <w:r>
              <w:rPr>
                <w:rFonts w:hint="eastAsia" w:ascii="宋体" w:hAnsi="宋体" w:eastAsia="宋体" w:cs="宋体"/>
                <w:b w:val="0"/>
                <w:bCs w:val="0"/>
                <w:color w:val="000000"/>
                <w:kern w:val="0"/>
                <w:sz w:val="24"/>
                <w:szCs w:val="24"/>
                <w:lang w:val="en-US" w:eastAsia="zh-CN"/>
              </w:rPr>
              <w:t>重庆医科大学附属第一医院</w:t>
            </w:r>
          </w:p>
        </w:tc>
        <w:tc>
          <w:tcPr>
            <w:tcW w:w="1372" w:type="dxa"/>
            <w:vAlign w:val="center"/>
          </w:tcPr>
          <w:p w14:paraId="03DCD220">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sz w:val="24"/>
                <w:szCs w:val="24"/>
              </w:rPr>
              <w:t>杨相梅   罗艳</w:t>
            </w:r>
          </w:p>
        </w:tc>
        <w:tc>
          <w:tcPr>
            <w:tcW w:w="717" w:type="dxa"/>
          </w:tcPr>
          <w:p w14:paraId="7B7AABDF">
            <w:pPr>
              <w:pStyle w:val="5"/>
              <w:snapToGrid w:val="0"/>
              <w:spacing w:line="240" w:lineRule="auto"/>
              <w:ind w:firstLine="0" w:firstLineChars="0"/>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无效</w:t>
            </w:r>
          </w:p>
        </w:tc>
      </w:tr>
      <w:tr w14:paraId="61C25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603BB989">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实用新型专利</w:t>
            </w:r>
          </w:p>
        </w:tc>
        <w:tc>
          <w:tcPr>
            <w:tcW w:w="1086" w:type="dxa"/>
            <w:vAlign w:val="center"/>
          </w:tcPr>
          <w:p w14:paraId="0C4B007F">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心肺复苏体位器</w:t>
            </w:r>
          </w:p>
        </w:tc>
        <w:tc>
          <w:tcPr>
            <w:tcW w:w="810" w:type="dxa"/>
            <w:vAlign w:val="center"/>
          </w:tcPr>
          <w:p w14:paraId="5B820F72">
            <w:pPr>
              <w:widowControl/>
              <w:spacing w:line="360" w:lineRule="auto"/>
              <w:ind w:firstLine="480" w:firstLineChars="200"/>
              <w:jc w:val="left"/>
              <w:rPr>
                <w:rFonts w:hint="eastAsia" w:ascii="宋体" w:hAnsi="宋体" w:eastAsia="宋体" w:cs="宋体"/>
                <w:b/>
                <w:bCs/>
                <w:color w:val="000000"/>
                <w:kern w:val="2"/>
                <w:sz w:val="24"/>
                <w:szCs w:val="24"/>
              </w:rPr>
            </w:pPr>
            <w:r>
              <w:rPr>
                <w:rFonts w:hint="eastAsia" w:ascii="宋体" w:hAnsi="宋体" w:eastAsia="宋体" w:cs="宋体"/>
                <w:b w:val="0"/>
                <w:bCs w:val="0"/>
                <w:color w:val="000000"/>
                <w:kern w:val="0"/>
                <w:sz w:val="24"/>
                <w:szCs w:val="24"/>
                <w:lang w:val="en-US" w:eastAsia="zh-CN"/>
              </w:rPr>
              <w:t>中国</w:t>
            </w:r>
          </w:p>
        </w:tc>
        <w:tc>
          <w:tcPr>
            <w:tcW w:w="705" w:type="dxa"/>
            <w:vAlign w:val="center"/>
          </w:tcPr>
          <w:p w14:paraId="4FD37A67">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ZL 2015 2 1123762.7</w:t>
            </w:r>
          </w:p>
        </w:tc>
        <w:tc>
          <w:tcPr>
            <w:tcW w:w="1035" w:type="dxa"/>
            <w:vAlign w:val="center"/>
          </w:tcPr>
          <w:p w14:paraId="3A24FA65">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2021-06-22</w:t>
            </w:r>
          </w:p>
        </w:tc>
        <w:tc>
          <w:tcPr>
            <w:tcW w:w="1185" w:type="dxa"/>
            <w:vAlign w:val="center"/>
          </w:tcPr>
          <w:p w14:paraId="709726DE">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ZL 2015 2 1123762.7</w:t>
            </w:r>
          </w:p>
        </w:tc>
        <w:tc>
          <w:tcPr>
            <w:tcW w:w="765" w:type="dxa"/>
            <w:vAlign w:val="center"/>
          </w:tcPr>
          <w:p w14:paraId="617981A9">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b w:val="0"/>
                <w:bCs w:val="0"/>
                <w:color w:val="000000"/>
                <w:kern w:val="0"/>
                <w:sz w:val="24"/>
                <w:szCs w:val="24"/>
                <w:lang w:val="en-US" w:eastAsia="zh-CN"/>
              </w:rPr>
              <w:t>重庆医科大学附属第一医院</w:t>
            </w:r>
            <w:r>
              <w:rPr>
                <w:rFonts w:hint="eastAsia" w:ascii="宋体" w:hAnsi="宋体" w:eastAsia="宋体" w:cs="宋体"/>
                <w:sz w:val="24"/>
                <w:szCs w:val="24"/>
              </w:rPr>
              <w:t xml:space="preserve"> </w:t>
            </w:r>
          </w:p>
        </w:tc>
        <w:tc>
          <w:tcPr>
            <w:tcW w:w="1372" w:type="dxa"/>
            <w:vAlign w:val="center"/>
          </w:tcPr>
          <w:p w14:paraId="2C384009">
            <w:pPr>
              <w:widowControl/>
              <w:spacing w:line="360" w:lineRule="auto"/>
              <w:ind w:left="0" w:leftChars="0" w:firstLine="0" w:firstLineChars="0"/>
              <w:jc w:val="left"/>
              <w:rPr>
                <w:rFonts w:hint="eastAsia" w:ascii="宋体" w:hAnsi="宋体" w:eastAsia="宋体" w:cs="宋体"/>
                <w:b/>
                <w:bCs/>
                <w:color w:val="000000"/>
                <w:kern w:val="2"/>
                <w:sz w:val="24"/>
                <w:szCs w:val="24"/>
              </w:rPr>
            </w:pPr>
            <w:r>
              <w:rPr>
                <w:rFonts w:hint="eastAsia" w:ascii="宋体" w:hAnsi="宋体" w:eastAsia="宋体" w:cs="宋体"/>
                <w:sz w:val="24"/>
                <w:szCs w:val="24"/>
              </w:rPr>
              <w:t>杨相梅   罗艳</w:t>
            </w:r>
          </w:p>
        </w:tc>
        <w:tc>
          <w:tcPr>
            <w:tcW w:w="717" w:type="dxa"/>
          </w:tcPr>
          <w:p w14:paraId="1C270F27">
            <w:pPr>
              <w:pStyle w:val="5"/>
              <w:spacing w:line="390" w:lineRule="exact"/>
              <w:ind w:firstLine="0" w:firstLineChars="0"/>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无效</w:t>
            </w:r>
          </w:p>
        </w:tc>
      </w:tr>
    </w:tbl>
    <w:p w14:paraId="21A3F02E">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31973DA"/>
    <w:rsid w:val="0AE26C87"/>
    <w:rsid w:val="0B8E5E80"/>
    <w:rsid w:val="0F242EBB"/>
    <w:rsid w:val="11DB01A5"/>
    <w:rsid w:val="18DC0D8B"/>
    <w:rsid w:val="19A67BFA"/>
    <w:rsid w:val="1EAA53DA"/>
    <w:rsid w:val="299C7D64"/>
    <w:rsid w:val="2B5D3585"/>
    <w:rsid w:val="2E4F1359"/>
    <w:rsid w:val="311F13A6"/>
    <w:rsid w:val="4402047A"/>
    <w:rsid w:val="4B7E16EB"/>
    <w:rsid w:val="51986EB2"/>
    <w:rsid w:val="553B0E40"/>
    <w:rsid w:val="597B6C86"/>
    <w:rsid w:val="5B690CF8"/>
    <w:rsid w:val="5F614678"/>
    <w:rsid w:val="68BB30BE"/>
    <w:rsid w:val="68F71C1C"/>
    <w:rsid w:val="6B5D7B5C"/>
    <w:rsid w:val="6B973B60"/>
    <w:rsid w:val="6D1E1AA6"/>
    <w:rsid w:val="790857BE"/>
    <w:rsid w:val="7D0C6791"/>
    <w:rsid w:val="7E9939E2"/>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autoRedefine/>
    <w:qFormat/>
    <w:uiPriority w:val="0"/>
    <w:pPr>
      <w:adjustRightInd w:val="0"/>
      <w:spacing w:line="275" w:lineRule="atLeast"/>
      <w:ind w:firstLine="420"/>
      <w:textAlignment w:val="baseline"/>
    </w:pPr>
    <w:rPr>
      <w:rFonts w:ascii="宋体" w:hAnsi="宋体" w:eastAsia="楷体_GB2312"/>
      <w:sz w:val="24"/>
      <w:szCs w:val="20"/>
    </w:rPr>
  </w:style>
  <w:style w:type="paragraph" w:styleId="3">
    <w:name w:val="Body Text"/>
    <w:basedOn w:val="1"/>
    <w:next w:val="4"/>
    <w:qFormat/>
    <w:uiPriority w:val="1"/>
    <w:pPr>
      <w:ind w:firstLine="0" w:firstLineChars="0"/>
      <w:textAlignment w:val="baseline"/>
    </w:pPr>
    <w:rPr>
      <w:rFonts w:cs="Times New Roman"/>
      <w:szCs w:val="24"/>
    </w:rPr>
  </w:style>
  <w:style w:type="paragraph" w:customStyle="1" w:styleId="4">
    <w:name w:val="正文文本缩进1"/>
    <w:basedOn w:val="1"/>
    <w:autoRedefine/>
    <w:qFormat/>
    <w:uiPriority w:val="0"/>
    <w:pPr>
      <w:spacing w:line="560" w:lineRule="exact"/>
      <w:ind w:firstLine="645"/>
    </w:pPr>
    <w:rPr>
      <w:rFonts w:ascii="仿宋_GB2312" w:eastAsia="仿宋_GB2312"/>
      <w:color w:val="000000"/>
      <w:kern w:val="0"/>
      <w:szCs w:val="32"/>
    </w:rPr>
  </w:style>
  <w:style w:type="paragraph" w:styleId="5">
    <w:name w:val="Plain Text"/>
    <w:basedOn w:val="1"/>
    <w:qFormat/>
    <w:uiPriority w:val="99"/>
    <w:pPr>
      <w:spacing w:line="360" w:lineRule="auto"/>
      <w:ind w:firstLine="480"/>
    </w:pPr>
    <w:rPr>
      <w:rFonts w:ascii="仿宋_GB2312" w:hAnsi="等线" w:eastAsia="等线"/>
      <w:kern w:val="0"/>
    </w:rPr>
  </w:style>
  <w:style w:type="paragraph" w:styleId="6">
    <w:name w:val="Balloon Text"/>
    <w:basedOn w:val="1"/>
    <w:link w:val="14"/>
    <w:semiHidden/>
    <w:unhideWhenUsed/>
    <w:qFormat/>
    <w:uiPriority w:val="99"/>
    <w:rPr>
      <w:sz w:val="18"/>
      <w:szCs w:val="18"/>
    </w:rPr>
  </w:style>
  <w:style w:type="paragraph" w:styleId="7">
    <w:name w:val="footer"/>
    <w:basedOn w:val="1"/>
    <w:next w:val="8"/>
    <w:link w:val="16"/>
    <w:unhideWhenUsed/>
    <w:qFormat/>
    <w:uiPriority w:val="99"/>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11">
    <w:name w:val="Body Text First Indent"/>
    <w:basedOn w:val="3"/>
    <w:autoRedefine/>
    <w:qFormat/>
    <w:uiPriority w:val="99"/>
    <w:pPr>
      <w:spacing w:after="120" w:line="240" w:lineRule="auto"/>
      <w:ind w:firstLine="420" w:firstLineChars="100"/>
      <w:textAlignment w:val="auto"/>
    </w:pPr>
    <w:rPr>
      <w:rFonts w:ascii="Calibri" w:hAnsi="Calibri"/>
      <w:sz w:val="21"/>
    </w:rPr>
  </w:style>
  <w:style w:type="character" w:customStyle="1" w:styleId="14">
    <w:name w:val="批注框文本 Char"/>
    <w:basedOn w:val="13"/>
    <w:link w:val="6"/>
    <w:semiHidden/>
    <w:qFormat/>
    <w:uiPriority w:val="99"/>
    <w:rPr>
      <w:sz w:val="18"/>
      <w:szCs w:val="18"/>
    </w:rPr>
  </w:style>
  <w:style w:type="character" w:customStyle="1" w:styleId="15">
    <w:name w:val="页眉 Char"/>
    <w:basedOn w:val="13"/>
    <w:link w:val="9"/>
    <w:qFormat/>
    <w:uiPriority w:val="99"/>
    <w:rPr>
      <w:sz w:val="18"/>
      <w:szCs w:val="18"/>
    </w:rPr>
  </w:style>
  <w:style w:type="character" w:customStyle="1" w:styleId="16">
    <w:name w:val="页脚 Char"/>
    <w:basedOn w:val="13"/>
    <w:link w:val="7"/>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9">
    <w:name w:val="Table Text"/>
    <w:basedOn w:val="1"/>
    <w:semiHidden/>
    <w:qFormat/>
    <w:uiPriority w:val="0"/>
    <w:rPr>
      <w:rFonts w:ascii="新宋体" w:hAnsi="新宋体" w:eastAsia="新宋体" w:cs="新宋体"/>
      <w:sz w:val="20"/>
      <w:szCs w:val="20"/>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默认"/>
    <w:qFormat/>
    <w:uiPriority w:val="0"/>
    <w:rPr>
      <w:rFonts w:ascii="Helvetica" w:hAnsi="Helvetica" w:eastAsia="Helvetica" w:cs="Helvetica"/>
      <w:color w:val="000000"/>
      <w:sz w:val="22"/>
      <w:szCs w:val="22"/>
      <w:lang w:val="en-US" w:eastAsia="zh-CN" w:bidi="ar-SA"/>
    </w:rPr>
  </w:style>
  <w:style w:type="paragraph" w:customStyle="1" w:styleId="22">
    <w:name w:val="Normal_0"/>
    <w:qFormat/>
    <w:uiPriority w:val="0"/>
    <w:pPr>
      <w:widowControl w:val="0"/>
      <w:jc w:val="both"/>
    </w:pPr>
    <w:rPr>
      <w:rFonts w:ascii="Times New Roman" w:hAnsi="Times New Roman" w:eastAsia="宋体" w:cs="Times New Roman"/>
      <w:lang w:val="en-US" w:eastAsia="zh-CN" w:bidi="ar-SA"/>
    </w:rPr>
  </w:style>
  <w:style w:type="paragraph" w:customStyle="1" w:styleId="23">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1493</Words>
  <Characters>1642</Characters>
  <Lines>9</Lines>
  <Paragraphs>2</Paragraphs>
  <TotalTime>0</TotalTime>
  <ScaleCrop>false</ScaleCrop>
  <LinksUpToDate>false</LinksUpToDate>
  <CharactersWithSpaces>1655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2025-02-25T07:21:50Z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2A48EA14B6124783B41F9A8A634E3368_13</vt:lpwstr>
  </property>
  <property fmtid="{D5CDD505-2E9C-101B-9397-08002B2CF9AE}" pid="4" name="KSOTemplateDocerSaveRecord">
    <vt:lpwstr>eyJoZGlkIjoiNDU4YjAxNDRlZDY0ZDJmNDE2ZGJhMDFhMTM3NmQwNDMifQ==</vt:lpwstr>
  </property>
</Properties>
</file>