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56" w:rsidRDefault="00844192">
      <w:pPr>
        <w:pStyle w:val="a6"/>
        <w:spacing w:before="0" w:beforeAutospacing="0" w:after="0" w:afterAutospacing="0" w:line="596" w:lineRule="exact"/>
        <w:jc w:val="center"/>
        <w:rPr>
          <w:rFonts w:ascii="Times New Roman" w:eastAsia="方正小标宋_GBK" w:hAnsi="Times New Roman" w:hint="default"/>
          <w:w w:val="95"/>
          <w:sz w:val="44"/>
          <w:szCs w:val="44"/>
        </w:rPr>
      </w:pPr>
      <w:r>
        <w:rPr>
          <w:rFonts w:ascii="Times New Roman" w:eastAsia="方正小标宋_GBK" w:hAnsi="Times New Roman" w:hint="default"/>
          <w:w w:val="95"/>
          <w:sz w:val="44"/>
          <w:szCs w:val="44"/>
        </w:rPr>
        <w:t>重庆市渝中区电子商务和创意产业园管理委员会</w:t>
      </w:r>
    </w:p>
    <w:p w:rsidR="001B1856" w:rsidRDefault="00844192">
      <w:pPr>
        <w:pStyle w:val="a6"/>
        <w:spacing w:before="0" w:beforeAutospacing="0" w:afterAutospacing="0" w:line="596"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shd w:val="clear" w:color="auto" w:fill="FFFFFF"/>
        </w:rPr>
        <w:t>2023</w:t>
      </w:r>
      <w:r>
        <w:rPr>
          <w:rFonts w:ascii="Times New Roman" w:eastAsia="方正小标宋_GBK" w:hAnsi="Times New Roman" w:hint="default"/>
          <w:sz w:val="44"/>
          <w:szCs w:val="44"/>
          <w:shd w:val="clear" w:color="auto" w:fill="FFFFFF"/>
        </w:rPr>
        <w:t>年度决算公开说明</w:t>
      </w:r>
    </w:p>
    <w:p w:rsidR="001B1856" w:rsidRDefault="001B1856">
      <w:pPr>
        <w:pStyle w:val="a6"/>
        <w:spacing w:before="0" w:beforeAutospacing="0" w:after="0" w:afterAutospacing="0" w:line="596" w:lineRule="exact"/>
        <w:jc w:val="both"/>
        <w:rPr>
          <w:rFonts w:ascii="Times New Roman" w:eastAsia="方正黑体_GBK" w:hAnsi="Times New Roman" w:hint="default"/>
          <w:sz w:val="32"/>
          <w:szCs w:val="32"/>
          <w:shd w:val="clear" w:color="auto" w:fill="FFFFFF"/>
        </w:rPr>
      </w:pPr>
    </w:p>
    <w:p w:rsidR="001B1856" w:rsidRDefault="00844192">
      <w:pPr>
        <w:pStyle w:val="a6"/>
        <w:spacing w:before="0" w:beforeAutospacing="0" w:after="0" w:afterAutospacing="0" w:line="596" w:lineRule="exact"/>
        <w:ind w:firstLineChars="200" w:firstLine="640"/>
        <w:jc w:val="both"/>
        <w:rPr>
          <w:rFonts w:ascii="Times New Roman" w:eastAsia="方正黑体_GBK" w:hAnsi="Times New Roman" w:hint="default"/>
          <w:sz w:val="32"/>
          <w:szCs w:val="32"/>
          <w:shd w:val="clear" w:color="auto" w:fill="FFFFFF"/>
        </w:rPr>
      </w:pPr>
      <w:r>
        <w:rPr>
          <w:rFonts w:ascii="Times New Roman" w:eastAsia="方正黑体_GBK" w:hAnsi="Times New Roman" w:hint="default"/>
          <w:sz w:val="32"/>
          <w:szCs w:val="32"/>
          <w:shd w:val="clear" w:color="auto" w:fill="FFFFFF"/>
        </w:rPr>
        <w:t>一、部门基本情况</w:t>
      </w:r>
    </w:p>
    <w:p w:rsidR="001B1856" w:rsidRDefault="00844192">
      <w:pPr>
        <w:pStyle w:val="a6"/>
        <w:spacing w:before="0" w:beforeAutospacing="0" w:after="0" w:afterAutospacing="0" w:line="596" w:lineRule="exact"/>
        <w:ind w:firstLineChars="200" w:firstLine="640"/>
        <w:jc w:val="both"/>
        <w:rPr>
          <w:rFonts w:ascii="Times New Roman" w:eastAsia="方正楷体_GBK" w:hAnsi="Times New Roman" w:hint="default"/>
          <w:bCs/>
          <w:sz w:val="40"/>
          <w:szCs w:val="32"/>
          <w:shd w:val="clear" w:color="auto" w:fill="FFFFFF"/>
        </w:rPr>
      </w:pPr>
      <w:r>
        <w:rPr>
          <w:rFonts w:ascii="Times New Roman" w:eastAsia="方正楷体_GBK" w:hAnsi="Times New Roman" w:hint="default"/>
          <w:bCs/>
          <w:sz w:val="32"/>
        </w:rPr>
        <w:t>（一）职能职责</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负责在区域内落实区委、区政府关于经济发展、产业布局及重大项目建设等目标任务；拟订管委会年度工作计划并组织实施。</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Times New Roman" w:cs="Times New Roman"/>
          <w:kern w:val="0"/>
          <w:sz w:val="32"/>
          <w:szCs w:val="32"/>
          <w:shd w:val="clear" w:color="auto" w:fill="FFFFFF"/>
        </w:rPr>
        <w:t>负责按照全区城市建设规划、土地利用规划和产业发展规划，做好区域产业发展规划编制和牵头执行。</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负责区域招商投资促进和推动楼宇经济发展工作，制定区域楼宇经济发展规划，打造特色商务楼宇、产业园区（基地），推进重点楼宇、产业园区招商，开展对外合作交流。</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负责牵头协调和服务区域重大开发项目。</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kern w:val="0"/>
          <w:sz w:val="32"/>
          <w:szCs w:val="32"/>
          <w:shd w:val="clear" w:color="auto" w:fill="FFFFFF"/>
        </w:rPr>
        <w:t>负责区域重点企业服务、协税护税和引进企业落地前服务跟踪。</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负责调查研究区域产业发展中的重大问题，提出政策建议，贯彻落实产业发展优惠政策。</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7.</w:t>
      </w:r>
      <w:r>
        <w:rPr>
          <w:rFonts w:ascii="Times New Roman" w:eastAsia="方正仿宋_GBK" w:hAnsi="Times New Roman" w:cs="Times New Roman"/>
          <w:kern w:val="0"/>
          <w:sz w:val="32"/>
          <w:szCs w:val="32"/>
          <w:shd w:val="clear" w:color="auto" w:fill="FFFFFF"/>
        </w:rPr>
        <w:t>负责本单位及所属单位国资管理工作。</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完成区委、区政府交办的其他任务。</w:t>
      </w:r>
    </w:p>
    <w:p w:rsidR="001B1856" w:rsidRDefault="00844192">
      <w:pPr>
        <w:pStyle w:val="a6"/>
        <w:spacing w:before="0" w:beforeAutospacing="0" w:after="0" w:afterAutospacing="0" w:line="596" w:lineRule="exact"/>
        <w:ind w:firstLineChars="200" w:firstLine="640"/>
        <w:jc w:val="both"/>
        <w:rPr>
          <w:rFonts w:ascii="Times New Roman" w:eastAsia="方正楷体_GBK" w:hAnsi="Times New Roman" w:hint="default"/>
          <w:b/>
          <w:sz w:val="40"/>
        </w:rPr>
      </w:pPr>
      <w:r>
        <w:rPr>
          <w:rFonts w:ascii="Times New Roman" w:eastAsia="方正楷体_GBK" w:hAnsi="Times New Roman" w:hint="default"/>
          <w:sz w:val="32"/>
        </w:rPr>
        <w:t>（二）机构设置</w:t>
      </w:r>
    </w:p>
    <w:p w:rsidR="001B1856" w:rsidRDefault="00844192">
      <w:pPr>
        <w:pStyle w:val="200"/>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lastRenderedPageBreak/>
        <w:t>根据主要职责，重庆市渝中区电子商务和创意产业园管委会内设</w:t>
      </w: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个职能科室：办公室、规划建设科、产业发展科、企业服务科，下属</w:t>
      </w:r>
      <w:r>
        <w:rPr>
          <w:rFonts w:ascii="Times New Roman" w:eastAsia="方正仿宋_GBK" w:hAnsi="Times New Roman" w:cs="Times New Roman"/>
          <w:kern w:val="0"/>
          <w:sz w:val="32"/>
          <w:szCs w:val="32"/>
          <w:shd w:val="clear" w:color="auto" w:fill="FFFFFF"/>
        </w:rPr>
        <w:t>1</w:t>
      </w:r>
      <w:r>
        <w:rPr>
          <w:rFonts w:ascii="Times New Roman" w:eastAsia="方正仿宋_GBK" w:hAnsi="Times New Roman" w:cs="Times New Roman"/>
          <w:kern w:val="0"/>
          <w:sz w:val="32"/>
          <w:szCs w:val="32"/>
          <w:shd w:val="clear" w:color="auto" w:fill="FFFFFF"/>
        </w:rPr>
        <w:t>个二级事业单位：招商和企业服务中心（全额拨款）。</w:t>
      </w:r>
    </w:p>
    <w:p w:rsidR="001B1856" w:rsidRDefault="00844192">
      <w:pPr>
        <w:pStyle w:val="a6"/>
        <w:spacing w:before="0" w:beforeAutospacing="0" w:after="0" w:afterAutospacing="0" w:line="596"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二、部门决算情况说明</w:t>
      </w:r>
    </w:p>
    <w:p w:rsidR="001B1856" w:rsidRDefault="00844192">
      <w:pPr>
        <w:pStyle w:val="a6"/>
        <w:spacing w:before="0" w:beforeAutospacing="0" w:after="0" w:afterAutospacing="0" w:line="596" w:lineRule="exact"/>
        <w:ind w:firstLineChars="200" w:firstLine="640"/>
        <w:jc w:val="both"/>
        <w:rPr>
          <w:rFonts w:ascii="Times New Roman" w:eastAsia="方正黑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（一）收入支出决算总体情况说明</w:t>
      </w:r>
    </w:p>
    <w:p w:rsidR="001B1856" w:rsidRDefault="00844192">
      <w:pPr>
        <w:pStyle w:val="1"/>
        <w:autoSpaceDE w:val="0"/>
        <w:spacing w:line="596" w:lineRule="exact"/>
        <w:ind w:firstLine="643"/>
        <w:rPr>
          <w:rFonts w:ascii="Times New Roman" w:eastAsia="方正仿宋_GBK" w:hAnsi="Times New Roman"/>
          <w:b/>
          <w:sz w:val="32"/>
          <w:szCs w:val="32"/>
        </w:rPr>
      </w:pPr>
      <w:r>
        <w:rPr>
          <w:rStyle w:val="a8"/>
          <w:rFonts w:ascii="Times New Roman" w:eastAsia="方正仿宋_GBK" w:hAnsi="Times New Roman"/>
          <w:sz w:val="32"/>
          <w:szCs w:val="32"/>
          <w:shd w:val="clear" w:color="auto" w:fill="FFFFFF"/>
        </w:rPr>
        <w:t>1.</w:t>
      </w:r>
      <w:r>
        <w:rPr>
          <w:rStyle w:val="a8"/>
          <w:rFonts w:ascii="Times New Roman" w:eastAsia="方正仿宋_GBK" w:hAnsi="Times New Roman"/>
          <w:sz w:val="32"/>
          <w:szCs w:val="32"/>
          <w:shd w:val="clear" w:color="auto" w:fill="FFFFFF"/>
        </w:rPr>
        <w:t>总体情况。</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年度收入总计</w:t>
      </w:r>
      <w:r>
        <w:rPr>
          <w:rFonts w:ascii="Times New Roman" w:eastAsia="方正仿宋_GBK" w:hAnsi="Times New Roman"/>
          <w:sz w:val="32"/>
          <w:szCs w:val="32"/>
          <w:shd w:val="clear" w:color="auto" w:fill="FFFFFF"/>
        </w:rPr>
        <w:t>1073.69</w:t>
      </w:r>
      <w:r>
        <w:rPr>
          <w:rFonts w:ascii="Times New Roman" w:eastAsia="方正仿宋_GBK" w:hAnsi="Times New Roman"/>
          <w:sz w:val="32"/>
          <w:szCs w:val="32"/>
          <w:shd w:val="clear" w:color="auto" w:fill="FFFFFF"/>
        </w:rPr>
        <w:t>万元，支出总计</w:t>
      </w:r>
      <w:r>
        <w:rPr>
          <w:rFonts w:ascii="Times New Roman" w:eastAsia="方正仿宋_GBK" w:hAnsi="Times New Roman"/>
          <w:sz w:val="32"/>
          <w:szCs w:val="32"/>
          <w:shd w:val="clear" w:color="auto" w:fill="FFFFFF"/>
        </w:rPr>
        <w:t>1073.69</w:t>
      </w:r>
      <w:r>
        <w:rPr>
          <w:rFonts w:ascii="Times New Roman" w:eastAsia="方正仿宋_GBK" w:hAnsi="Times New Roman"/>
          <w:sz w:val="32"/>
          <w:szCs w:val="32"/>
          <w:shd w:val="clear" w:color="auto" w:fill="FFFFFF"/>
        </w:rPr>
        <w:t>万元。收支较上年决算数减少</w:t>
      </w:r>
      <w:r>
        <w:rPr>
          <w:rFonts w:ascii="Times New Roman" w:eastAsia="方正仿宋_GBK" w:hAnsi="Times New Roman"/>
          <w:sz w:val="32"/>
          <w:szCs w:val="32"/>
          <w:shd w:val="clear" w:color="auto" w:fill="FFFFFF"/>
        </w:rPr>
        <w:t>0.88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0.08%</w:t>
      </w:r>
      <w:r>
        <w:rPr>
          <w:rFonts w:ascii="Times New Roman" w:eastAsia="方正仿宋_GBK" w:hAnsi="Times New Roman"/>
          <w:sz w:val="32"/>
          <w:szCs w:val="32"/>
          <w:shd w:val="clear" w:color="auto" w:fill="FFFFFF"/>
        </w:rPr>
        <w:t>，主要原因是根据政策和工作需要，</w:t>
      </w:r>
      <w:r>
        <w:rPr>
          <w:rFonts w:ascii="Times New Roman" w:eastAsia="方正仿宋_GBK" w:hAnsi="Times New Roman" w:hint="eastAsia"/>
          <w:sz w:val="32"/>
          <w:szCs w:val="32"/>
          <w:shd w:val="clear" w:color="auto" w:fill="FFFFFF"/>
        </w:rPr>
        <w:t>压减了</w:t>
      </w:r>
      <w:r>
        <w:rPr>
          <w:rFonts w:ascii="Times New Roman" w:eastAsia="方正仿宋_GBK" w:hAnsi="Times New Roman"/>
          <w:sz w:val="32"/>
          <w:szCs w:val="32"/>
          <w:shd w:val="clear" w:color="auto" w:fill="FFFFFF"/>
        </w:rPr>
        <w:t>重庆互联网产业园经费支出</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追加了一企一策及行业政策扶持资金、经济运行监测奖励等专项经费</w:t>
      </w:r>
      <w:r>
        <w:rPr>
          <w:rFonts w:ascii="Times New Roman" w:eastAsia="方正仿宋_GBK" w:hAnsi="Times New Roman"/>
          <w:sz w:val="32"/>
          <w:szCs w:val="32"/>
          <w:shd w:val="clear" w:color="auto" w:fill="FFFFFF"/>
        </w:rPr>
        <w:t>。</w:t>
      </w:r>
    </w:p>
    <w:p w:rsidR="001B1856" w:rsidRDefault="00844192">
      <w:pPr>
        <w:pStyle w:val="1"/>
        <w:autoSpaceDE w:val="0"/>
        <w:spacing w:line="596" w:lineRule="exact"/>
        <w:ind w:firstLine="643"/>
        <w:rPr>
          <w:rFonts w:ascii="Times New Roman" w:eastAsia="方正仿宋_GBK" w:hAnsi="Times New Roman"/>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Times New Roman" w:eastAsia="方正仿宋_GBK" w:hAnsi="Times New Roman"/>
          <w:sz w:val="32"/>
          <w:szCs w:val="32"/>
          <w:shd w:val="clear" w:color="auto" w:fill="FFFFFF"/>
        </w:rPr>
        <w:t>收入情况。</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年度收入合计</w:t>
      </w:r>
      <w:r>
        <w:rPr>
          <w:rFonts w:ascii="Times New Roman" w:eastAsia="方正仿宋_GBK" w:hAnsi="Times New Roman"/>
          <w:sz w:val="32"/>
          <w:szCs w:val="32"/>
          <w:shd w:val="clear" w:color="auto" w:fill="FFFFFF"/>
        </w:rPr>
        <w:t>1073.69</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0.88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0.08%</w:t>
      </w:r>
      <w:r>
        <w:rPr>
          <w:rFonts w:ascii="Times New Roman" w:eastAsia="方正仿宋_GBK" w:hAnsi="Times New Roman"/>
          <w:sz w:val="32"/>
          <w:szCs w:val="32"/>
          <w:shd w:val="clear" w:color="auto" w:fill="FFFFFF"/>
        </w:rPr>
        <w:t>，主要原因是根据政策和工作需要，</w:t>
      </w:r>
      <w:r>
        <w:rPr>
          <w:rFonts w:ascii="Times New Roman" w:eastAsia="方正仿宋_GBK" w:hAnsi="Times New Roman" w:hint="eastAsia"/>
          <w:sz w:val="32"/>
          <w:szCs w:val="32"/>
          <w:shd w:val="clear" w:color="auto" w:fill="FFFFFF"/>
        </w:rPr>
        <w:t>压减了</w:t>
      </w:r>
      <w:r>
        <w:rPr>
          <w:rFonts w:ascii="Times New Roman" w:eastAsia="方正仿宋_GBK" w:hAnsi="Times New Roman"/>
          <w:sz w:val="32"/>
          <w:szCs w:val="32"/>
          <w:shd w:val="clear" w:color="auto" w:fill="FFFFFF"/>
        </w:rPr>
        <w:t>重庆互联网产业园经费支出</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追加了一企一策及行业政策扶持资金、经济运行监测奖励等专项经费</w:t>
      </w:r>
      <w:r>
        <w:rPr>
          <w:rFonts w:ascii="Times New Roman" w:eastAsia="方正仿宋_GBK" w:hAnsi="Times New Roman"/>
          <w:sz w:val="32"/>
          <w:szCs w:val="32"/>
          <w:shd w:val="clear" w:color="auto" w:fill="FFFFFF"/>
        </w:rPr>
        <w:t>。其中：财政拨款收入</w:t>
      </w:r>
      <w:r>
        <w:rPr>
          <w:rFonts w:ascii="Times New Roman" w:eastAsia="方正仿宋_GBK" w:hAnsi="Times New Roman"/>
          <w:sz w:val="32"/>
          <w:szCs w:val="32"/>
          <w:shd w:val="clear" w:color="auto" w:fill="FFFFFF"/>
        </w:rPr>
        <w:t>1073.69</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100.00%</w:t>
      </w:r>
      <w:r>
        <w:rPr>
          <w:rFonts w:ascii="Times New Roman" w:eastAsia="方正仿宋_GBK" w:hAnsi="Times New Roman"/>
          <w:sz w:val="32"/>
          <w:szCs w:val="32"/>
          <w:shd w:val="clear" w:color="auto" w:fill="FFFFFF"/>
        </w:rPr>
        <w:t>。此外，使用非财政拨款结余和专用结余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万元，年初结转和结余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w:t>
      </w:r>
    </w:p>
    <w:p w:rsidR="001B1856" w:rsidRDefault="00844192">
      <w:pPr>
        <w:pStyle w:val="1"/>
        <w:autoSpaceDE w:val="0"/>
        <w:spacing w:line="596" w:lineRule="exact"/>
        <w:ind w:firstLine="643"/>
        <w:rPr>
          <w:rFonts w:ascii="Times New Roman" w:eastAsia="方正仿宋_GBK" w:hAnsi="Times New Roman"/>
          <w:sz w:val="32"/>
          <w:szCs w:val="32"/>
          <w:shd w:val="clear" w:color="auto" w:fill="FFFFFF"/>
        </w:rPr>
      </w:pPr>
      <w:r>
        <w:rPr>
          <w:rStyle w:val="a8"/>
          <w:rFonts w:ascii="Times New Roman" w:eastAsia="方正仿宋_GBK" w:hAnsi="Times New Roman"/>
          <w:sz w:val="32"/>
          <w:szCs w:val="32"/>
          <w:shd w:val="clear" w:color="auto" w:fill="FFFFFF"/>
        </w:rPr>
        <w:t>3.</w:t>
      </w:r>
      <w:r>
        <w:rPr>
          <w:rStyle w:val="a8"/>
          <w:rFonts w:ascii="Times New Roman" w:eastAsia="方正仿宋_GBK" w:hAnsi="Times New Roman"/>
          <w:sz w:val="32"/>
          <w:szCs w:val="32"/>
          <w:shd w:val="clear" w:color="auto" w:fill="FFFFFF"/>
        </w:rPr>
        <w:t>支出情况。</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年度支出合计</w:t>
      </w:r>
      <w:r>
        <w:rPr>
          <w:rFonts w:ascii="Times New Roman" w:eastAsia="方正仿宋_GBK" w:hAnsi="Times New Roman"/>
          <w:sz w:val="32"/>
          <w:szCs w:val="32"/>
          <w:shd w:val="clear" w:color="auto" w:fill="FFFFFF"/>
        </w:rPr>
        <w:t>1073.69</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0.88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0.08%</w:t>
      </w:r>
      <w:r>
        <w:rPr>
          <w:rFonts w:ascii="Times New Roman" w:eastAsia="方正仿宋_GBK" w:hAnsi="Times New Roman"/>
          <w:sz w:val="32"/>
          <w:szCs w:val="32"/>
          <w:shd w:val="clear" w:color="auto" w:fill="FFFFFF"/>
        </w:rPr>
        <w:t>，主要原因是根据政策和工作需要，</w:t>
      </w:r>
      <w:r>
        <w:rPr>
          <w:rFonts w:ascii="Times New Roman" w:eastAsia="方正仿宋_GBK" w:hAnsi="Times New Roman" w:hint="eastAsia"/>
          <w:sz w:val="32"/>
          <w:szCs w:val="32"/>
          <w:shd w:val="clear" w:color="auto" w:fill="FFFFFF"/>
        </w:rPr>
        <w:t>压减了</w:t>
      </w:r>
      <w:r>
        <w:rPr>
          <w:rFonts w:ascii="Times New Roman" w:eastAsia="方正仿宋_GBK" w:hAnsi="Times New Roman"/>
          <w:sz w:val="32"/>
          <w:szCs w:val="32"/>
          <w:shd w:val="clear" w:color="auto" w:fill="FFFFFF"/>
        </w:rPr>
        <w:t>重庆互联网产业园经费支出</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追加了一企一策及行业政策扶持资金、经济运行监测奖励等专项经费</w:t>
      </w:r>
      <w:r>
        <w:rPr>
          <w:rFonts w:ascii="Times New Roman" w:eastAsia="方正仿宋_GBK" w:hAnsi="Times New Roman"/>
          <w:sz w:val="32"/>
          <w:szCs w:val="32"/>
          <w:shd w:val="clear" w:color="auto" w:fill="FFFFFF"/>
        </w:rPr>
        <w:t>。其中：基本支出</w:t>
      </w:r>
      <w:r>
        <w:rPr>
          <w:rFonts w:ascii="Times New Roman" w:eastAsia="方正仿宋_GBK" w:hAnsi="Times New Roman"/>
          <w:sz w:val="32"/>
          <w:szCs w:val="32"/>
          <w:shd w:val="clear" w:color="auto" w:fill="FFFFFF"/>
        </w:rPr>
        <w:t>375.23</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34.95%</w:t>
      </w:r>
      <w:r>
        <w:rPr>
          <w:rFonts w:ascii="Times New Roman" w:eastAsia="方正仿宋_GBK" w:hAnsi="Times New Roman"/>
          <w:sz w:val="32"/>
          <w:szCs w:val="32"/>
          <w:shd w:val="clear" w:color="auto" w:fill="FFFFFF"/>
        </w:rPr>
        <w:t>；项目支出</w:t>
      </w:r>
      <w:r>
        <w:rPr>
          <w:rFonts w:ascii="Times New Roman" w:eastAsia="方正仿宋_GBK" w:hAnsi="Times New Roman"/>
          <w:sz w:val="32"/>
          <w:szCs w:val="32"/>
          <w:shd w:val="clear" w:color="auto" w:fill="FFFFFF"/>
        </w:rPr>
        <w:t>698.46</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65.05%</w:t>
      </w:r>
      <w:r>
        <w:rPr>
          <w:rFonts w:ascii="Times New Roman" w:eastAsia="方正仿宋_GBK" w:hAnsi="Times New Roman"/>
          <w:sz w:val="32"/>
          <w:szCs w:val="32"/>
          <w:shd w:val="clear" w:color="auto" w:fill="FFFFFF"/>
        </w:rPr>
        <w:t>。此外，结余分配</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w:t>
      </w:r>
    </w:p>
    <w:p w:rsidR="001B1856" w:rsidRDefault="00844192">
      <w:pPr>
        <w:pStyle w:val="a6"/>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万元，与上年决算数持平。</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（二）财政拨款收入支出决算总体情况说明</w:t>
      </w:r>
    </w:p>
    <w:p w:rsidR="001B1856" w:rsidRDefault="00844192">
      <w:pPr>
        <w:pStyle w:val="1"/>
        <w:autoSpaceDE w:val="0"/>
        <w:spacing w:line="596" w:lineRule="exact"/>
        <w:ind w:firstLine="640"/>
        <w:rPr>
          <w:rFonts w:ascii="Times New Roman" w:eastAsia="方正仿宋_GBK" w:hAnsi="Times New Roman"/>
          <w:b/>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年度财政拨款收、支总计</w:t>
      </w:r>
      <w:r>
        <w:rPr>
          <w:rFonts w:ascii="Times New Roman" w:eastAsia="方正仿宋_GBK" w:hAnsi="Times New Roman"/>
          <w:sz w:val="32"/>
          <w:szCs w:val="32"/>
          <w:shd w:val="clear" w:color="auto" w:fill="FFFFFF"/>
        </w:rPr>
        <w:t>1073.69</w:t>
      </w:r>
      <w:r>
        <w:rPr>
          <w:rFonts w:ascii="Times New Roman" w:eastAsia="方正仿宋_GBK" w:hAnsi="Times New Roman"/>
          <w:sz w:val="32"/>
          <w:szCs w:val="32"/>
          <w:shd w:val="clear" w:color="auto" w:fill="FFFFFF"/>
        </w:rPr>
        <w:t>万元。与</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年相比，财政拨款收、支总计各减少</w:t>
      </w:r>
      <w:r>
        <w:rPr>
          <w:rFonts w:ascii="Times New Roman" w:eastAsia="方正仿宋_GBK" w:hAnsi="Times New Roman"/>
          <w:sz w:val="32"/>
          <w:szCs w:val="32"/>
          <w:shd w:val="clear" w:color="auto" w:fill="FFFFFF"/>
        </w:rPr>
        <w:t>0.88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0.08%</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主要原因是根据政策和工作需要，</w:t>
      </w:r>
      <w:r>
        <w:rPr>
          <w:rFonts w:ascii="Times New Roman" w:eastAsia="方正仿宋_GBK" w:hAnsi="Times New Roman" w:hint="eastAsia"/>
          <w:sz w:val="32"/>
          <w:szCs w:val="32"/>
          <w:shd w:val="clear" w:color="auto" w:fill="FFFFFF"/>
        </w:rPr>
        <w:t>压减了</w:t>
      </w:r>
      <w:r>
        <w:rPr>
          <w:rFonts w:ascii="Times New Roman" w:eastAsia="方正仿宋_GBK" w:hAnsi="Times New Roman"/>
          <w:sz w:val="32"/>
          <w:szCs w:val="32"/>
          <w:shd w:val="clear" w:color="auto" w:fill="FFFFFF"/>
        </w:rPr>
        <w:t>重庆互联网产业园经费支出</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追加了一企一策及行业政策扶持资金、经济运行监测奖励等专项经费</w:t>
      </w:r>
      <w:r>
        <w:rPr>
          <w:rFonts w:ascii="Times New Roman" w:eastAsia="方正仿宋_GBK" w:hAnsi="Times New Roman"/>
          <w:sz w:val="32"/>
          <w:szCs w:val="32"/>
          <w:shd w:val="clear" w:color="auto" w:fill="FFFFFF"/>
        </w:rPr>
        <w:t>。</w:t>
      </w:r>
    </w:p>
    <w:p w:rsidR="001B1856" w:rsidRDefault="00844192" w:rsidP="00C34D66">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（三）一般公共预算财政拨款收入支出决算情况说明</w:t>
      </w:r>
    </w:p>
    <w:p w:rsidR="001B1856" w:rsidRDefault="00844192">
      <w:pPr>
        <w:pStyle w:val="1"/>
        <w:autoSpaceDE w:val="0"/>
        <w:spacing w:line="596" w:lineRule="exact"/>
        <w:ind w:firstLine="643"/>
        <w:rPr>
          <w:rFonts w:ascii="Times New Roman" w:eastAsia="方正仿宋_GBK" w:hAnsi="Times New Roman"/>
          <w:sz w:val="32"/>
          <w:szCs w:val="32"/>
        </w:rPr>
      </w:pPr>
      <w:r>
        <w:rPr>
          <w:rStyle w:val="a8"/>
          <w:rFonts w:ascii="Times New Roman" w:eastAsia="方正仿宋_GBK" w:hAnsi="Times New Roman"/>
          <w:sz w:val="32"/>
          <w:szCs w:val="32"/>
          <w:shd w:val="clear" w:color="auto" w:fill="FFFFFF"/>
        </w:rPr>
        <w:t>1.</w:t>
      </w:r>
      <w:r>
        <w:rPr>
          <w:rStyle w:val="a8"/>
          <w:rFonts w:ascii="Times New Roman" w:eastAsia="方正仿宋_GBK" w:hAnsi="Times New Roman"/>
          <w:sz w:val="32"/>
          <w:szCs w:val="32"/>
          <w:shd w:val="clear" w:color="auto" w:fill="FFFFFF"/>
        </w:rPr>
        <w:t>收入情况。</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年度一般公共预算财政拨款收入</w:t>
      </w:r>
      <w:r>
        <w:rPr>
          <w:rFonts w:ascii="Times New Roman" w:eastAsia="方正仿宋_GBK" w:hAnsi="Times New Roman"/>
          <w:sz w:val="32"/>
          <w:szCs w:val="32"/>
          <w:shd w:val="clear" w:color="auto" w:fill="FFFFFF"/>
        </w:rPr>
        <w:t>1073.69</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0.88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0.08%</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较年初预算数减少</w:t>
      </w:r>
      <w:r>
        <w:rPr>
          <w:rFonts w:ascii="Times New Roman" w:eastAsia="方正仿宋_GBK" w:hAnsi="Times New Roman"/>
          <w:sz w:val="32"/>
          <w:szCs w:val="32"/>
          <w:shd w:val="clear" w:color="auto" w:fill="FFFFFF"/>
        </w:rPr>
        <w:t>93.15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7.98%</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主要原因是根据政策和工作需要，</w:t>
      </w:r>
      <w:r>
        <w:rPr>
          <w:rFonts w:ascii="Times New Roman" w:eastAsia="方正仿宋_GBK" w:hAnsi="Times New Roman" w:hint="eastAsia"/>
          <w:sz w:val="32"/>
          <w:szCs w:val="32"/>
          <w:shd w:val="clear" w:color="auto" w:fill="FFFFFF"/>
        </w:rPr>
        <w:t>压减了</w:t>
      </w:r>
      <w:r>
        <w:rPr>
          <w:rFonts w:ascii="Times New Roman" w:eastAsia="方正仿宋_GBK" w:hAnsi="Times New Roman"/>
          <w:sz w:val="32"/>
          <w:szCs w:val="32"/>
          <w:shd w:val="clear" w:color="auto" w:fill="FFFFFF"/>
        </w:rPr>
        <w:t>重庆互联网产业园经费支出</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追加了一企一策及行业政策扶持资金、经济运行监测奖励等专项经费</w:t>
      </w:r>
      <w:r>
        <w:rPr>
          <w:rFonts w:ascii="Times New Roman" w:eastAsia="方正仿宋_GBK" w:hAnsi="Times New Roman"/>
          <w:sz w:val="32"/>
          <w:szCs w:val="32"/>
          <w:shd w:val="clear" w:color="auto" w:fill="FFFFFF"/>
        </w:rPr>
        <w:t>。此外，年初财政拨款结转和结余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w:t>
      </w:r>
    </w:p>
    <w:p w:rsidR="001B1856" w:rsidRDefault="00844192">
      <w:pPr>
        <w:pStyle w:val="a6"/>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1073.69</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0.88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0.08%</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93.15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7.98%</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主要原因是根据政策和工作需要，</w:t>
      </w:r>
      <w:r>
        <w:rPr>
          <w:rFonts w:ascii="Times New Roman" w:eastAsia="方正仿宋_GBK" w:hAnsi="Times New Roman"/>
          <w:sz w:val="32"/>
          <w:szCs w:val="32"/>
          <w:shd w:val="clear" w:color="auto" w:fill="FFFFFF"/>
        </w:rPr>
        <w:t>压减了</w:t>
      </w:r>
      <w:r>
        <w:rPr>
          <w:rFonts w:ascii="Times New Roman" w:eastAsia="方正仿宋_GBK" w:hAnsi="Times New Roman" w:hint="default"/>
          <w:sz w:val="32"/>
          <w:szCs w:val="32"/>
          <w:shd w:val="clear" w:color="auto" w:fill="FFFFFF"/>
        </w:rPr>
        <w:t>重庆互联网产业园经费支出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追加了一企一策及行业政策扶持资金、经济运行监测奖励等专项经费</w:t>
      </w:r>
      <w:r>
        <w:rPr>
          <w:rFonts w:ascii="Times New Roman" w:eastAsia="方正仿宋_GBK" w:hAnsi="Times New Roman" w:hint="default"/>
          <w:sz w:val="32"/>
          <w:szCs w:val="32"/>
          <w:shd w:val="clear" w:color="auto" w:fill="FFFFFF"/>
        </w:rPr>
        <w:t>。</w:t>
      </w:r>
    </w:p>
    <w:p w:rsidR="001B1856" w:rsidRDefault="00844192">
      <w:pPr>
        <w:pStyle w:val="a6"/>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万元，与上年决算数持平。</w:t>
      </w:r>
    </w:p>
    <w:p w:rsidR="001B1856" w:rsidRDefault="00844192">
      <w:pPr>
        <w:pStyle w:val="a6"/>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highlight w:val="cyan"/>
          <w:shd w:val="clear" w:color="auto" w:fill="FFFFFF"/>
        </w:rPr>
      </w:pPr>
      <w:r>
        <w:rPr>
          <w:rStyle w:val="a8"/>
          <w:rFonts w:ascii="Times New Roman" w:eastAsia="方正仿宋_GBK" w:hAnsi="Times New Roman" w:hint="default"/>
          <w:sz w:val="32"/>
          <w:szCs w:val="32"/>
          <w:shd w:val="clear" w:color="auto" w:fill="FFFFFF"/>
        </w:rPr>
        <w:lastRenderedPageBreak/>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shd w:val="clear" w:color="auto" w:fill="FFFFFF"/>
        </w:rPr>
        <w:t>605.71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56.41%</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10.18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人员增加，工资福利等支出相应增加。</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）科学技术支出</w:t>
      </w:r>
      <w:r>
        <w:rPr>
          <w:rFonts w:ascii="Times New Roman" w:eastAsia="方正仿宋_GBK" w:hAnsi="Times New Roman" w:hint="default"/>
          <w:sz w:val="32"/>
          <w:szCs w:val="32"/>
          <w:shd w:val="clear" w:color="auto" w:fill="FFFFFF"/>
        </w:rPr>
        <w:t>336.25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31.32%</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119.75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26.26%</w:t>
      </w:r>
      <w:r>
        <w:rPr>
          <w:rFonts w:ascii="Times New Roman" w:eastAsia="方正仿宋_GBK" w:hAnsi="Times New Roman" w:hint="default"/>
          <w:sz w:val="32"/>
          <w:szCs w:val="32"/>
          <w:shd w:val="clear" w:color="auto" w:fill="FFFFFF"/>
        </w:rPr>
        <w:t>，主要原因是根据政策</w:t>
      </w:r>
      <w:r>
        <w:rPr>
          <w:rFonts w:ascii="Times New Roman" w:eastAsia="方正仿宋_GBK" w:hAnsi="Times New Roman"/>
          <w:sz w:val="32"/>
          <w:szCs w:val="32"/>
          <w:shd w:val="clear" w:color="auto" w:fill="FFFFFF"/>
        </w:rPr>
        <w:t>和工作</w:t>
      </w:r>
      <w:r>
        <w:rPr>
          <w:rFonts w:ascii="Times New Roman" w:eastAsia="方正仿宋_GBK" w:hAnsi="Times New Roman" w:hint="default"/>
          <w:sz w:val="32"/>
          <w:szCs w:val="32"/>
          <w:shd w:val="clear" w:color="auto" w:fill="FFFFFF"/>
        </w:rPr>
        <w:t>需要，</w:t>
      </w:r>
      <w:r>
        <w:rPr>
          <w:rFonts w:ascii="Times New Roman" w:eastAsia="方正仿宋_GBK" w:hAnsi="Times New Roman"/>
          <w:sz w:val="32"/>
          <w:szCs w:val="32"/>
          <w:shd w:val="clear" w:color="auto" w:fill="FFFFFF"/>
        </w:rPr>
        <w:t>压减</w:t>
      </w:r>
      <w:r>
        <w:rPr>
          <w:rFonts w:ascii="Times New Roman" w:eastAsia="方正仿宋_GBK" w:hAnsi="Times New Roman" w:hint="default"/>
          <w:sz w:val="32"/>
          <w:szCs w:val="32"/>
          <w:shd w:val="clear" w:color="auto" w:fill="FFFFFF"/>
        </w:rPr>
        <w:t>了重庆互联网产业园经费支出。</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）社会保障与</w:t>
      </w:r>
      <w:r>
        <w:rPr>
          <w:rFonts w:ascii="Times New Roman" w:eastAsia="方正仿宋_GBK" w:hAnsi="Times New Roman" w:hint="default"/>
          <w:sz w:val="32"/>
          <w:szCs w:val="32"/>
          <w:shd w:val="clear" w:color="auto" w:fill="FFFFFF"/>
        </w:rPr>
        <w:t>就业支出</w:t>
      </w:r>
      <w:r>
        <w:rPr>
          <w:rFonts w:ascii="Times New Roman" w:eastAsia="方正仿宋_GBK" w:hAnsi="Times New Roman" w:hint="default"/>
          <w:sz w:val="32"/>
          <w:szCs w:val="32"/>
          <w:shd w:val="clear" w:color="auto" w:fill="FFFFFF"/>
        </w:rPr>
        <w:t>39.37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3.67%</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5.38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15.83%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人员增加</w:t>
      </w:r>
      <w:r>
        <w:rPr>
          <w:rFonts w:ascii="Times New Roman" w:eastAsia="方正仿宋_GBK" w:hAnsi="Times New Roman" w:hint="default"/>
          <w:sz w:val="32"/>
          <w:szCs w:val="32"/>
          <w:shd w:val="clear" w:color="auto" w:fill="FFFFFF"/>
        </w:rPr>
        <w:t>。</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shd w:val="clear" w:color="auto" w:fill="FFFFFF"/>
        </w:rPr>
        <w:t>16.94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1.58%</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10.36%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人员增加</w:t>
      </w:r>
      <w:r>
        <w:rPr>
          <w:rFonts w:ascii="Times New Roman" w:eastAsia="方正仿宋_GBK" w:hAnsi="Times New Roman" w:hint="default"/>
          <w:sz w:val="32"/>
          <w:szCs w:val="32"/>
          <w:shd w:val="clear" w:color="auto" w:fill="FFFFFF"/>
        </w:rPr>
        <w:t>。</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shd w:val="clear" w:color="auto" w:fill="FFFFFF"/>
        </w:rPr>
        <w:t>1.20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0.11%</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32.98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96.49%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减少了李子坝轻轨站—长江二路步道工程、民革中央画院主题画创作中心建设项目经费</w:t>
      </w:r>
      <w:r>
        <w:rPr>
          <w:rFonts w:ascii="Times New Roman" w:eastAsia="方正仿宋_GBK" w:hAnsi="Times New Roman" w:hint="default"/>
          <w:sz w:val="32"/>
          <w:szCs w:val="32"/>
          <w:shd w:val="clear" w:color="auto" w:fill="FFFFFF"/>
        </w:rPr>
        <w:t>。</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）商业服务业等支出</w:t>
      </w:r>
      <w:r>
        <w:rPr>
          <w:rFonts w:ascii="Times New Roman" w:eastAsia="方正仿宋_GBK" w:hAnsi="Times New Roman" w:hint="default"/>
          <w:sz w:val="32"/>
          <w:szCs w:val="32"/>
          <w:shd w:val="clear" w:color="auto" w:fill="FFFFFF"/>
        </w:rPr>
        <w:t>50.19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4.67%</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44.19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736.50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根据政策和工作需要，</w:t>
      </w:r>
      <w:r>
        <w:rPr>
          <w:rFonts w:ascii="Times New Roman" w:eastAsia="方正仿宋_GBK" w:hAnsi="Times New Roman" w:hint="default"/>
          <w:sz w:val="32"/>
          <w:szCs w:val="32"/>
          <w:shd w:val="clear" w:color="auto" w:fill="FFFFFF"/>
        </w:rPr>
        <w:t>年中追加</w:t>
      </w:r>
      <w:r>
        <w:rPr>
          <w:rFonts w:ascii="Times New Roman" w:eastAsia="方正仿宋_GBK" w:hAnsi="Times New Roman"/>
          <w:sz w:val="32"/>
          <w:szCs w:val="32"/>
          <w:shd w:val="clear" w:color="auto" w:fill="FFFFFF"/>
        </w:rPr>
        <w:t>一企一策及行业政策扶持资金、经济运行监测奖励</w:t>
      </w:r>
      <w:r>
        <w:rPr>
          <w:rFonts w:ascii="Times New Roman" w:eastAsia="方正仿宋_GBK" w:hAnsi="Times New Roman" w:hint="default"/>
          <w:sz w:val="32"/>
          <w:szCs w:val="32"/>
          <w:shd w:val="clear" w:color="auto" w:fill="FFFFFF"/>
        </w:rPr>
        <w:t>经费。</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shd w:val="clear" w:color="auto" w:fill="FFFFFF"/>
        </w:rPr>
        <w:t>24.02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2.24%</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1.77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6.86%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根据政策调整公积金缴存基数。</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lastRenderedPageBreak/>
        <w:t>（四）一般公共预算财政拨款基本支出决算情况说明</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375.23</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shd w:val="clear" w:color="auto" w:fill="FFFFFF"/>
        </w:rPr>
        <w:t>311.33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10.80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。人员经费用途主要包括基本工资、津贴补贴、奖金、绩效工资、社会保障缴费、住房公积金等。公用经费</w:t>
      </w:r>
      <w:r>
        <w:rPr>
          <w:rFonts w:ascii="Times New Roman" w:eastAsia="方正仿宋_GBK" w:hAnsi="Times New Roman" w:hint="default"/>
          <w:sz w:val="32"/>
          <w:szCs w:val="32"/>
          <w:shd w:val="clear" w:color="auto" w:fill="FFFFFF"/>
        </w:rPr>
        <w:t>63.90</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5.27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8.99%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人员增加</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办公费、邮电费等支出相应</w:t>
      </w:r>
      <w:r>
        <w:rPr>
          <w:rFonts w:ascii="Times New Roman" w:eastAsia="方正仿宋_GBK" w:hAnsi="Times New Roman" w:hint="default"/>
          <w:sz w:val="32"/>
          <w:szCs w:val="32"/>
          <w:shd w:val="clear" w:color="auto" w:fill="FFFFFF"/>
        </w:rPr>
        <w:t>增加。公用经费用途主要包括办公费、</w:t>
      </w:r>
      <w:r>
        <w:rPr>
          <w:rFonts w:ascii="Times New Roman" w:eastAsia="方正仿宋_GBK" w:hAnsi="Times New Roman"/>
          <w:sz w:val="32"/>
          <w:szCs w:val="32"/>
          <w:shd w:val="clear" w:color="auto" w:fill="FFFFFF"/>
        </w:rPr>
        <w:t>水电费、</w:t>
      </w:r>
      <w:r>
        <w:rPr>
          <w:rFonts w:ascii="Times New Roman" w:eastAsia="方正仿宋_GBK" w:hAnsi="Times New Roman" w:hint="default"/>
          <w:sz w:val="32"/>
          <w:szCs w:val="32"/>
          <w:shd w:val="clear" w:color="auto" w:fill="FFFFFF"/>
        </w:rPr>
        <w:t>邮电费、公务接待费、</w:t>
      </w:r>
      <w:r>
        <w:rPr>
          <w:rFonts w:ascii="Times New Roman" w:eastAsia="方正仿宋_GBK" w:hAnsi="Times New Roman"/>
          <w:sz w:val="32"/>
          <w:szCs w:val="32"/>
          <w:shd w:val="clear" w:color="auto" w:fill="FFFFFF"/>
        </w:rPr>
        <w:t>办公设备购置费</w:t>
      </w:r>
      <w:r>
        <w:rPr>
          <w:rFonts w:ascii="Times New Roman" w:eastAsia="方正仿宋_GBK" w:hAnsi="Times New Roman" w:hint="default"/>
          <w:sz w:val="32"/>
          <w:szCs w:val="32"/>
          <w:shd w:val="clear" w:color="auto" w:fill="FFFFFF"/>
        </w:rPr>
        <w:t>、公务用车运行维护费</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其他交通费</w:t>
      </w:r>
      <w:r>
        <w:rPr>
          <w:rFonts w:ascii="Times New Roman" w:eastAsia="方正仿宋_GBK" w:hAnsi="Times New Roman" w:hint="default"/>
          <w:sz w:val="32"/>
          <w:szCs w:val="32"/>
          <w:shd w:val="clear" w:color="auto" w:fill="FFFFFF"/>
        </w:rPr>
        <w:t>等商品和服务支出。</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（五）政府性基金预算收支决算情况说明</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（六）国有资本经营预算财政拨款支出决算情况说明</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1B1856" w:rsidRDefault="00844192">
      <w:pPr>
        <w:pStyle w:val="a6"/>
        <w:snapToGrid w:val="0"/>
        <w:spacing w:before="0" w:beforeAutospacing="0" w:after="0" w:afterAutospacing="0" w:line="596"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三、</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三公</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经费情况说明</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经费支出总体情况说明</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shd w:val="clear" w:color="auto" w:fill="FFFFFF"/>
        </w:rPr>
        <w:t>4.23</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4.77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53.00%</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0.22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4.94%</w:t>
      </w:r>
      <w:r>
        <w:rPr>
          <w:rFonts w:ascii="Times New Roman" w:eastAsia="方正仿宋_GBK" w:hAnsi="Times New Roman" w:hint="default"/>
          <w:sz w:val="32"/>
          <w:szCs w:val="32"/>
          <w:shd w:val="clear" w:color="auto" w:fill="FFFFFF"/>
        </w:rPr>
        <w:t>，主要原因是认真贯彻落实中央</w:t>
      </w:r>
      <w:r>
        <w:rPr>
          <w:rFonts w:ascii="Times New Roman" w:eastAsia="方正仿宋_GBK" w:hAnsi="Times New Roman" w:hint="default"/>
          <w:sz w:val="32"/>
          <w:szCs w:val="32"/>
          <w:shd w:val="clear" w:color="auto" w:fill="FFFFFF"/>
        </w:rPr>
        <w:t>八项规定</w:t>
      </w:r>
      <w:r>
        <w:rPr>
          <w:rFonts w:ascii="Times New Roman" w:eastAsia="方正仿宋_GBK" w:hAnsi="Times New Roman" w:hint="default"/>
          <w:sz w:val="32"/>
          <w:szCs w:val="32"/>
          <w:shd w:val="clear" w:color="auto" w:fill="FFFFFF"/>
        </w:rPr>
        <w:t>精神，按照只减不增的要求从严控制</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w:t>
      </w:r>
      <w:r>
        <w:rPr>
          <w:rFonts w:ascii="Times New Roman" w:eastAsia="方正仿宋_GBK" w:hAnsi="Times New Roman"/>
          <w:sz w:val="32"/>
          <w:szCs w:val="32"/>
          <w:shd w:val="clear" w:color="auto" w:fill="FFFFFF"/>
        </w:rPr>
        <w:t>支出</w:t>
      </w:r>
      <w:r>
        <w:rPr>
          <w:rFonts w:ascii="Times New Roman" w:eastAsia="方正仿宋_GBK" w:hAnsi="Times New Roman" w:hint="default"/>
          <w:sz w:val="32"/>
          <w:szCs w:val="32"/>
          <w:shd w:val="clear" w:color="auto" w:fill="FFFFFF"/>
        </w:rPr>
        <w:t>。</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经费分项支出情况</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w:t>
      </w:r>
      <w:r>
        <w:rPr>
          <w:rFonts w:ascii="Times New Roman" w:eastAsia="方正仿宋_GBK" w:hAnsi="Times New Roman"/>
          <w:sz w:val="32"/>
          <w:szCs w:val="32"/>
          <w:shd w:val="clear" w:color="auto" w:fill="FFFFFF"/>
        </w:rPr>
        <w:t>部门</w:t>
      </w:r>
      <w:r>
        <w:rPr>
          <w:rFonts w:ascii="Times New Roman" w:eastAsia="方正仿宋_GBK" w:hAnsi="Times New Roman" w:hint="default"/>
          <w:sz w:val="32"/>
          <w:szCs w:val="32"/>
          <w:shd w:val="clear" w:color="auto" w:fill="FFFFFF"/>
        </w:rPr>
        <w:t>202</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年度未发生因公出国（境）支出，与年初预算数和上年决算数持平。</w:t>
      </w:r>
    </w:p>
    <w:p w:rsidR="001B1856" w:rsidRDefault="00844192">
      <w:pPr>
        <w:pStyle w:val="Char0"/>
        <w:widowControl w:val="0"/>
        <w:shd w:val="clear" w:color="auto" w:fill="FFFFFF"/>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本</w:t>
      </w:r>
      <w:r>
        <w:rPr>
          <w:rFonts w:ascii="Times New Roman" w:eastAsia="方正仿宋_GBK" w:hAnsi="Times New Roman" w:hint="eastAsia"/>
          <w:sz w:val="32"/>
          <w:szCs w:val="32"/>
          <w:shd w:val="clear" w:color="auto" w:fill="FFFFFF"/>
        </w:rPr>
        <w:t>部门</w:t>
      </w:r>
      <w:r>
        <w:rPr>
          <w:rFonts w:ascii="Times New Roman" w:eastAsia="方正仿宋_GBK" w:hAnsi="Times New Roman"/>
          <w:sz w:val="32"/>
          <w:szCs w:val="32"/>
          <w:shd w:val="clear" w:color="auto" w:fill="FFFFFF"/>
        </w:rPr>
        <w:t>202</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年度未发生公务车购置费支出，与年初预算数和上年决算数持平。</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shd w:val="clear" w:color="auto" w:fill="FFFFFF"/>
        </w:rPr>
        <w:t>2.64</w:t>
      </w:r>
      <w:r>
        <w:rPr>
          <w:rFonts w:ascii="Times New Roman" w:eastAsia="方正仿宋_GBK" w:hAnsi="Times New Roman" w:hint="default"/>
          <w:sz w:val="32"/>
          <w:szCs w:val="32"/>
          <w:shd w:val="clear" w:color="auto" w:fill="FFFFFF"/>
        </w:rPr>
        <w:t>万元，主要用于机要文件交换、走访企业等工作所需车辆的燃料费、维修费、保险费等。费用支出较年初预算数减少</w:t>
      </w:r>
      <w:r>
        <w:rPr>
          <w:rFonts w:ascii="Times New Roman" w:eastAsia="方正仿宋_GBK" w:hAnsi="Times New Roman" w:hint="default"/>
          <w:sz w:val="32"/>
          <w:szCs w:val="32"/>
          <w:shd w:val="clear" w:color="auto" w:fill="FFFFFF"/>
        </w:rPr>
        <w:t>0.36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12.00%</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0.10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3.65%</w:t>
      </w:r>
      <w:r>
        <w:rPr>
          <w:rFonts w:ascii="Times New Roman" w:eastAsia="方正仿宋_GBK" w:hAnsi="Times New Roman" w:hint="default"/>
          <w:sz w:val="32"/>
          <w:szCs w:val="32"/>
          <w:shd w:val="clear" w:color="auto" w:fill="FFFFFF"/>
        </w:rPr>
        <w:t>，主要原因是严格落实公务用车使用管理规定，</w:t>
      </w:r>
      <w:r>
        <w:rPr>
          <w:rFonts w:ascii="Times New Roman" w:eastAsia="方正仿宋_GBK" w:hAnsi="Times New Roman" w:hint="default"/>
          <w:sz w:val="32"/>
          <w:szCs w:val="32"/>
        </w:rPr>
        <w:t>强化车辆管理，</w:t>
      </w:r>
      <w:r>
        <w:rPr>
          <w:rFonts w:ascii="Times New Roman" w:eastAsia="方正仿宋_GBK" w:hAnsi="Times New Roman"/>
          <w:sz w:val="32"/>
          <w:szCs w:val="32"/>
          <w:shd w:val="clear" w:color="auto" w:fill="FFFFFF"/>
        </w:rPr>
        <w:t>全年</w:t>
      </w:r>
      <w:r>
        <w:rPr>
          <w:rFonts w:ascii="Times New Roman" w:eastAsia="方正仿宋_GBK" w:hAnsi="Times New Roman" w:hint="default"/>
          <w:sz w:val="32"/>
          <w:szCs w:val="32"/>
          <w:shd w:val="clear" w:color="auto" w:fill="FFFFFF"/>
        </w:rPr>
        <w:t>支出有所下降。</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shd w:val="clear" w:color="auto" w:fill="FFFFFF"/>
        </w:rPr>
        <w:t>1.59</w:t>
      </w:r>
      <w:r>
        <w:rPr>
          <w:rFonts w:ascii="Times New Roman" w:eastAsia="方正仿宋_GBK" w:hAnsi="Times New Roman" w:hint="default"/>
          <w:sz w:val="32"/>
          <w:szCs w:val="32"/>
          <w:shd w:val="clear" w:color="auto" w:fill="FFFFFF"/>
        </w:rPr>
        <w:t>万元，主要用于接待</w:t>
      </w:r>
      <w:r>
        <w:rPr>
          <w:rFonts w:ascii="Times New Roman" w:eastAsia="方正仿宋_GBK" w:hAnsi="Times New Roman"/>
          <w:sz w:val="32"/>
          <w:szCs w:val="32"/>
          <w:shd w:val="clear" w:color="auto" w:fill="FFFFFF"/>
        </w:rPr>
        <w:t>淞实明盛</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瑞竹医药</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数字影音</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中国航空工业集团</w:t>
      </w:r>
      <w:r>
        <w:rPr>
          <w:rFonts w:ascii="Times New Roman" w:eastAsia="方正仿宋_GBK" w:hAnsi="Times New Roman" w:hint="default"/>
          <w:sz w:val="32"/>
          <w:szCs w:val="32"/>
          <w:shd w:val="clear" w:color="auto" w:fill="FFFFFF"/>
        </w:rPr>
        <w:t>等企业来区招商洽谈。费用支出较年初预算数减少</w:t>
      </w:r>
      <w:r>
        <w:rPr>
          <w:rFonts w:ascii="Times New Roman" w:eastAsia="方正仿宋_GBK" w:hAnsi="Times New Roman" w:hint="default"/>
          <w:sz w:val="32"/>
          <w:szCs w:val="32"/>
          <w:shd w:val="clear" w:color="auto" w:fill="FFFFFF"/>
        </w:rPr>
        <w:t>4.41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73.50%</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0.12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7.02%</w:t>
      </w:r>
      <w:r>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color w:val="000000" w:themeColor="text1"/>
          <w:sz w:val="32"/>
          <w:szCs w:val="32"/>
          <w:shd w:val="clear" w:color="auto" w:fill="FFFFFF"/>
        </w:rPr>
        <w:t>是</w:t>
      </w:r>
      <w:r>
        <w:rPr>
          <w:rFonts w:ascii="Times New Roman" w:eastAsia="方正仿宋_GBK" w:hAnsi="Times New Roman" w:hint="default"/>
          <w:color w:val="000000" w:themeColor="text1"/>
          <w:sz w:val="32"/>
          <w:szCs w:val="32"/>
          <w:shd w:val="clear" w:color="auto" w:fill="FFFFFF"/>
        </w:rPr>
        <w:t>严格落实公务接待管理制度，</w:t>
      </w:r>
      <w:r>
        <w:rPr>
          <w:rFonts w:ascii="Times New Roman" w:eastAsia="方正仿宋_GBK" w:hAnsi="Times New Roman" w:hint="default"/>
          <w:sz w:val="32"/>
          <w:szCs w:val="32"/>
        </w:rPr>
        <w:t>厉行节约，积极倡导光盘行动</w:t>
      </w:r>
      <w:r>
        <w:rPr>
          <w:rFonts w:ascii="Times New Roman" w:eastAsia="方正仿宋_GBK" w:hAnsi="Times New Roman"/>
          <w:sz w:val="32"/>
          <w:szCs w:val="32"/>
        </w:rPr>
        <w:t>。</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经费实物量情况</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shd w:val="clear" w:color="auto" w:fill="FFFFFF"/>
        </w:rPr>
        <w:t>158.66</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shd w:val="clear" w:color="auto" w:fill="FFFFFF"/>
        </w:rPr>
        <w:t>2.64</w:t>
      </w:r>
      <w:r>
        <w:rPr>
          <w:rFonts w:ascii="Times New Roman" w:eastAsia="方正仿宋_GBK" w:hAnsi="Times New Roman" w:hint="default"/>
          <w:sz w:val="32"/>
          <w:szCs w:val="32"/>
          <w:shd w:val="clear" w:color="auto" w:fill="FFFFFF"/>
        </w:rPr>
        <w:t>万元。</w:t>
      </w:r>
    </w:p>
    <w:p w:rsidR="001B1856" w:rsidRDefault="00844192">
      <w:pPr>
        <w:pStyle w:val="a6"/>
        <w:snapToGrid w:val="0"/>
        <w:spacing w:before="0" w:beforeAutospacing="0" w:after="0" w:afterAutospacing="0" w:line="596"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（一）财政拨款会议费和培训费情况说明</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shd w:val="clear" w:color="auto" w:fill="FFFFFF"/>
        </w:rPr>
        <w:t>1.04</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0.61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36.97%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厉行节约，精简会议规模与频次</w:t>
      </w:r>
      <w:r>
        <w:rPr>
          <w:rFonts w:ascii="Times New Roman" w:eastAsia="方正仿宋_GBK" w:hAnsi="Times New Roman" w:hint="default"/>
          <w:sz w:val="32"/>
          <w:szCs w:val="32"/>
          <w:shd w:val="clear" w:color="auto" w:fill="FFFFFF"/>
        </w:rPr>
        <w:t>。本年</w:t>
      </w:r>
      <w:r>
        <w:rPr>
          <w:rFonts w:ascii="Times New Roman" w:eastAsia="方正仿宋_GBK" w:hAnsi="Times New Roman" w:hint="default"/>
          <w:sz w:val="32"/>
          <w:szCs w:val="32"/>
          <w:shd w:val="clear" w:color="auto" w:fill="FFFFFF"/>
        </w:rPr>
        <w:lastRenderedPageBreak/>
        <w:t>度培训费支出</w:t>
      </w:r>
      <w:r>
        <w:rPr>
          <w:rFonts w:ascii="Times New Roman" w:eastAsia="方正仿宋_GBK" w:hAnsi="Times New Roman" w:hint="default"/>
          <w:sz w:val="32"/>
          <w:szCs w:val="32"/>
          <w:shd w:val="clear" w:color="auto" w:fill="FFFFFF"/>
        </w:rPr>
        <w:t>9.12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0.32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3.39%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职工教育经费减少</w:t>
      </w:r>
      <w:r>
        <w:rPr>
          <w:rFonts w:ascii="Times New Roman" w:eastAsia="方正仿宋_GBK" w:hAnsi="Times New Roman" w:hint="default"/>
          <w:sz w:val="32"/>
          <w:szCs w:val="32"/>
          <w:shd w:val="clear" w:color="auto" w:fill="FFFFFF"/>
        </w:rPr>
        <w:t>。</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（二）机关运行经费情况说明</w:t>
      </w:r>
    </w:p>
    <w:p w:rsidR="001B1856" w:rsidRDefault="00844192">
      <w:pPr>
        <w:pStyle w:val="Char0"/>
        <w:shd w:val="clear" w:color="auto" w:fill="FFFFFF"/>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年度本部门机关运行经费支出</w:t>
      </w:r>
      <w:r>
        <w:rPr>
          <w:rFonts w:ascii="Times New Roman" w:eastAsia="方正仿宋_GBK" w:hAnsi="Times New Roman"/>
          <w:sz w:val="32"/>
          <w:szCs w:val="32"/>
          <w:shd w:val="clear" w:color="auto" w:fill="FFFFFF"/>
        </w:rPr>
        <w:t>31.93</w:t>
      </w:r>
      <w:r>
        <w:rPr>
          <w:rFonts w:ascii="Times New Roman" w:eastAsia="方正仿宋_GBK" w:hAnsi="Times New Roman"/>
          <w:sz w:val="32"/>
          <w:szCs w:val="32"/>
          <w:shd w:val="clear" w:color="auto" w:fill="FFFFFF"/>
        </w:rPr>
        <w:t>万元，主要用于开支包括办公费、邮电费、</w:t>
      </w:r>
      <w:r>
        <w:rPr>
          <w:rFonts w:ascii="Times New Roman" w:eastAsia="方正仿宋_GBK" w:hAnsi="Times New Roman" w:hint="eastAsia"/>
          <w:sz w:val="32"/>
          <w:szCs w:val="32"/>
          <w:shd w:val="clear" w:color="auto" w:fill="FFFFFF"/>
        </w:rPr>
        <w:t>办公设备购置费、</w:t>
      </w:r>
      <w:r>
        <w:rPr>
          <w:rFonts w:ascii="Times New Roman" w:eastAsia="方正仿宋_GBK" w:hAnsi="Times New Roman"/>
          <w:sz w:val="32"/>
          <w:szCs w:val="32"/>
          <w:shd w:val="clear" w:color="auto" w:fill="FFFFFF"/>
        </w:rPr>
        <w:t>维修</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费、水电费、公务用车运行维护费</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其他交通费</w:t>
      </w:r>
      <w:r>
        <w:rPr>
          <w:rFonts w:ascii="Times New Roman" w:eastAsia="方正仿宋_GBK" w:hAnsi="Times New Roman"/>
          <w:sz w:val="32"/>
          <w:szCs w:val="32"/>
          <w:shd w:val="clear" w:color="auto" w:fill="FFFFFF"/>
        </w:rPr>
        <w:t>等</w:t>
      </w:r>
      <w:r>
        <w:rPr>
          <w:rFonts w:ascii="Times New Roman" w:eastAsia="方正仿宋_GBK" w:hAnsi="Times New Roman"/>
          <w:sz w:val="32"/>
          <w:szCs w:val="32"/>
          <w:shd w:val="clear" w:color="auto" w:fill="FFFFFF"/>
        </w:rPr>
        <w:t>商品和服务支出</w:t>
      </w:r>
      <w:r>
        <w:rPr>
          <w:rFonts w:ascii="Times New Roman" w:eastAsia="方正仿宋_GBK" w:hAnsi="Times New Roman"/>
          <w:sz w:val="32"/>
          <w:szCs w:val="32"/>
          <w:shd w:val="clear" w:color="auto" w:fill="FFFFFF"/>
        </w:rPr>
        <w:t>。机关运行经费较上年支出数减少</w:t>
      </w:r>
      <w:r>
        <w:rPr>
          <w:rFonts w:ascii="Times New Roman" w:eastAsia="方正仿宋_GBK" w:hAnsi="Times New Roman"/>
          <w:sz w:val="32"/>
          <w:szCs w:val="32"/>
          <w:shd w:val="clear" w:color="auto" w:fill="FFFFFF"/>
        </w:rPr>
        <w:t>6.76</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17.47%</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严格落实过紧日子工作要求，</w:t>
      </w:r>
      <w:r>
        <w:rPr>
          <w:rFonts w:ascii="Times New Roman" w:eastAsia="方正仿宋_GBK" w:hAnsi="Times New Roman" w:hint="eastAsia"/>
          <w:sz w:val="32"/>
          <w:szCs w:val="32"/>
          <w:shd w:val="clear" w:color="auto" w:fill="FFFFFF"/>
        </w:rPr>
        <w:t>进一步降低机关运行成本。</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（三）国有资产占用情况说明</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台（套）。</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（四）政府采购支出情况说明</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年度本部门政府采购支出总额</w:t>
      </w:r>
      <w:r>
        <w:rPr>
          <w:rFonts w:ascii="Times New Roman" w:eastAsia="方正仿宋_GBK" w:hAnsi="Times New Roman" w:hint="default"/>
          <w:sz w:val="32"/>
          <w:szCs w:val="32"/>
          <w:shd w:val="clear" w:color="auto" w:fill="FFFFFF"/>
        </w:rPr>
        <w:t>5.43</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5.43</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5.43</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shd w:val="clear" w:color="auto" w:fill="FFFFFF"/>
        </w:rPr>
        <w:t>5.43</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100.00 %</w:t>
      </w:r>
      <w:r>
        <w:rPr>
          <w:rFonts w:ascii="Times New Roman" w:eastAsia="方正仿宋_GBK" w:hAnsi="Times New Roman" w:hint="default"/>
          <w:sz w:val="32"/>
          <w:szCs w:val="32"/>
          <w:shd w:val="clear" w:color="auto" w:fill="FFFFFF"/>
        </w:rPr>
        <w:t>。主要用于采购</w:t>
      </w:r>
      <w:r>
        <w:rPr>
          <w:rFonts w:ascii="Times New Roman" w:eastAsia="方正仿宋_GBK" w:hAnsi="Times New Roman"/>
          <w:sz w:val="32"/>
          <w:szCs w:val="32"/>
          <w:shd w:val="clear" w:color="auto" w:fill="FFFFFF"/>
        </w:rPr>
        <w:t>国产台式</w:t>
      </w:r>
      <w:r>
        <w:rPr>
          <w:rFonts w:ascii="Times New Roman" w:eastAsia="方正仿宋_GBK" w:hAnsi="Times New Roman" w:hint="default"/>
          <w:sz w:val="32"/>
          <w:szCs w:val="32"/>
          <w:shd w:val="clear" w:color="auto" w:fill="FFFFFF"/>
        </w:rPr>
        <w:t>电脑、</w:t>
      </w:r>
      <w:r>
        <w:rPr>
          <w:rFonts w:ascii="Times New Roman" w:eastAsia="方正仿宋_GBK" w:hAnsi="Times New Roman"/>
          <w:sz w:val="32"/>
          <w:szCs w:val="32"/>
          <w:shd w:val="clear" w:color="auto" w:fill="FFFFFF"/>
        </w:rPr>
        <w:t>办公软件和操作系统。</w:t>
      </w:r>
    </w:p>
    <w:p w:rsidR="001B1856" w:rsidRDefault="00844192">
      <w:pPr>
        <w:pStyle w:val="a6"/>
        <w:numPr>
          <w:ilvl w:val="0"/>
          <w:numId w:val="1"/>
        </w:numPr>
        <w:snapToGrid w:val="0"/>
        <w:spacing w:before="0" w:beforeAutospacing="0" w:after="0" w:afterAutospacing="0" w:line="596"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预算绩效管理情况说明</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lastRenderedPageBreak/>
        <w:t>（一）部门自评情况</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w:t>
      </w:r>
      <w:r>
        <w:rPr>
          <w:rFonts w:ascii="Times New Roman" w:eastAsia="方正仿宋_GBK" w:hAnsi="Times New Roman" w:hint="eastAsia"/>
          <w:sz w:val="32"/>
          <w:szCs w:val="32"/>
          <w:shd w:val="clear" w:color="auto" w:fill="FFFFFF"/>
        </w:rPr>
        <w:t>委</w:t>
      </w:r>
      <w:r>
        <w:rPr>
          <w:rFonts w:ascii="Times New Roman" w:eastAsia="方正仿宋_GBK" w:hAnsi="Times New Roman"/>
          <w:sz w:val="32"/>
          <w:szCs w:val="32"/>
          <w:shd w:val="clear" w:color="auto" w:fill="FFFFFF"/>
        </w:rPr>
        <w:t>对部门整体和</w:t>
      </w:r>
      <w:r>
        <w:rPr>
          <w:rFonts w:ascii="Times New Roman" w:eastAsia="方正仿宋_GBK" w:hAnsi="Times New Roman" w:hint="eastAsia"/>
          <w:sz w:val="32"/>
          <w:szCs w:val="32"/>
          <w:shd w:val="clear" w:color="auto" w:fill="FFFFFF"/>
        </w:rPr>
        <w:t>15</w:t>
      </w:r>
      <w:r>
        <w:rPr>
          <w:rFonts w:ascii="Times New Roman" w:eastAsia="方正仿宋_GBK" w:hAnsi="Times New Roman" w:hint="eastAsia"/>
          <w:sz w:val="32"/>
          <w:szCs w:val="32"/>
          <w:shd w:val="clear" w:color="auto" w:fill="FFFFFF"/>
        </w:rPr>
        <w:t>个</w:t>
      </w:r>
      <w:r>
        <w:rPr>
          <w:rFonts w:ascii="Times New Roman" w:eastAsia="方正仿宋_GBK" w:hAnsi="Times New Roman"/>
          <w:sz w:val="32"/>
          <w:szCs w:val="32"/>
          <w:shd w:val="clear" w:color="auto" w:fill="FFFFFF"/>
        </w:rPr>
        <w:t>项目开展了绩效自评，涉及财政拨款项目支出资金</w:t>
      </w:r>
      <w:r>
        <w:rPr>
          <w:rFonts w:ascii="Times New Roman" w:eastAsia="方正仿宋_GBK" w:hAnsi="Times New Roman" w:hint="eastAsia"/>
          <w:sz w:val="32"/>
          <w:szCs w:val="32"/>
          <w:shd w:val="clear" w:color="auto" w:fill="FFFFFF"/>
        </w:rPr>
        <w:t>1073.69</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p>
    <w:p w:rsidR="001B1856" w:rsidRDefault="00844192">
      <w:pPr>
        <w:pStyle w:val="1"/>
        <w:autoSpaceDE w:val="0"/>
        <w:spacing w:line="596" w:lineRule="exact"/>
        <w:ind w:firstLine="640"/>
        <w:rPr>
          <w:rFonts w:ascii="Times New Roman" w:eastAsia="方正楷体_GBK" w:hAnsi="Times New Roman"/>
          <w:sz w:val="32"/>
          <w:szCs w:val="32"/>
          <w:shd w:val="clear" w:color="auto" w:fill="FFFFFF"/>
        </w:rPr>
      </w:pPr>
      <w:r>
        <w:rPr>
          <w:rFonts w:ascii="Times New Roman" w:eastAsia="方正楷体_GBK" w:hAnsi="Times New Roman" w:hint="eastAsia"/>
          <w:sz w:val="32"/>
          <w:szCs w:val="32"/>
          <w:shd w:val="clear" w:color="auto" w:fill="FFFFFF"/>
        </w:rPr>
        <w:t>（</w:t>
      </w:r>
      <w:r>
        <w:rPr>
          <w:rFonts w:ascii="Times New Roman" w:eastAsia="方正楷体_GBK" w:hAnsi="Times New Roman" w:hint="eastAsia"/>
          <w:sz w:val="32"/>
          <w:szCs w:val="32"/>
          <w:shd w:val="clear" w:color="auto" w:fill="FFFFFF"/>
        </w:rPr>
        <w:t>二</w:t>
      </w:r>
      <w:r>
        <w:rPr>
          <w:rFonts w:ascii="Times New Roman" w:eastAsia="方正楷体_GBK" w:hAnsi="Times New Roman" w:hint="eastAsia"/>
          <w:sz w:val="32"/>
          <w:szCs w:val="32"/>
          <w:shd w:val="clear" w:color="auto" w:fill="FFFFFF"/>
        </w:rPr>
        <w:t>）</w:t>
      </w:r>
      <w:r>
        <w:rPr>
          <w:rFonts w:ascii="Times New Roman" w:eastAsia="方正楷体_GBK" w:hAnsi="Times New Roman" w:hint="eastAsia"/>
          <w:sz w:val="32"/>
          <w:szCs w:val="32"/>
          <w:shd w:val="clear" w:color="auto" w:fill="FFFFFF"/>
        </w:rPr>
        <w:t>部门绩效评价情况</w:t>
      </w:r>
    </w:p>
    <w:p w:rsidR="001B1856" w:rsidRDefault="00844192">
      <w:pPr>
        <w:pStyle w:val="Char0"/>
        <w:autoSpaceDE w:val="0"/>
        <w:spacing w:before="0" w:beforeAutospacing="0" w:after="0" w:afterAutospacing="0" w:line="596" w:lineRule="exact"/>
        <w:ind w:firstLineChars="200" w:firstLine="643"/>
        <w:rPr>
          <w:rFonts w:ascii="Times New Roman" w:eastAsia="方正仿宋_GBK" w:hAnsi="Times New Roman"/>
          <w:b/>
          <w:bCs/>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绩效自评表</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详见附件。</w:t>
      </w:r>
    </w:p>
    <w:p w:rsidR="001B1856" w:rsidRDefault="00844192">
      <w:pPr>
        <w:pStyle w:val="Char0"/>
        <w:autoSpaceDE w:val="0"/>
        <w:spacing w:before="0" w:beforeAutospacing="0" w:after="0" w:afterAutospacing="0" w:line="596" w:lineRule="exact"/>
        <w:ind w:firstLineChars="200" w:firstLine="643"/>
        <w:rPr>
          <w:rFonts w:ascii="Times New Roman" w:eastAsia="方正仿宋_GBK" w:hAnsi="Times New Roman"/>
          <w:b/>
          <w:bCs/>
          <w:sz w:val="32"/>
          <w:szCs w:val="32"/>
          <w:shd w:val="clear" w:color="auto" w:fill="FFFFFF"/>
        </w:rPr>
      </w:pP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关于绩效自评结果的说明</w:t>
      </w:r>
    </w:p>
    <w:p w:rsidR="001B1856" w:rsidRDefault="00844192">
      <w:pPr>
        <w:widowControl w:val="0"/>
        <w:autoSpaceDE w:val="0"/>
        <w:spacing w:line="596" w:lineRule="exact"/>
        <w:ind w:firstLineChars="200" w:firstLine="640"/>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rPr>
        <w:t>根据年初设定的绩效目标，</w:t>
      </w:r>
      <w:r>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年整体支出绩效评价得分</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分。综合</w:t>
      </w:r>
      <w:r>
        <w:rPr>
          <w:rFonts w:ascii="Times New Roman" w:eastAsia="方正仿宋_GBK" w:hAnsi="Times New Roman" w:hint="default"/>
          <w:sz w:val="32"/>
          <w:szCs w:val="32"/>
        </w:rPr>
        <w:t>产出类、效益类等两大类指标</w:t>
      </w:r>
      <w:r>
        <w:rPr>
          <w:rFonts w:ascii="方正仿宋_GBK" w:eastAsia="方正仿宋_GBK" w:hAnsi="方正仿宋_GBK" w:cs="方正仿宋_GBK"/>
          <w:sz w:val="32"/>
          <w:szCs w:val="32"/>
          <w:shd w:val="clear" w:color="auto" w:fill="FFFFFF"/>
        </w:rPr>
        <w:t>进行评价，完成情况较好。</w:t>
      </w:r>
    </w:p>
    <w:p w:rsidR="001B1856" w:rsidRDefault="00844192">
      <w:pPr>
        <w:pStyle w:val="1"/>
        <w:autoSpaceDE w:val="0"/>
        <w:spacing w:line="596" w:lineRule="exact"/>
        <w:ind w:firstLine="640"/>
        <w:rPr>
          <w:rFonts w:ascii="Times New Roman" w:eastAsia="方正黑体_GBK" w:hAnsi="Times New Roman"/>
          <w:sz w:val="32"/>
        </w:rPr>
      </w:pPr>
      <w:r>
        <w:rPr>
          <w:rFonts w:ascii="Times New Roman" w:eastAsia="方正黑体_GBK" w:hAnsi="Times New Roman"/>
          <w:sz w:val="32"/>
        </w:rPr>
        <w:t>六、专业名词解释</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hint="eastAsia"/>
          <w:sz w:val="32"/>
          <w:szCs w:val="32"/>
          <w:shd w:val="clear" w:color="auto" w:fill="FFFFFF"/>
        </w:rPr>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hint="eastAsia"/>
          <w:sz w:val="32"/>
          <w:szCs w:val="32"/>
          <w:shd w:val="clear" w:color="auto" w:fill="FFFFFF"/>
        </w:rPr>
        <w:t>二</w:t>
      </w:r>
      <w:r>
        <w:rPr>
          <w:rFonts w:ascii="方正楷体_GBK" w:eastAsia="方正楷体_GBK" w:hAnsi="方正楷体_GBK" w:cs="方正楷体_GBK"/>
          <w:sz w:val="32"/>
          <w:szCs w:val="32"/>
          <w:shd w:val="clear" w:color="auto" w:fill="FFFFFF"/>
        </w:rPr>
        <w:t>）年初结转和结余：</w:t>
      </w:r>
      <w:r>
        <w:rPr>
          <w:rFonts w:ascii="Times New Roman" w:eastAsia="方正仿宋_GBK" w:hAnsi="Times New Roman"/>
          <w:sz w:val="32"/>
          <w:szCs w:val="32"/>
          <w:shd w:val="clear" w:color="auto" w:fill="FFFFFF"/>
        </w:rPr>
        <w:t>指单位上年结转本年使用的基本支出结转、项目支出结转和结余、经营结余。</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hint="eastAsia"/>
          <w:sz w:val="32"/>
          <w:szCs w:val="32"/>
          <w:shd w:val="clear" w:color="auto" w:fill="FFFFFF"/>
        </w:rPr>
        <w:t>三</w:t>
      </w:r>
      <w:r>
        <w:rPr>
          <w:rFonts w:ascii="方正楷体_GBK" w:eastAsia="方正楷体_GBK" w:hAnsi="方正楷体_GBK" w:cs="方正楷体_GBK"/>
          <w:sz w:val="32"/>
          <w:szCs w:val="32"/>
          <w:shd w:val="clear" w:color="auto" w:fill="FFFFFF"/>
        </w:rPr>
        <w:t>）年末结转和结余：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hint="eastAsia"/>
          <w:sz w:val="32"/>
          <w:szCs w:val="32"/>
          <w:shd w:val="clear" w:color="auto" w:fill="FFFFFF"/>
        </w:rPr>
        <w:t>四</w:t>
      </w:r>
      <w:r>
        <w:rPr>
          <w:rFonts w:ascii="方正楷体_GBK" w:eastAsia="方正楷体_GBK" w:hAnsi="方正楷体_GBK" w:cs="方正楷体_GBK"/>
          <w:sz w:val="32"/>
          <w:szCs w:val="32"/>
          <w:shd w:val="clear" w:color="auto" w:fill="FFFFFF"/>
        </w:rPr>
        <w:t>）基本支出：</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lastRenderedPageBreak/>
        <w:t>（</w:t>
      </w:r>
      <w:r>
        <w:rPr>
          <w:rFonts w:ascii="方正楷体_GBK" w:eastAsia="方正楷体_GBK" w:hAnsi="方正楷体_GBK" w:cs="方正楷体_GBK" w:hint="eastAsia"/>
          <w:sz w:val="32"/>
          <w:szCs w:val="32"/>
          <w:shd w:val="clear" w:color="auto" w:fill="FFFFFF"/>
        </w:rPr>
        <w:t>五</w:t>
      </w:r>
      <w:r>
        <w:rPr>
          <w:rFonts w:ascii="方正楷体_GBK" w:eastAsia="方正楷体_GBK" w:hAnsi="方正楷体_GBK" w:cs="方正楷体_GBK"/>
          <w:sz w:val="32"/>
          <w:szCs w:val="32"/>
          <w:shd w:val="clear" w:color="auto" w:fill="FFFFFF"/>
        </w:rPr>
        <w:t>）项目支出：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hint="eastAsia"/>
          <w:sz w:val="32"/>
          <w:szCs w:val="32"/>
          <w:shd w:val="clear" w:color="auto" w:fill="FFFFFF"/>
        </w:rPr>
        <w:t>六</w:t>
      </w: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sz w:val="32"/>
          <w:szCs w:val="32"/>
          <w:shd w:val="clear" w:color="auto" w:fill="FFFFFF"/>
        </w:rPr>
        <w:t>三公</w:t>
      </w: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sz w:val="32"/>
          <w:szCs w:val="32"/>
          <w:shd w:val="clear" w:color="auto" w:fill="FFFFFF"/>
        </w:rPr>
        <w:t>经费：</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w:t>
      </w:r>
      <w:r>
        <w:rPr>
          <w:rFonts w:ascii="Times New Roman" w:eastAsia="方正仿宋_GBK" w:hAnsi="Times New Roman"/>
          <w:sz w:val="32"/>
          <w:szCs w:val="32"/>
          <w:shd w:val="clear" w:color="auto" w:fill="FFFFFF"/>
        </w:rPr>
        <w:t>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hint="eastAsia"/>
          <w:sz w:val="32"/>
          <w:szCs w:val="32"/>
          <w:shd w:val="clear" w:color="auto" w:fill="FFFFFF"/>
        </w:rPr>
        <w:t>七</w:t>
      </w:r>
      <w:r>
        <w:rPr>
          <w:rFonts w:ascii="方正楷体_GBK" w:eastAsia="方正楷体_GBK" w:hAnsi="方正楷体_GBK" w:cs="方正楷体_GBK"/>
          <w:sz w:val="32"/>
          <w:szCs w:val="32"/>
          <w:shd w:val="clear" w:color="auto" w:fill="FFFFFF"/>
        </w:rPr>
        <w:t>）机关运行经费：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hint="eastAsia"/>
          <w:sz w:val="32"/>
          <w:szCs w:val="32"/>
          <w:shd w:val="clear" w:color="auto" w:fill="FFFFFF"/>
        </w:rPr>
        <w:t>八</w:t>
      </w:r>
      <w:r>
        <w:rPr>
          <w:rFonts w:ascii="方正楷体_GBK" w:eastAsia="方正楷体_GBK" w:hAnsi="方正楷体_GBK" w:cs="方正楷体_GBK"/>
          <w:sz w:val="32"/>
          <w:szCs w:val="32"/>
          <w:shd w:val="clear" w:color="auto" w:fill="FFFFFF"/>
        </w:rPr>
        <w:t>）工资福利支出（支出经济分类科目类级）：</w:t>
      </w:r>
      <w:r>
        <w:rPr>
          <w:rFonts w:ascii="Times New Roman" w:eastAsia="方正仿宋_GBK" w:hAnsi="Times New Roman"/>
          <w:sz w:val="32"/>
          <w:szCs w:val="32"/>
          <w:shd w:val="clear" w:color="auto" w:fill="FFFFFF"/>
        </w:rPr>
        <w:t>反映单位开支的在职职工和编制外长期聘用人员的各类劳动报酬，以及为上述人员缴纳的各项社会保险费等。</w:t>
      </w:r>
    </w:p>
    <w:p w:rsidR="001B1856" w:rsidRDefault="00844192">
      <w:pPr>
        <w:pStyle w:val="Char0"/>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方正楷体_GBK" w:eastAsia="方正楷体_GBK" w:hAnsi="方正楷体_GBK" w:cs="方正楷体_GBK"/>
          <w:sz w:val="32"/>
          <w:szCs w:val="32"/>
          <w:shd w:val="clear" w:color="auto" w:fill="FFFFFF"/>
        </w:rPr>
        <w:t>（</w:t>
      </w:r>
      <w:r>
        <w:rPr>
          <w:rFonts w:ascii="方正楷体_GBK" w:eastAsia="方正楷体_GBK" w:hAnsi="方正楷体_GBK" w:cs="方正楷体_GBK" w:hint="eastAsia"/>
          <w:sz w:val="32"/>
          <w:szCs w:val="32"/>
          <w:shd w:val="clear" w:color="auto" w:fill="FFFFFF"/>
        </w:rPr>
        <w:t>九</w:t>
      </w:r>
      <w:r>
        <w:rPr>
          <w:rFonts w:ascii="方正楷体_GBK" w:eastAsia="方正楷体_GBK" w:hAnsi="方正楷体_GBK" w:cs="方正楷体_GBK"/>
          <w:sz w:val="32"/>
          <w:szCs w:val="32"/>
          <w:shd w:val="clear" w:color="auto" w:fill="FFFFFF"/>
        </w:rPr>
        <w:t>）商品和服务支出（支出经济分类科目类级）：</w:t>
      </w:r>
      <w:r>
        <w:rPr>
          <w:rFonts w:ascii="Times New Roman" w:eastAsia="方正仿宋_GBK" w:hAnsi="Times New Roman"/>
          <w:sz w:val="32"/>
          <w:szCs w:val="32"/>
          <w:shd w:val="clear" w:color="auto" w:fill="FFFFFF"/>
        </w:rPr>
        <w:t>反映单位购买商品和服务的支出（不包括用于购置固定资产的支出、战略</w:t>
      </w:r>
      <w:r>
        <w:rPr>
          <w:rFonts w:ascii="Times New Roman" w:eastAsia="方正仿宋_GBK" w:hAnsi="Times New Roman"/>
          <w:sz w:val="32"/>
          <w:szCs w:val="32"/>
          <w:shd w:val="clear" w:color="auto" w:fill="FFFFFF"/>
        </w:rPr>
        <w:t>性和应急储备支出）。</w:t>
      </w:r>
    </w:p>
    <w:p w:rsidR="001B1856" w:rsidRDefault="00844192">
      <w:pPr>
        <w:pStyle w:val="a6"/>
        <w:snapToGrid w:val="0"/>
        <w:spacing w:before="0" w:beforeAutospacing="0" w:after="0" w:afterAutospacing="0" w:line="596" w:lineRule="exact"/>
        <w:ind w:firstLineChars="200" w:firstLine="643"/>
        <w:jc w:val="both"/>
        <w:rPr>
          <w:rStyle w:val="a8"/>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 </w:t>
      </w:r>
      <w:r>
        <w:rPr>
          <w:rFonts w:ascii="Times New Roman" w:eastAsia="方正黑体_GBK" w:hAnsi="Times New Roman" w:hint="default"/>
          <w:sz w:val="32"/>
          <w:szCs w:val="32"/>
        </w:rPr>
        <w:t xml:space="preserve"> </w:t>
      </w:r>
      <w:r>
        <w:rPr>
          <w:rFonts w:ascii="Times New Roman" w:eastAsia="方正黑体_GBK" w:hAnsi="Times New Roman" w:hint="default"/>
          <w:sz w:val="32"/>
          <w:szCs w:val="32"/>
        </w:rPr>
        <w:t>七、决算公开联系方式及信息反馈渠道</w:t>
      </w:r>
    </w:p>
    <w:p w:rsidR="001B1856" w:rsidRDefault="00844192">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本单位决算公开信息反馈和联系方式：</w:t>
      </w:r>
      <w:r>
        <w:rPr>
          <w:rFonts w:ascii="Times New Roman" w:eastAsia="方正仿宋_GBK" w:hAnsi="Times New Roman" w:hint="default"/>
          <w:sz w:val="32"/>
          <w:szCs w:val="32"/>
          <w:shd w:val="clear" w:color="auto" w:fill="FFFFFF"/>
        </w:rPr>
        <w:t>023-68812927</w:t>
      </w:r>
      <w:r>
        <w:rPr>
          <w:rFonts w:ascii="Times New Roman" w:eastAsia="方正仿宋_GBK" w:hAnsi="Times New Roman" w:hint="default"/>
          <w:sz w:val="32"/>
          <w:szCs w:val="32"/>
          <w:shd w:val="clear" w:color="auto" w:fill="FFFFFF"/>
        </w:rPr>
        <w:t>。</w:t>
      </w:r>
    </w:p>
    <w:p w:rsidR="001B1856" w:rsidRDefault="001B1856">
      <w:pPr>
        <w:pStyle w:val="1"/>
        <w:autoSpaceDE w:val="0"/>
        <w:spacing w:line="594" w:lineRule="exact"/>
        <w:ind w:firstLine="643"/>
        <w:rPr>
          <w:rStyle w:val="a8"/>
          <w:rFonts w:ascii="Times New Roman" w:eastAsia="方正仿宋_GBK" w:hAnsi="Times New Roman"/>
          <w:sz w:val="32"/>
          <w:szCs w:val="32"/>
          <w:shd w:val="clear" w:color="auto" w:fill="FFFF00"/>
        </w:rPr>
      </w:pPr>
    </w:p>
    <w:p w:rsidR="001B1856" w:rsidRDefault="001B1856">
      <w:pPr>
        <w:pStyle w:val="1"/>
        <w:autoSpaceDE w:val="0"/>
        <w:spacing w:line="594" w:lineRule="exact"/>
        <w:ind w:firstLine="643"/>
        <w:rPr>
          <w:rStyle w:val="a8"/>
          <w:rFonts w:ascii="方正仿宋_GBK" w:eastAsia="方正仿宋_GBK" w:hAnsi="方正仿宋_GBK" w:cs="方正仿宋_GBK"/>
          <w:sz w:val="32"/>
          <w:szCs w:val="32"/>
          <w:shd w:val="clear" w:color="auto" w:fill="FFFF00"/>
        </w:rPr>
      </w:pPr>
    </w:p>
    <w:p w:rsidR="001B1856" w:rsidRDefault="001B1856">
      <w:pPr>
        <w:pStyle w:val="1"/>
        <w:autoSpaceDE w:val="0"/>
        <w:spacing w:line="594" w:lineRule="exact"/>
        <w:ind w:firstLine="643"/>
        <w:rPr>
          <w:rStyle w:val="a8"/>
          <w:rFonts w:ascii="方正仿宋_GBK" w:eastAsia="方正仿宋_GBK" w:hAnsi="方正仿宋_GBK" w:cs="方正仿宋_GBK"/>
          <w:sz w:val="32"/>
          <w:szCs w:val="32"/>
          <w:shd w:val="clear" w:color="auto" w:fill="FFFF00"/>
        </w:rPr>
        <w:sectPr w:rsidR="001B1856">
          <w:footerReference w:type="default" r:id="rId8"/>
          <w:pgSz w:w="11915" w:h="16840"/>
          <w:pgMar w:top="1701" w:right="1417" w:bottom="1701" w:left="1417" w:header="851" w:footer="992" w:gutter="0"/>
          <w:pgNumType w:fmt="numberInDash"/>
          <w:cols w:space="0"/>
          <w:docGrid w:type="lines" w:linePitch="312"/>
        </w:sectPr>
      </w:pPr>
    </w:p>
    <w:p w:rsidR="001B1856" w:rsidRDefault="001B1856">
      <w:pPr>
        <w:rPr>
          <w:rFonts w:cs="宋体" w:hint="default"/>
          <w:sz w:val="21"/>
          <w:szCs w:val="21"/>
        </w:rPr>
      </w:pPr>
    </w:p>
    <w:tbl>
      <w:tblPr>
        <w:tblW w:w="22292" w:type="dxa"/>
        <w:tblLayout w:type="fixed"/>
        <w:tblCellMar>
          <w:left w:w="0" w:type="dxa"/>
          <w:right w:w="0" w:type="dxa"/>
        </w:tblCellMar>
        <w:tblLook w:val="04A0"/>
      </w:tblPr>
      <w:tblGrid>
        <w:gridCol w:w="6581"/>
        <w:gridCol w:w="4358"/>
        <w:gridCol w:w="7536"/>
        <w:gridCol w:w="3817"/>
      </w:tblGrid>
      <w:tr w:rsidR="001B1856">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t>收入支出决算总表</w:t>
            </w:r>
          </w:p>
        </w:tc>
      </w:tr>
      <w:tr w:rsidR="001B1856">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01</w:t>
            </w:r>
            <w:r>
              <w:rPr>
                <w:rFonts w:cs="宋体"/>
                <w:color w:val="000000"/>
                <w:lang/>
              </w:rPr>
              <w:t>表</w:t>
            </w:r>
          </w:p>
        </w:tc>
      </w:tr>
      <w:tr w:rsidR="001B1856">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B1856" w:rsidRDefault="00844192">
            <w:pPr>
              <w:textAlignment w:val="bottom"/>
              <w:rPr>
                <w:rFonts w:cs="宋体" w:hint="default"/>
                <w:color w:val="000000"/>
              </w:rPr>
            </w:pPr>
            <w:r>
              <w:rPr>
                <w:rFonts w:cs="宋体"/>
              </w:rPr>
              <w:t>公开部门：重庆市渝中区电子商务和创意产业园管理委员会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支出</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决算数</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605.71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336.25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39.37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16.94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1.20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50.19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24.02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0"/>
                <w:szCs w:val="20"/>
              </w:rPr>
            </w:pPr>
            <w:r>
              <w:rPr>
                <w:rFonts w:cs="宋体"/>
                <w:color w:val="000000"/>
                <w:sz w:val="21"/>
                <w:szCs w:val="21"/>
                <w:lang/>
              </w:rPr>
              <w:t xml:space="preserve">1,073.69 </w:t>
            </w:r>
          </w:p>
        </w:tc>
      </w:tr>
    </w:tbl>
    <w:p w:rsidR="001B1856" w:rsidRDefault="00844192">
      <w:pPr>
        <w:rPr>
          <w:rFonts w:cs="宋体" w:hint="default"/>
          <w:sz w:val="21"/>
          <w:szCs w:val="21"/>
          <w:lang/>
        </w:rPr>
      </w:pPr>
      <w:r>
        <w:rPr>
          <w:rFonts w:cs="宋体"/>
          <w:sz w:val="21"/>
          <w:szCs w:val="21"/>
          <w:lang/>
        </w:rPr>
        <w:t>备注：</w:t>
      </w:r>
      <w:r>
        <w:rPr>
          <w:rFonts w:cs="宋体"/>
          <w:sz w:val="21"/>
          <w:szCs w:val="21"/>
          <w:lang/>
        </w:rPr>
        <w:t>1.</w:t>
      </w:r>
      <w:r>
        <w:rPr>
          <w:rFonts w:cs="宋体"/>
          <w:sz w:val="21"/>
          <w:szCs w:val="21"/>
          <w:lang/>
        </w:rPr>
        <w:t>本表反映部门本年度的总收支和年末结转结余情况。</w:t>
      </w:r>
      <w:r>
        <w:rPr>
          <w:rFonts w:cs="宋体"/>
          <w:sz w:val="21"/>
          <w:szCs w:val="21"/>
          <w:lang/>
        </w:rPr>
        <w:br/>
        <w:t xml:space="preserve">      2.</w:t>
      </w:r>
      <w:r>
        <w:rPr>
          <w:rFonts w:cs="宋体"/>
          <w:sz w:val="21"/>
          <w:szCs w:val="21"/>
          <w:lang/>
        </w:rPr>
        <w:t>本套报表金额单位转换时可能存在尾数误差。</w:t>
      </w:r>
      <w:r>
        <w:rPr>
          <w:rFonts w:cs="宋体"/>
          <w:sz w:val="21"/>
          <w:szCs w:val="21"/>
          <w:lang/>
        </w:rPr>
        <w:br/>
      </w:r>
      <w:r>
        <w:rPr>
          <w:rFonts w:cs="宋体"/>
          <w:sz w:val="21"/>
          <w:szCs w:val="21"/>
        </w:rPr>
        <w:br/>
      </w:r>
    </w:p>
    <w:p w:rsidR="001B1856" w:rsidRDefault="00844192">
      <w:pPr>
        <w:rPr>
          <w:rFonts w:cs="宋体" w:hint="default"/>
          <w:sz w:val="21"/>
          <w:szCs w:val="21"/>
          <w:lang/>
        </w:rPr>
      </w:pPr>
      <w:r>
        <w:rPr>
          <w:rFonts w:cs="宋体"/>
          <w:sz w:val="21"/>
          <w:szCs w:val="21"/>
          <w:lang/>
        </w:rPr>
        <w:br w:type="page"/>
      </w:r>
    </w:p>
    <w:p w:rsidR="001B1856" w:rsidRDefault="001B1856">
      <w:pPr>
        <w:rPr>
          <w:rFonts w:cs="宋体" w:hint="default"/>
          <w:sz w:val="21"/>
          <w:szCs w:val="21"/>
          <w:lang/>
        </w:rPr>
      </w:pPr>
    </w:p>
    <w:tbl>
      <w:tblPr>
        <w:tblW w:w="5000" w:type="pct"/>
        <w:tblCellMar>
          <w:left w:w="0" w:type="dxa"/>
          <w:right w:w="0" w:type="dxa"/>
        </w:tblCellMar>
        <w:tblLook w:val="04A0"/>
      </w:tblPr>
      <w:tblGrid>
        <w:gridCol w:w="1797"/>
        <w:gridCol w:w="4363"/>
        <w:gridCol w:w="2315"/>
        <w:gridCol w:w="2294"/>
        <w:gridCol w:w="1855"/>
        <w:gridCol w:w="1855"/>
        <w:gridCol w:w="1855"/>
        <w:gridCol w:w="1855"/>
        <w:gridCol w:w="1855"/>
        <w:gridCol w:w="2357"/>
      </w:tblGrid>
      <w:tr w:rsidR="001B1856">
        <w:trPr>
          <w:trHeight w:val="534"/>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t>收入决算表</w:t>
            </w:r>
          </w:p>
        </w:tc>
      </w:tr>
      <w:tr w:rsidR="001B1856">
        <w:trPr>
          <w:trHeight w:val="328"/>
        </w:trPr>
        <w:tc>
          <w:tcPr>
            <w:tcW w:w="1892" w:type="pct"/>
            <w:gridSpan w:val="3"/>
            <w:vMerge w:val="restart"/>
            <w:tcBorders>
              <w:top w:val="nil"/>
              <w:left w:val="nil"/>
              <w:right w:val="nil"/>
            </w:tcBorders>
            <w:shd w:val="clear" w:color="auto" w:fill="auto"/>
            <w:noWrap/>
            <w:tcMar>
              <w:top w:w="15" w:type="dxa"/>
              <w:left w:w="15" w:type="dxa"/>
              <w:right w:w="15" w:type="dxa"/>
            </w:tcMar>
            <w:vAlign w:val="bottom"/>
          </w:tcPr>
          <w:p w:rsidR="001B1856" w:rsidRDefault="00844192">
            <w:pPr>
              <w:rPr>
                <w:rFonts w:ascii="Arial" w:hAnsi="Arial" w:cs="Arial" w:hint="default"/>
                <w:color w:val="000000"/>
                <w:sz w:val="20"/>
                <w:szCs w:val="20"/>
              </w:rPr>
            </w:pPr>
            <w:r>
              <w:rPr>
                <w:rFonts w:cs="宋体"/>
              </w:rPr>
              <w:t>公开部门：重庆市渝中区电子商务和创意产业园管理委员会</w:t>
            </w:r>
          </w:p>
        </w:tc>
        <w:tc>
          <w:tcPr>
            <w:tcW w:w="512"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524" w:type="pct"/>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02</w:t>
            </w:r>
            <w:r>
              <w:rPr>
                <w:rFonts w:cs="宋体"/>
                <w:color w:val="000000"/>
                <w:lang/>
              </w:rPr>
              <w:t>表</w:t>
            </w:r>
          </w:p>
        </w:tc>
      </w:tr>
      <w:tr w:rsidR="001B1856">
        <w:trPr>
          <w:trHeight w:val="357"/>
        </w:trPr>
        <w:tc>
          <w:tcPr>
            <w:tcW w:w="1892" w:type="pct"/>
            <w:gridSpan w:val="3"/>
            <w:vMerge/>
            <w:tcBorders>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14" w:type="pct"/>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524" w:type="pct"/>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497"/>
        </w:trPr>
        <w:tc>
          <w:tcPr>
            <w:tcW w:w="1375" w:type="pct"/>
            <w:gridSpan w:val="2"/>
            <w:tcBorders>
              <w:top w:val="single" w:sz="4" w:space="0" w:color="000000"/>
              <w:left w:val="single" w:sz="4" w:space="0" w:color="000000"/>
              <w:bottom w:val="single" w:sz="4" w:space="0" w:color="000000"/>
              <w:right w:val="single" w:sz="4" w:space="0" w:color="000000"/>
            </w:tcBorders>
            <w:shd w:val="clear" w:color="auto" w:fill="D0CECE"/>
            <w:noWrap/>
            <w:tcMar>
              <w:top w:w="15" w:type="dxa"/>
              <w:left w:w="15" w:type="dxa"/>
              <w:right w:w="15" w:type="dxa"/>
            </w:tcMar>
            <w:vAlign w:val="bottom"/>
          </w:tcPr>
          <w:p w:rsidR="001B1856" w:rsidRDefault="00844192">
            <w:pPr>
              <w:jc w:val="center"/>
              <w:textAlignment w:val="bottom"/>
              <w:rPr>
                <w:rFonts w:cs="宋体" w:hint="default"/>
                <w:b/>
                <w:color w:val="000000"/>
                <w:sz w:val="22"/>
                <w:szCs w:val="22"/>
              </w:rPr>
            </w:pPr>
            <w:r>
              <w:rPr>
                <w:rFonts w:cs="宋体"/>
                <w:b/>
                <w:color w:val="000000"/>
                <w:sz w:val="22"/>
                <w:szCs w:val="22"/>
                <w:lang/>
              </w:rPr>
              <w:t>项目</w:t>
            </w:r>
          </w:p>
        </w:tc>
        <w:tc>
          <w:tcPr>
            <w:tcW w:w="516" w:type="pct"/>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本年收入合计</w:t>
            </w:r>
          </w:p>
        </w:tc>
        <w:tc>
          <w:tcPr>
            <w:tcW w:w="512" w:type="pct"/>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财政拨款收入</w:t>
            </w:r>
          </w:p>
        </w:tc>
        <w:tc>
          <w:tcPr>
            <w:tcW w:w="414" w:type="pct"/>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上级补助收入</w:t>
            </w:r>
          </w:p>
        </w:tc>
        <w:tc>
          <w:tcPr>
            <w:tcW w:w="828" w:type="pct"/>
            <w:gridSpan w:val="2"/>
            <w:tcBorders>
              <w:top w:val="nil"/>
              <w:left w:val="nil"/>
              <w:bottom w:val="single" w:sz="4" w:space="0" w:color="000000"/>
              <w:right w:val="single" w:sz="4" w:space="0" w:color="000000"/>
            </w:tcBorders>
            <w:shd w:val="clear" w:color="auto" w:fill="C0C0C0"/>
            <w:noWrap/>
            <w:tcMar>
              <w:top w:w="15" w:type="dxa"/>
              <w:left w:w="15" w:type="dxa"/>
              <w:right w:w="15" w:type="dxa"/>
            </w:tcMar>
            <w:vAlign w:val="bottom"/>
          </w:tcPr>
          <w:p w:rsidR="001B1856" w:rsidRDefault="00844192">
            <w:pPr>
              <w:jc w:val="center"/>
              <w:textAlignment w:val="center"/>
              <w:rPr>
                <w:rFonts w:cs="宋体" w:hint="default"/>
                <w:b/>
                <w:color w:val="000000"/>
                <w:sz w:val="22"/>
                <w:szCs w:val="22"/>
              </w:rPr>
            </w:pPr>
            <w:r>
              <w:rPr>
                <w:rFonts w:cs="宋体"/>
                <w:b/>
                <w:color w:val="000000"/>
                <w:sz w:val="22"/>
                <w:szCs w:val="22"/>
                <w:lang/>
              </w:rPr>
              <w:t>事业收入</w:t>
            </w:r>
          </w:p>
        </w:tc>
        <w:tc>
          <w:tcPr>
            <w:tcW w:w="41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经营收入</w:t>
            </w:r>
          </w:p>
        </w:tc>
        <w:tc>
          <w:tcPr>
            <w:tcW w:w="41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附属单位上缴收入</w:t>
            </w:r>
          </w:p>
        </w:tc>
        <w:tc>
          <w:tcPr>
            <w:tcW w:w="52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其他收入</w:t>
            </w:r>
          </w:p>
        </w:tc>
      </w:tr>
      <w:tr w:rsidR="001B1856">
        <w:trPr>
          <w:trHeight w:val="463"/>
        </w:trPr>
        <w:tc>
          <w:tcPr>
            <w:tcW w:w="4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功能分类科目编码</w:t>
            </w:r>
          </w:p>
        </w:tc>
        <w:tc>
          <w:tcPr>
            <w:tcW w:w="97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项目（按“项”级功能分类科目）</w:t>
            </w:r>
          </w:p>
        </w:tc>
        <w:tc>
          <w:tcPr>
            <w:tcW w:w="516" w:type="pct"/>
            <w:vMerge/>
            <w:tcBorders>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512" w:type="pct"/>
            <w:vMerge/>
            <w:tcBorders>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414" w:type="pct"/>
            <w:vMerge/>
            <w:tcBorders>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jc w:val="center"/>
              <w:textAlignment w:val="center"/>
              <w:rPr>
                <w:rFonts w:cs="宋体" w:hint="default"/>
                <w:b/>
                <w:color w:val="000000"/>
                <w:sz w:val="22"/>
                <w:szCs w:val="22"/>
              </w:rPr>
            </w:pPr>
          </w:p>
        </w:tc>
        <w:tc>
          <w:tcPr>
            <w:tcW w:w="41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小计</w:t>
            </w:r>
          </w:p>
        </w:tc>
        <w:tc>
          <w:tcPr>
            <w:tcW w:w="41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其中：教育收费</w:t>
            </w: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5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r>
      <w:tr w:rsidR="001B1856">
        <w:trPr>
          <w:trHeight w:val="244"/>
        </w:trPr>
        <w:tc>
          <w:tcPr>
            <w:tcW w:w="1375"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5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1,073.69 </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1,073.69 </w:t>
            </w: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5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r>
      <w:tr w:rsidR="001B1856">
        <w:trPr>
          <w:trHeight w:val="323"/>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一般公共服务支出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605.71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605.71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2"/>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20103</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政府办公厅（室）及相关机构事务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591.37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591.37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5"/>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2010301</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行政运行</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139.55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139.55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40"/>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2010302</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一般行政管理事务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276.03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276.03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67"/>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2010350</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事业运行</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155.40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155.40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27"/>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2010399</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其他政府办公厅（室）及相关机构事务支出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20.40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20.40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68"/>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20105</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统计信息事务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12.33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12.33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54"/>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2010507</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专项普查活动</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12.33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12.33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1"/>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20132</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组织事务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0.10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0.10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54"/>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2013202</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一般行政管理事务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0.10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0.10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08"/>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20133</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宣传事务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1.90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1.90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04"/>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2013302</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一般行政管理事务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1.90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1.90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70"/>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206</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科学技术支出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5"/>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20699</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其他科学技术支出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67"/>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2069999</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其他科学技术支出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336.25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336.25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4"/>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208</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社会保障和就业支出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09"/>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20805</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行政事业单位养老支出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2"/>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2080505</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机关事业单位基本养老保险缴费支出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27.77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27.77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2"/>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2080506</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机关事业单位职业年金缴费支出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11.60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11.60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40"/>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卫生健康支出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16.94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16.94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1"/>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21007</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计划生育事务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0.05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0.05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1"/>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2100717</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计划生育服务</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0.05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0.05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09"/>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21011</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行政事业单位医疗</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16.89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16.89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09"/>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2101101</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行政单位医疗</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7.88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7.88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54"/>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2101102</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事业单位医疗</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9.01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9.01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1"/>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212</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城乡社区支出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5"/>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21299</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其他城乡社区支出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5"/>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2129999</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其他城乡社区支出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1.20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1.20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68"/>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216</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商业服务业等支出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1"/>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21699</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其他商业服务业等支出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1"/>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2169999</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其他商业服务业等支出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50.19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50.19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3"/>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221</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住房保障支出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48"/>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22102</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住房改革支出</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5"/>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2210201</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住房公积金</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18.04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18.04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32"/>
        </w:trPr>
        <w:tc>
          <w:tcPr>
            <w:tcW w:w="4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2210203</w:t>
            </w:r>
          </w:p>
        </w:tc>
        <w:tc>
          <w:tcPr>
            <w:tcW w:w="9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购房补贴</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5.99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5.99 </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bl>
    <w:p w:rsidR="001B1856" w:rsidRDefault="00844192">
      <w:pPr>
        <w:ind w:left="630" w:hangingChars="300" w:hanging="630"/>
        <w:rPr>
          <w:rFonts w:cs="宋体" w:hint="default"/>
          <w:sz w:val="21"/>
          <w:szCs w:val="21"/>
          <w:lang/>
        </w:rPr>
      </w:pPr>
      <w:r>
        <w:rPr>
          <w:rFonts w:cs="宋体"/>
          <w:sz w:val="21"/>
          <w:szCs w:val="21"/>
          <w:lang/>
        </w:rPr>
        <w:t>备注：</w:t>
      </w:r>
      <w:r>
        <w:rPr>
          <w:rFonts w:cs="宋体"/>
          <w:sz w:val="21"/>
          <w:szCs w:val="21"/>
          <w:lang/>
        </w:rPr>
        <w:t>1.</w:t>
      </w:r>
      <w:r>
        <w:rPr>
          <w:rFonts w:cs="宋体"/>
          <w:sz w:val="21"/>
          <w:szCs w:val="21"/>
          <w:lang/>
        </w:rPr>
        <w:t>本表反映部门本年度取得的各项收入情况。</w:t>
      </w:r>
      <w:r>
        <w:rPr>
          <w:rFonts w:cs="宋体"/>
          <w:sz w:val="21"/>
          <w:szCs w:val="21"/>
          <w:lang/>
        </w:rPr>
        <w:br/>
        <w:t>2.</w:t>
      </w:r>
      <w:r>
        <w:rPr>
          <w:rFonts w:cs="宋体"/>
          <w:sz w:val="21"/>
          <w:szCs w:val="21"/>
          <w:lang/>
        </w:rPr>
        <w:t>本套报表金额单位转换时可能存在尾数误差。</w:t>
      </w:r>
      <w:r>
        <w:rPr>
          <w:rFonts w:cs="宋体"/>
          <w:sz w:val="21"/>
          <w:szCs w:val="21"/>
          <w:lang/>
        </w:rPr>
        <w:br/>
      </w:r>
    </w:p>
    <w:tbl>
      <w:tblPr>
        <w:tblW w:w="22180" w:type="dxa"/>
        <w:tblLayout w:type="fixed"/>
        <w:tblCellMar>
          <w:left w:w="0" w:type="dxa"/>
          <w:right w:w="0" w:type="dxa"/>
        </w:tblCellMar>
        <w:tblLook w:val="04A0"/>
      </w:tblPr>
      <w:tblGrid>
        <w:gridCol w:w="2082"/>
        <w:gridCol w:w="4141"/>
        <w:gridCol w:w="2147"/>
        <w:gridCol w:w="2760"/>
        <w:gridCol w:w="2760"/>
        <w:gridCol w:w="2760"/>
        <w:gridCol w:w="2760"/>
        <w:gridCol w:w="2770"/>
      </w:tblGrid>
      <w:tr w:rsidR="001B1856">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lastRenderedPageBreak/>
              <w:t>支出决算表</w:t>
            </w:r>
          </w:p>
        </w:tc>
      </w:tr>
      <w:tr w:rsidR="001B1856">
        <w:trPr>
          <w:trHeight w:val="90"/>
        </w:trPr>
        <w:tc>
          <w:tcPr>
            <w:tcW w:w="8370" w:type="dxa"/>
            <w:gridSpan w:val="3"/>
            <w:vMerge w:val="restart"/>
            <w:tcBorders>
              <w:top w:val="nil"/>
              <w:left w:val="nil"/>
              <w:right w:val="nil"/>
            </w:tcBorders>
            <w:shd w:val="clear" w:color="auto" w:fill="auto"/>
            <w:noWrap/>
            <w:tcMar>
              <w:top w:w="15" w:type="dxa"/>
              <w:left w:w="15" w:type="dxa"/>
              <w:right w:w="15" w:type="dxa"/>
            </w:tcMar>
            <w:vAlign w:val="bottom"/>
          </w:tcPr>
          <w:p w:rsidR="001B1856" w:rsidRDefault="00844192">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rPr>
              <w:t>：</w:t>
            </w:r>
            <w:r>
              <w:rPr>
                <w:rFonts w:asciiTheme="minorEastAsia" w:eastAsiaTheme="minorEastAsia" w:hAnsiTheme="minorEastAsia" w:cstheme="minorEastAsia"/>
                <w:color w:val="000000"/>
                <w:lang/>
              </w:rPr>
              <w:t xml:space="preserve"> </w:t>
            </w:r>
            <w:r>
              <w:rPr>
                <w:color w:val="000000"/>
              </w:rPr>
              <w:t>重庆市渝中区电子商务和创意产业园管理委员会</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03</w:t>
            </w:r>
            <w:r>
              <w:rPr>
                <w:rFonts w:cs="宋体"/>
                <w:color w:val="000000"/>
                <w:lang/>
              </w:rPr>
              <w:t>表</w:t>
            </w:r>
          </w:p>
        </w:tc>
      </w:tr>
      <w:tr w:rsidR="001B1856">
        <w:trPr>
          <w:trHeight w:val="342"/>
        </w:trPr>
        <w:tc>
          <w:tcPr>
            <w:tcW w:w="8370" w:type="dxa"/>
            <w:gridSpan w:val="3"/>
            <w:vMerge/>
            <w:tcBorders>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391"/>
        </w:trPr>
        <w:tc>
          <w:tcPr>
            <w:tcW w:w="6223"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B1856" w:rsidRDefault="00844192">
            <w:pPr>
              <w:jc w:val="center"/>
              <w:textAlignment w:val="bottom"/>
              <w:rPr>
                <w:rFonts w:cs="宋体" w:hint="default"/>
                <w:b/>
                <w:color w:val="000000"/>
                <w:sz w:val="22"/>
                <w:szCs w:val="22"/>
              </w:rPr>
            </w:pPr>
            <w:r>
              <w:rPr>
                <w:rFonts w:cs="宋体"/>
                <w:b/>
                <w:color w:val="000000"/>
                <w:sz w:val="22"/>
                <w:szCs w:val="22"/>
                <w:lang/>
              </w:rPr>
              <w:t>项目</w:t>
            </w:r>
          </w:p>
        </w:tc>
        <w:tc>
          <w:tcPr>
            <w:tcW w:w="2147" w:type="dxa"/>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本年支出合计</w:t>
            </w:r>
          </w:p>
        </w:tc>
        <w:tc>
          <w:tcPr>
            <w:tcW w:w="2760" w:type="dxa"/>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基本支出</w:t>
            </w:r>
          </w:p>
        </w:tc>
        <w:tc>
          <w:tcPr>
            <w:tcW w:w="2760" w:type="dxa"/>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项目支出</w:t>
            </w:r>
          </w:p>
        </w:tc>
        <w:tc>
          <w:tcPr>
            <w:tcW w:w="2760" w:type="dxa"/>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上缴上级支出</w:t>
            </w:r>
          </w:p>
        </w:tc>
        <w:tc>
          <w:tcPr>
            <w:tcW w:w="2760" w:type="dxa"/>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经营支出</w:t>
            </w:r>
          </w:p>
        </w:tc>
        <w:tc>
          <w:tcPr>
            <w:tcW w:w="2770" w:type="dxa"/>
            <w:vMerge w:val="restart"/>
            <w:tcBorders>
              <w:top w:val="nil"/>
              <w:left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对附属单位补助支出</w:t>
            </w:r>
          </w:p>
        </w:tc>
      </w:tr>
      <w:tr w:rsidR="001B1856">
        <w:trPr>
          <w:trHeight w:val="269"/>
        </w:trPr>
        <w:tc>
          <w:tcPr>
            <w:tcW w:w="208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功能分类科目编码</w:t>
            </w:r>
          </w:p>
        </w:tc>
        <w:tc>
          <w:tcPr>
            <w:tcW w:w="414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lang/>
              </w:rPr>
            </w:pPr>
            <w:r>
              <w:rPr>
                <w:rFonts w:cs="宋体"/>
                <w:b/>
                <w:color w:val="000000"/>
                <w:sz w:val="22"/>
                <w:szCs w:val="22"/>
                <w:lang/>
              </w:rPr>
              <w:t>项目（按“项”级功能分类科目）</w:t>
            </w:r>
          </w:p>
        </w:tc>
        <w:tc>
          <w:tcPr>
            <w:tcW w:w="2147" w:type="dxa"/>
            <w:vMerge/>
            <w:tcBorders>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jc w:val="center"/>
              <w:textAlignment w:val="center"/>
              <w:rPr>
                <w:rFonts w:cs="宋体" w:hint="default"/>
                <w:b/>
                <w:color w:val="000000"/>
                <w:sz w:val="22"/>
                <w:szCs w:val="22"/>
              </w:rPr>
            </w:pPr>
          </w:p>
        </w:tc>
        <w:tc>
          <w:tcPr>
            <w:tcW w:w="2760" w:type="dxa"/>
            <w:vMerge/>
            <w:tcBorders>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2760" w:type="dxa"/>
            <w:vMerge/>
            <w:tcBorders>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2760" w:type="dxa"/>
            <w:vMerge/>
            <w:tcBorders>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2760" w:type="dxa"/>
            <w:vMerge/>
            <w:tcBorders>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2770" w:type="dxa"/>
            <w:vMerge/>
            <w:tcBorders>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r>
      <w:tr w:rsidR="001B1856">
        <w:trPr>
          <w:trHeight w:val="269"/>
        </w:trPr>
        <w:tc>
          <w:tcPr>
            <w:tcW w:w="622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21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1,073.69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375.23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698.46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bCs/>
                <w:color w:val="000000"/>
                <w:sz w:val="21"/>
                <w:szCs w:val="21"/>
                <w:lang/>
              </w:rPr>
            </w:pPr>
          </w:p>
        </w:tc>
      </w:tr>
      <w:tr w:rsidR="001B1856">
        <w:trPr>
          <w:trHeight w:val="34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一般公共服务支出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605.71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294.94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310.76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4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20103</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政府办公厅（室）及相关机构事务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591.37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294.94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296.43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73"/>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2010301</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行政运行</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139.55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139.55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0"/>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2010302</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一般行政管理事务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276.03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276.03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18"/>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2010350</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事业运行</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155.40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155.40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8"/>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2010399</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其他政府办公厅（室）及相关机构事务支出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20.40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20.40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20105</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统计信息事务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19"/>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2010507</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专项普查活动</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20132</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组织事务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0.10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0.10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8"/>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2013202</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一般行政管理事务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0.10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0.10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20133</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宣传事务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74"/>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2013302</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一般行政管理事务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206</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科学技术支出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20699</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其他科学技术支出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336.25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9"/>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2069999</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其他科学技术支出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336.25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336.25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208</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社会保障和就业支出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20805</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行政事业单位养老支出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39.37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56"/>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2080505</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机关事业单位基本养老保险缴费支出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27.77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4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2080506</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机关事业单位职业年金缴费支出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11.60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11.60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9"/>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卫生健康支出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56"/>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21007</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计划生育事务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01"/>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2100717</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计划生育服务</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21011</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行政事业单位医疗</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16.89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8"/>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2101101</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行政单位医疗</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7.88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7.88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88"/>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2101102</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事业单位医疗</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29"/>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212</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城乡社区支出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21299</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其他城乡社区支出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56"/>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2129999</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其他城乡社区支出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4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216</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商业服务业等支出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21699</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其他商业服务业等支出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50.19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15"/>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2169999</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其他商业服务业等支出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221</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住房保障支出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22102</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2"/>
                <w:szCs w:val="22"/>
                <w:lang/>
              </w:rPr>
              <w:t>住房改革支出</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b/>
                <w:color w:val="000000"/>
                <w:sz w:val="21"/>
                <w:szCs w:val="21"/>
                <w:lang/>
              </w:rPr>
              <w:t xml:space="preserve">24.02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90"/>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2210201</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住房公积金</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18.04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18.04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r w:rsidR="001B1856">
        <w:trPr>
          <w:trHeight w:val="298"/>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2210203</w:t>
            </w:r>
          </w:p>
        </w:tc>
        <w:tc>
          <w:tcPr>
            <w:tcW w:w="4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购房补贴</w:t>
            </w:r>
          </w:p>
        </w:tc>
        <w:tc>
          <w:tcPr>
            <w:tcW w:w="2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18"/>
                <w:szCs w:val="18"/>
              </w:rPr>
            </w:pPr>
            <w:r>
              <w:rPr>
                <w:rFonts w:cs="宋体"/>
                <w:color w:val="000000"/>
                <w:sz w:val="21"/>
                <w:szCs w:val="21"/>
                <w:lang/>
              </w:rPr>
              <w:t xml:space="preserve">5.99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18"/>
                <w:szCs w:val="18"/>
              </w:rPr>
            </w:pPr>
          </w:p>
        </w:tc>
      </w:tr>
    </w:tbl>
    <w:p w:rsidR="001B1856" w:rsidRDefault="00844192">
      <w:pPr>
        <w:rPr>
          <w:rFonts w:cs="宋体" w:hint="default"/>
          <w:sz w:val="21"/>
          <w:szCs w:val="21"/>
        </w:rPr>
      </w:pPr>
      <w:r>
        <w:rPr>
          <w:rFonts w:cs="宋体"/>
          <w:sz w:val="21"/>
          <w:szCs w:val="21"/>
          <w:lang/>
        </w:rPr>
        <w:t>备注：</w:t>
      </w:r>
      <w:r>
        <w:rPr>
          <w:rFonts w:cs="宋体"/>
          <w:sz w:val="21"/>
          <w:szCs w:val="21"/>
          <w:lang/>
        </w:rPr>
        <w:t>1.</w:t>
      </w:r>
      <w:r>
        <w:rPr>
          <w:rFonts w:cs="宋体"/>
          <w:sz w:val="21"/>
          <w:szCs w:val="21"/>
          <w:lang/>
        </w:rPr>
        <w:t>本表反映部门本年度各项支出情况。</w:t>
      </w:r>
      <w:r>
        <w:rPr>
          <w:rFonts w:cs="宋体"/>
          <w:sz w:val="21"/>
          <w:szCs w:val="21"/>
          <w:lang/>
        </w:rPr>
        <w:br/>
        <w:t xml:space="preserve">      2.</w:t>
      </w:r>
      <w:r>
        <w:rPr>
          <w:rFonts w:cs="宋体"/>
          <w:sz w:val="21"/>
          <w:szCs w:val="21"/>
          <w:lang/>
        </w:rPr>
        <w:t>本套报表金额单位转换时可能存在尾数误差。</w:t>
      </w:r>
      <w:r>
        <w:rPr>
          <w:rFonts w:cs="宋体"/>
          <w:sz w:val="21"/>
          <w:szCs w:val="21"/>
          <w:lang/>
        </w:rPr>
        <w:br/>
      </w:r>
      <w:r>
        <w:rPr>
          <w:rFonts w:cs="宋体"/>
          <w:sz w:val="21"/>
          <w:szCs w:val="21"/>
        </w:rPr>
        <w:lastRenderedPageBreak/>
        <w:br/>
      </w:r>
    </w:p>
    <w:p w:rsidR="001B1856" w:rsidRDefault="001B1856">
      <w:pPr>
        <w:rPr>
          <w:rFonts w:cs="宋体" w:hint="default"/>
          <w:sz w:val="21"/>
          <w:szCs w:val="21"/>
          <w:lang/>
        </w:rPr>
      </w:pPr>
    </w:p>
    <w:p w:rsidR="001B1856" w:rsidRDefault="001B1856">
      <w:pPr>
        <w:rPr>
          <w:rFonts w:cs="宋体" w:hint="default"/>
          <w:sz w:val="21"/>
          <w:szCs w:val="21"/>
          <w:lang/>
        </w:rPr>
      </w:pPr>
    </w:p>
    <w:tbl>
      <w:tblPr>
        <w:tblW w:w="22360" w:type="dxa"/>
        <w:tblLayout w:type="fixed"/>
        <w:tblCellMar>
          <w:left w:w="0" w:type="dxa"/>
          <w:right w:w="0" w:type="dxa"/>
        </w:tblCellMar>
        <w:tblLook w:val="04A0"/>
      </w:tblPr>
      <w:tblGrid>
        <w:gridCol w:w="4068"/>
        <w:gridCol w:w="2674"/>
        <w:gridCol w:w="3752"/>
        <w:gridCol w:w="2952"/>
        <w:gridCol w:w="2952"/>
        <w:gridCol w:w="2952"/>
        <w:gridCol w:w="3010"/>
      </w:tblGrid>
      <w:tr w:rsidR="001B1856">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t>财政拨款收入支出决算总表</w:t>
            </w:r>
          </w:p>
        </w:tc>
      </w:tr>
      <w:tr w:rsidR="001B1856">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1B1856" w:rsidRDefault="00844192">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rPr>
              <w:t>：</w:t>
            </w:r>
            <w:r>
              <w:rPr>
                <w:rFonts w:asciiTheme="minorEastAsia" w:eastAsiaTheme="minorEastAsia" w:hAnsiTheme="minorEastAsia" w:cstheme="minorEastAsia"/>
                <w:color w:val="000000"/>
                <w:lang/>
              </w:rPr>
              <w:t xml:space="preserve"> </w:t>
            </w:r>
            <w:r>
              <w:rPr>
                <w:color w:val="000000"/>
              </w:rPr>
              <w:t>重庆市渝中区电子商务和创意产业园管理委员会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04</w:t>
            </w:r>
            <w:r>
              <w:rPr>
                <w:rFonts w:cs="宋体"/>
                <w:color w:val="000000"/>
                <w:lang/>
              </w:rPr>
              <w:t>表</w:t>
            </w:r>
          </w:p>
        </w:tc>
      </w:tr>
      <w:tr w:rsidR="001B1856">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收</w:t>
            </w:r>
            <w:r>
              <w:rPr>
                <w:rFonts w:cs="宋体"/>
                <w:b/>
                <w:color w:val="000000"/>
                <w:sz w:val="22"/>
                <w:szCs w:val="22"/>
                <w:lang/>
              </w:rPr>
              <w:t xml:space="preserve">     </w:t>
            </w:r>
            <w:r>
              <w:rPr>
                <w:rFonts w:cs="宋体"/>
                <w:b/>
                <w:color w:val="000000"/>
                <w:sz w:val="22"/>
                <w:szCs w:val="22"/>
                <w:lang/>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支</w:t>
            </w:r>
            <w:r>
              <w:rPr>
                <w:rFonts w:cs="宋体"/>
                <w:b/>
                <w:color w:val="000000"/>
                <w:sz w:val="22"/>
                <w:szCs w:val="22"/>
                <w:lang/>
              </w:rPr>
              <w:t xml:space="preserve">     </w:t>
            </w:r>
            <w:r>
              <w:rPr>
                <w:rFonts w:cs="宋体"/>
                <w:b/>
                <w:color w:val="000000"/>
                <w:sz w:val="22"/>
                <w:szCs w:val="22"/>
                <w:lang/>
              </w:rPr>
              <w:t>出</w:t>
            </w:r>
          </w:p>
        </w:tc>
      </w:tr>
      <w:tr w:rsidR="001B1856">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决算数</w:t>
            </w:r>
          </w:p>
        </w:tc>
      </w:tr>
      <w:tr w:rsidR="001B1856">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国有资本经营预算财政拨款</w:t>
            </w: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605.71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605.71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336.25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336.25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39.37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39.37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16.94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16.94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1.20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1.20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50.19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50.19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24.02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24.02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r>
      <w:tr w:rsidR="001B185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1,073.69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0"/>
                <w:szCs w:val="20"/>
              </w:rPr>
            </w:pPr>
            <w:r>
              <w:rPr>
                <w:rFonts w:cs="宋体"/>
                <w:color w:val="000000"/>
                <w:sz w:val="21"/>
                <w:szCs w:val="21"/>
                <w:lang/>
              </w:rPr>
              <w:t xml:space="preserve">1,073.69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0"/>
                <w:szCs w:val="20"/>
              </w:rPr>
            </w:pPr>
            <w:r>
              <w:rPr>
                <w:rFonts w:cs="宋体"/>
                <w:color w:val="000000"/>
                <w:sz w:val="21"/>
                <w:szCs w:val="21"/>
                <w:lang/>
              </w:rPr>
              <w:t xml:space="preserve">1,073.69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bl>
    <w:p w:rsidR="001B1856" w:rsidRDefault="00844192">
      <w:pPr>
        <w:rPr>
          <w:rFonts w:cs="宋体" w:hint="default"/>
          <w:sz w:val="21"/>
          <w:szCs w:val="21"/>
        </w:rPr>
      </w:pPr>
      <w:r>
        <w:rPr>
          <w:rFonts w:cs="宋体"/>
          <w:sz w:val="21"/>
          <w:szCs w:val="21"/>
          <w:lang/>
        </w:rPr>
        <w:t>备注：</w:t>
      </w:r>
      <w:r>
        <w:rPr>
          <w:rFonts w:cs="宋体"/>
          <w:sz w:val="21"/>
          <w:szCs w:val="21"/>
          <w:lang/>
        </w:rPr>
        <w:t>1.</w:t>
      </w:r>
      <w:r>
        <w:rPr>
          <w:rFonts w:cs="宋体"/>
          <w:sz w:val="21"/>
          <w:szCs w:val="21"/>
          <w:lang/>
        </w:rPr>
        <w:t>本表反映部门本年度一般公共预算财政拨款、政府性基金预算财政拨款及国有资本经营预算财政拨款的总收支和年末结转结余情况。</w:t>
      </w:r>
      <w:r>
        <w:rPr>
          <w:rFonts w:cs="宋体"/>
          <w:sz w:val="21"/>
          <w:szCs w:val="21"/>
          <w:lang/>
        </w:rPr>
        <w:br/>
        <w:t xml:space="preserve">      2.</w:t>
      </w:r>
      <w:r>
        <w:rPr>
          <w:rFonts w:cs="宋体"/>
          <w:sz w:val="21"/>
          <w:szCs w:val="21"/>
          <w:lang/>
        </w:rPr>
        <w:t>本套报表金额单位转换时可能存在尾数误差。</w:t>
      </w:r>
      <w:r>
        <w:rPr>
          <w:rFonts w:cs="宋体"/>
          <w:sz w:val="21"/>
          <w:szCs w:val="21"/>
          <w:lang/>
        </w:rPr>
        <w:br/>
      </w:r>
      <w:r>
        <w:rPr>
          <w:rFonts w:cs="宋体"/>
          <w:sz w:val="21"/>
          <w:szCs w:val="21"/>
        </w:rPr>
        <w:br/>
      </w:r>
    </w:p>
    <w:p w:rsidR="001B1856" w:rsidRDefault="00844192">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tblPr>
      <w:tblGrid>
        <w:gridCol w:w="2694"/>
        <w:gridCol w:w="5151"/>
        <w:gridCol w:w="4817"/>
        <w:gridCol w:w="4817"/>
        <w:gridCol w:w="4821"/>
      </w:tblGrid>
      <w:tr w:rsidR="001B1856">
        <w:trPr>
          <w:trHeight w:val="435"/>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lastRenderedPageBreak/>
              <w:t>一般公共预算财政拨款支出决算表</w:t>
            </w:r>
          </w:p>
        </w:tc>
      </w:tr>
      <w:tr w:rsidR="001B1856">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1B1856" w:rsidRDefault="00844192">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rPr>
              <w:t>：</w:t>
            </w:r>
            <w:r>
              <w:rPr>
                <w:rFonts w:asciiTheme="minorEastAsia" w:eastAsiaTheme="minorEastAsia" w:hAnsiTheme="minorEastAsia" w:cstheme="minorEastAsia"/>
                <w:color w:val="000000"/>
                <w:lang/>
              </w:rPr>
              <w:t xml:space="preserve"> </w:t>
            </w:r>
            <w:r>
              <w:rPr>
                <w:color w:val="000000"/>
              </w:rPr>
              <w:t>重庆市渝中区电子商务和创意产业园管理委员会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05</w:t>
            </w:r>
            <w:r>
              <w:rPr>
                <w:rFonts w:cs="宋体"/>
                <w:color w:val="000000"/>
                <w:lang/>
              </w:rPr>
              <w:t>表</w:t>
            </w:r>
          </w:p>
        </w:tc>
      </w:tr>
      <w:tr w:rsidR="001B1856">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本年支出</w:t>
            </w:r>
          </w:p>
        </w:tc>
      </w:tr>
      <w:tr w:rsidR="001B1856">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项目支出</w:t>
            </w:r>
          </w:p>
        </w:tc>
      </w:tr>
      <w:tr w:rsidR="001B1856">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1,073.69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375.23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bCs/>
                <w:color w:val="000000"/>
                <w:sz w:val="21"/>
                <w:szCs w:val="21"/>
                <w:lang/>
              </w:rPr>
              <w:t xml:space="preserve">698.46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605.71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294.94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310.76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政府办公厅（室）及相关机构事务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591.37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294.94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296.43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139.55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139.55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276.03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276.03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155.40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155.40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2010399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其他政府办公厅（室）及相关机构事务支出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20.40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20.40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统计信息事务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12.33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12.33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2010507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专项普查活动</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12.33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12.33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20132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组织事务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0.10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0.10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2013202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0.10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0.10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20133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宣传事务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1.90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2013302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1.90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336.25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336.25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其他科学技术支出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336.25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336.25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2069999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336.25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336.25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39.37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39.37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39.37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39.37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27.77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27.77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11.60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11.60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16.94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16.89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0.05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计划生育事务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0.05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0.05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2100717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计划生育服务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0.05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0.05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16.89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16.89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7.88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7.88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9.01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9.01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1.20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1.20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21299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其他城乡社区支出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1.20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1.20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2129999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1.20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1.20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商业服务业等支出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50.19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50.19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21699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其他商业服务业等支出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50.19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50.19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2169999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其他商业服务业等支出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50.19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50.19 </w:t>
            </w: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24.02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24.02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b/>
                <w:color w:val="000000"/>
                <w:sz w:val="21"/>
                <w:szCs w:val="21"/>
                <w:lang/>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24.02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b/>
                <w:color w:val="000000"/>
                <w:sz w:val="21"/>
                <w:szCs w:val="21"/>
                <w:lang/>
              </w:rPr>
              <w:t xml:space="preserve">24.02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18.04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18.04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r w:rsidR="001B185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2210203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1"/>
                <w:szCs w:val="21"/>
                <w:lang/>
              </w:rPr>
              <w:t>购房补贴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5.99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b/>
                <w:color w:val="000000"/>
                <w:sz w:val="22"/>
                <w:szCs w:val="22"/>
              </w:rPr>
            </w:pPr>
            <w:r>
              <w:rPr>
                <w:rFonts w:cs="宋体"/>
                <w:color w:val="000000"/>
                <w:sz w:val="21"/>
                <w:szCs w:val="21"/>
                <w:lang/>
              </w:rPr>
              <w:t xml:space="preserve">5.99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bl>
    <w:p w:rsidR="001B1856" w:rsidRDefault="00844192">
      <w:pPr>
        <w:ind w:firstLineChars="300" w:firstLine="630"/>
        <w:rPr>
          <w:rFonts w:cs="宋体" w:hint="default"/>
          <w:sz w:val="21"/>
          <w:szCs w:val="21"/>
          <w:lang/>
        </w:rPr>
      </w:pPr>
      <w:r>
        <w:rPr>
          <w:rFonts w:cs="宋体"/>
          <w:sz w:val="21"/>
          <w:szCs w:val="21"/>
          <w:lang/>
        </w:rPr>
        <w:t>备注：</w:t>
      </w:r>
      <w:r>
        <w:rPr>
          <w:rFonts w:cs="宋体"/>
          <w:sz w:val="21"/>
          <w:szCs w:val="21"/>
          <w:lang/>
        </w:rPr>
        <w:t>1.</w:t>
      </w:r>
      <w:r>
        <w:rPr>
          <w:rFonts w:cs="宋体"/>
          <w:sz w:val="21"/>
          <w:szCs w:val="21"/>
          <w:lang/>
        </w:rPr>
        <w:t>本表反映部门本年度一般公共预算财政拨款支出情况。</w:t>
      </w:r>
      <w:r>
        <w:rPr>
          <w:rFonts w:cs="宋体"/>
          <w:sz w:val="21"/>
          <w:szCs w:val="21"/>
          <w:lang/>
        </w:rPr>
        <w:br/>
        <w:t>2.</w:t>
      </w:r>
      <w:r>
        <w:rPr>
          <w:rFonts w:cs="宋体"/>
          <w:sz w:val="21"/>
          <w:szCs w:val="21"/>
          <w:lang/>
        </w:rPr>
        <w:t>本套报表金额单位转换时可能存在尾数误差。</w:t>
      </w:r>
    </w:p>
    <w:p w:rsidR="001B1856" w:rsidRDefault="00844192">
      <w:pPr>
        <w:rPr>
          <w:rFonts w:cs="宋体" w:hint="default"/>
          <w:sz w:val="21"/>
          <w:szCs w:val="21"/>
          <w:lang/>
        </w:rPr>
      </w:pPr>
      <w:r>
        <w:rPr>
          <w:rFonts w:cs="宋体"/>
          <w:sz w:val="21"/>
          <w:szCs w:val="21"/>
          <w:lang/>
        </w:rPr>
        <w:br w:type="page"/>
      </w:r>
    </w:p>
    <w:p w:rsidR="001B1856" w:rsidRDefault="00844192">
      <w:pPr>
        <w:ind w:firstLineChars="300" w:firstLine="630"/>
        <w:rPr>
          <w:rFonts w:cs="宋体" w:hint="default"/>
          <w:sz w:val="21"/>
          <w:szCs w:val="21"/>
        </w:rPr>
      </w:pPr>
      <w:bookmarkStart w:id="0" w:name="_GoBack"/>
      <w:bookmarkEnd w:id="0"/>
      <w:r>
        <w:rPr>
          <w:rFonts w:cs="宋体"/>
          <w:sz w:val="21"/>
          <w:szCs w:val="21"/>
          <w:lang/>
        </w:rPr>
        <w:lastRenderedPageBreak/>
        <w:br/>
      </w:r>
    </w:p>
    <w:tbl>
      <w:tblPr>
        <w:tblW w:w="22280" w:type="dxa"/>
        <w:tblLayout w:type="fixed"/>
        <w:tblCellMar>
          <w:left w:w="0" w:type="dxa"/>
          <w:right w:w="0" w:type="dxa"/>
        </w:tblCellMar>
        <w:tblLook w:val="04A0"/>
      </w:tblPr>
      <w:tblGrid>
        <w:gridCol w:w="1289"/>
        <w:gridCol w:w="3495"/>
        <w:gridCol w:w="2829"/>
        <w:gridCol w:w="1122"/>
        <w:gridCol w:w="2330"/>
        <w:gridCol w:w="2747"/>
        <w:gridCol w:w="1509"/>
        <w:gridCol w:w="4465"/>
        <w:gridCol w:w="2494"/>
      </w:tblGrid>
      <w:tr w:rsidR="001B1856">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t>一般公共预算财政拨款基本支出决算表</w:t>
            </w:r>
          </w:p>
        </w:tc>
      </w:tr>
      <w:tr w:rsidR="001B1856">
        <w:trPr>
          <w:trHeight w:val="302"/>
        </w:trPr>
        <w:tc>
          <w:tcPr>
            <w:tcW w:w="7613" w:type="dxa"/>
            <w:gridSpan w:val="3"/>
            <w:vMerge w:val="restart"/>
            <w:tcBorders>
              <w:top w:val="nil"/>
              <w:left w:val="nil"/>
              <w:right w:val="nil"/>
            </w:tcBorders>
            <w:shd w:val="clear" w:color="auto" w:fill="auto"/>
            <w:noWrap/>
            <w:tcMar>
              <w:top w:w="15" w:type="dxa"/>
              <w:left w:w="15" w:type="dxa"/>
              <w:right w:w="15" w:type="dxa"/>
            </w:tcMar>
            <w:vAlign w:val="bottom"/>
          </w:tcPr>
          <w:p w:rsidR="001B1856" w:rsidRDefault="00844192">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rPr>
              <w:t>：</w:t>
            </w:r>
            <w:r>
              <w:rPr>
                <w:rFonts w:asciiTheme="minorEastAsia" w:eastAsiaTheme="minorEastAsia" w:hAnsiTheme="minorEastAsia" w:cstheme="minorEastAsia"/>
                <w:color w:val="000000"/>
                <w:lang/>
              </w:rPr>
              <w:t xml:space="preserve"> </w:t>
            </w:r>
            <w:r>
              <w:rPr>
                <w:color w:val="000000"/>
              </w:rPr>
              <w:t>重庆市渝中区电子商务和创意产业园管理委员会</w:t>
            </w:r>
          </w:p>
        </w:tc>
        <w:tc>
          <w:tcPr>
            <w:tcW w:w="112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06</w:t>
            </w:r>
            <w:r>
              <w:rPr>
                <w:rFonts w:cs="宋体"/>
                <w:color w:val="000000"/>
                <w:lang/>
              </w:rPr>
              <w:t>表</w:t>
            </w:r>
          </w:p>
        </w:tc>
      </w:tr>
      <w:tr w:rsidR="001B1856">
        <w:trPr>
          <w:trHeight w:val="302"/>
        </w:trPr>
        <w:tc>
          <w:tcPr>
            <w:tcW w:w="7613" w:type="dxa"/>
            <w:gridSpan w:val="3"/>
            <w:vMerge/>
            <w:tcBorders>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公用经费</w:t>
            </w:r>
          </w:p>
        </w:tc>
      </w:tr>
      <w:tr w:rsidR="001B1856">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金额</w:t>
            </w:r>
          </w:p>
        </w:tc>
      </w:tr>
      <w:tr w:rsidR="001B1856">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311.33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57.80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6.11 </w:t>
            </w: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66.45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28.49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34.52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6.11 </w:t>
            </w: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48.88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86.13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0.31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27.77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5.80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11.60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3.43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13.00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1.17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18.04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3.77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0.92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0.10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0.82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2.64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6.41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8.87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r>
      <w:tr w:rsidR="001B185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color w:val="000000"/>
                <w:sz w:val="22"/>
                <w:szCs w:val="22"/>
              </w:rPr>
            </w:pPr>
          </w:p>
        </w:tc>
      </w:tr>
      <w:tr w:rsidR="001B1856">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311.33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wordWrap w:val="0"/>
              <w:jc w:val="right"/>
              <w:textAlignment w:val="center"/>
              <w:rPr>
                <w:rFonts w:cs="宋体" w:hint="default"/>
                <w:color w:val="000000"/>
                <w:sz w:val="22"/>
                <w:szCs w:val="22"/>
              </w:rPr>
            </w:pPr>
            <w:r>
              <w:rPr>
                <w:rFonts w:cs="宋体"/>
                <w:color w:val="000000"/>
                <w:sz w:val="21"/>
                <w:szCs w:val="21"/>
                <w:lang/>
              </w:rPr>
              <w:t xml:space="preserve">63.90 </w:t>
            </w:r>
          </w:p>
        </w:tc>
      </w:tr>
    </w:tbl>
    <w:p w:rsidR="001B1856" w:rsidRDefault="00844192">
      <w:pPr>
        <w:rPr>
          <w:rFonts w:cs="宋体" w:hint="default"/>
          <w:sz w:val="21"/>
          <w:szCs w:val="21"/>
        </w:rPr>
      </w:pPr>
      <w:r>
        <w:rPr>
          <w:rFonts w:cs="宋体"/>
          <w:sz w:val="21"/>
          <w:szCs w:val="21"/>
          <w:lang/>
        </w:rPr>
        <w:t>备注：</w:t>
      </w:r>
      <w:r>
        <w:rPr>
          <w:rFonts w:cs="宋体"/>
          <w:sz w:val="21"/>
          <w:szCs w:val="21"/>
          <w:lang/>
        </w:rPr>
        <w:t>1.</w:t>
      </w:r>
      <w:r>
        <w:rPr>
          <w:rFonts w:cs="宋体"/>
          <w:sz w:val="21"/>
          <w:szCs w:val="21"/>
          <w:lang/>
        </w:rPr>
        <w:t>本表反映部门本年度一般公共预算财政拨款基本支出明细情况。</w:t>
      </w:r>
      <w:r>
        <w:rPr>
          <w:rFonts w:cs="宋体"/>
          <w:sz w:val="21"/>
          <w:szCs w:val="21"/>
          <w:lang/>
        </w:rPr>
        <w:br/>
        <w:t xml:space="preserve">      2.</w:t>
      </w:r>
      <w:r>
        <w:rPr>
          <w:rFonts w:cs="宋体"/>
          <w:sz w:val="21"/>
          <w:szCs w:val="21"/>
          <w:lang/>
        </w:rPr>
        <w:t>本套报表金额单位转换时可能存在尾数误差。</w:t>
      </w:r>
      <w:r>
        <w:rPr>
          <w:rFonts w:cs="宋体"/>
          <w:sz w:val="21"/>
          <w:szCs w:val="21"/>
          <w:lang/>
        </w:rPr>
        <w:br/>
      </w:r>
      <w:r>
        <w:rPr>
          <w:rFonts w:cs="宋体"/>
          <w:sz w:val="21"/>
          <w:szCs w:val="21"/>
        </w:rPr>
        <w:lastRenderedPageBreak/>
        <w:br/>
      </w:r>
    </w:p>
    <w:p w:rsidR="001B1856" w:rsidRDefault="001B1856">
      <w:pPr>
        <w:rPr>
          <w:rFonts w:cs="宋体" w:hint="default"/>
          <w:sz w:val="21"/>
          <w:szCs w:val="21"/>
        </w:rPr>
      </w:pPr>
    </w:p>
    <w:tbl>
      <w:tblPr>
        <w:tblW w:w="22240" w:type="dxa"/>
        <w:tblLayout w:type="fixed"/>
        <w:tblCellMar>
          <w:left w:w="0" w:type="dxa"/>
          <w:right w:w="0" w:type="dxa"/>
        </w:tblCellMar>
        <w:tblLook w:val="04A0"/>
      </w:tblPr>
      <w:tblGrid>
        <w:gridCol w:w="2686"/>
        <w:gridCol w:w="4465"/>
        <w:gridCol w:w="2473"/>
        <w:gridCol w:w="2473"/>
        <w:gridCol w:w="2473"/>
        <w:gridCol w:w="2473"/>
        <w:gridCol w:w="2558"/>
        <w:gridCol w:w="2639"/>
      </w:tblGrid>
      <w:tr w:rsidR="001B1856">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t>政府性基金预算财政拨款收入支出决算表</w:t>
            </w:r>
          </w:p>
        </w:tc>
      </w:tr>
      <w:tr w:rsidR="001B1856">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1B1856" w:rsidRDefault="00844192">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rPr>
              <w:t>：</w:t>
            </w:r>
            <w:r>
              <w:rPr>
                <w:rFonts w:asciiTheme="minorEastAsia" w:eastAsiaTheme="minorEastAsia" w:hAnsiTheme="minorEastAsia" w:cstheme="minorEastAsia"/>
                <w:color w:val="000000"/>
                <w:lang/>
              </w:rPr>
              <w:t xml:space="preserve"> </w:t>
            </w:r>
            <w:r>
              <w:rPr>
                <w:color w:val="000000"/>
              </w:rPr>
              <w:t>重庆市渝中区电子商务和创意产业园管理委员会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07</w:t>
            </w:r>
            <w:r>
              <w:rPr>
                <w:rFonts w:cs="宋体"/>
                <w:color w:val="000000"/>
                <w:lang/>
              </w:rPr>
              <w:t>表</w:t>
            </w:r>
          </w:p>
        </w:tc>
      </w:tr>
      <w:tr w:rsidR="001B1856">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年末结转和结余</w:t>
            </w:r>
          </w:p>
        </w:tc>
      </w:tr>
      <w:tr w:rsidR="001B1856">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bl>
    <w:p w:rsidR="001B1856" w:rsidRDefault="00844192">
      <w:pPr>
        <w:rPr>
          <w:rFonts w:cs="宋体" w:hint="default"/>
          <w:sz w:val="21"/>
          <w:szCs w:val="21"/>
        </w:rPr>
      </w:pPr>
      <w:r>
        <w:rPr>
          <w:rFonts w:cs="宋体"/>
          <w:sz w:val="21"/>
          <w:szCs w:val="21"/>
          <w:lang/>
        </w:rPr>
        <w:t>备注：本表反映部门本年度政府性基金预算财政拨款收入支出及结转和结余情况。本部门无政府性基金收支，故本表无数据。</w:t>
      </w:r>
      <w:r>
        <w:rPr>
          <w:rFonts w:cs="宋体"/>
          <w:sz w:val="21"/>
          <w:szCs w:val="21"/>
          <w:lang/>
        </w:rPr>
        <w:br/>
      </w:r>
      <w:r>
        <w:rPr>
          <w:rFonts w:cs="宋体"/>
          <w:sz w:val="21"/>
          <w:szCs w:val="21"/>
        </w:rPr>
        <w:br/>
      </w:r>
    </w:p>
    <w:p w:rsidR="001B1856" w:rsidRDefault="00844192">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tblPr>
      <w:tblGrid>
        <w:gridCol w:w="2729"/>
        <w:gridCol w:w="4420"/>
        <w:gridCol w:w="4736"/>
        <w:gridCol w:w="5423"/>
        <w:gridCol w:w="4912"/>
      </w:tblGrid>
      <w:tr w:rsidR="001B1856">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lastRenderedPageBreak/>
              <w:t>国有资本经营预算财政拨款支出决算表</w:t>
            </w:r>
          </w:p>
        </w:tc>
      </w:tr>
      <w:tr w:rsidR="001B1856">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1B1856" w:rsidRDefault="00844192">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rPr>
              <w:t>：</w:t>
            </w:r>
            <w:r>
              <w:rPr>
                <w:rFonts w:asciiTheme="minorEastAsia" w:eastAsiaTheme="minorEastAsia" w:hAnsiTheme="minorEastAsia" w:cstheme="minorEastAsia"/>
                <w:color w:val="000000"/>
                <w:lang/>
              </w:rPr>
              <w:t xml:space="preserve"> </w:t>
            </w:r>
            <w:r>
              <w:rPr>
                <w:color w:val="000000"/>
              </w:rPr>
              <w:t>重庆市渝中区电子商务和创意产业园管理委员会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08</w:t>
            </w:r>
            <w:r>
              <w:rPr>
                <w:rFonts w:cs="宋体"/>
                <w:color w:val="000000"/>
                <w:lang/>
              </w:rPr>
              <w:t>表</w:t>
            </w:r>
          </w:p>
        </w:tc>
      </w:tr>
      <w:tr w:rsidR="001B1856">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B1856" w:rsidRDefault="00844192">
            <w:pPr>
              <w:jc w:val="center"/>
              <w:textAlignment w:val="bottom"/>
              <w:rPr>
                <w:rFonts w:cs="宋体" w:hint="default"/>
                <w:b/>
                <w:color w:val="000000"/>
                <w:sz w:val="22"/>
                <w:szCs w:val="22"/>
              </w:rPr>
            </w:pPr>
            <w:r>
              <w:rPr>
                <w:rFonts w:cs="宋体"/>
                <w:b/>
                <w:color w:val="000000"/>
                <w:sz w:val="22"/>
                <w:szCs w:val="22"/>
                <w:lang/>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B1856" w:rsidRDefault="00844192">
            <w:pPr>
              <w:jc w:val="center"/>
              <w:textAlignment w:val="bottom"/>
              <w:rPr>
                <w:rFonts w:cs="宋体" w:hint="default"/>
                <w:b/>
                <w:color w:val="000000"/>
                <w:sz w:val="22"/>
                <w:szCs w:val="22"/>
              </w:rPr>
            </w:pPr>
            <w:r>
              <w:rPr>
                <w:rFonts w:cs="宋体"/>
                <w:b/>
                <w:color w:val="000000"/>
                <w:sz w:val="22"/>
                <w:szCs w:val="22"/>
                <w:lang/>
              </w:rPr>
              <w:t>本年支出</w:t>
            </w:r>
          </w:p>
        </w:tc>
      </w:tr>
      <w:tr w:rsidR="001B1856">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项目支出</w:t>
            </w:r>
          </w:p>
        </w:tc>
      </w:tr>
      <w:tr w:rsidR="001B185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B1856" w:rsidRDefault="001B1856">
            <w:pPr>
              <w:jc w:val="center"/>
              <w:rPr>
                <w:rFonts w:cs="宋体" w:hint="default"/>
                <w:b/>
                <w:color w:val="000000"/>
                <w:sz w:val="22"/>
                <w:szCs w:val="22"/>
              </w:rPr>
            </w:pPr>
          </w:p>
        </w:tc>
      </w:tr>
      <w:tr w:rsidR="001B1856">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1B1856">
            <w:pPr>
              <w:wordWrap w:val="0"/>
              <w:jc w:val="right"/>
              <w:textAlignment w:val="center"/>
              <w:rPr>
                <w:rFonts w:cs="宋体" w:hint="default"/>
                <w:b/>
                <w:color w:val="000000"/>
                <w:sz w:val="22"/>
                <w:szCs w:val="22"/>
              </w:rPr>
            </w:pPr>
          </w:p>
        </w:tc>
      </w:tr>
    </w:tbl>
    <w:p w:rsidR="001B1856" w:rsidRDefault="00844192">
      <w:pPr>
        <w:rPr>
          <w:rFonts w:cs="宋体" w:hint="default"/>
          <w:sz w:val="21"/>
          <w:szCs w:val="21"/>
          <w:lang/>
        </w:rPr>
      </w:pPr>
      <w:r>
        <w:rPr>
          <w:rFonts w:cs="宋体"/>
          <w:sz w:val="21"/>
          <w:szCs w:val="21"/>
          <w:lang/>
        </w:rPr>
        <w:t>备注：本表反映部门本年度国有资本经营预算财政拨款支出情况。本部门无国有资本经营收支，故本表无数据。</w:t>
      </w:r>
      <w:r>
        <w:rPr>
          <w:rFonts w:cs="宋体"/>
          <w:sz w:val="21"/>
          <w:szCs w:val="21"/>
          <w:lang/>
        </w:rPr>
        <w:br/>
      </w:r>
      <w:r>
        <w:rPr>
          <w:rFonts w:cs="宋体"/>
          <w:sz w:val="21"/>
          <w:szCs w:val="21"/>
        </w:rPr>
        <w:br/>
      </w:r>
    </w:p>
    <w:p w:rsidR="001B1856" w:rsidRDefault="00844192">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tblPr>
      <w:tblGrid>
        <w:gridCol w:w="5159"/>
        <w:gridCol w:w="3822"/>
        <w:gridCol w:w="3281"/>
        <w:gridCol w:w="6581"/>
        <w:gridCol w:w="3325"/>
      </w:tblGrid>
      <w:tr w:rsidR="001B1856">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1B1856" w:rsidRDefault="00844192">
            <w:pPr>
              <w:jc w:val="center"/>
              <w:textAlignment w:val="bottom"/>
              <w:rPr>
                <w:rFonts w:cs="宋体" w:hint="default"/>
                <w:b/>
                <w:color w:val="000000"/>
                <w:sz w:val="40"/>
                <w:szCs w:val="40"/>
              </w:rPr>
            </w:pPr>
            <w:r>
              <w:rPr>
                <w:rFonts w:cs="宋体"/>
                <w:b/>
                <w:color w:val="000000"/>
                <w:sz w:val="44"/>
                <w:szCs w:val="44"/>
                <w:lang/>
              </w:rPr>
              <w:lastRenderedPageBreak/>
              <w:t>机构运行信息表</w:t>
            </w:r>
          </w:p>
        </w:tc>
      </w:tr>
      <w:tr w:rsidR="001B1856">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1B1856" w:rsidRDefault="001B1856">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公开</w:t>
            </w:r>
            <w:r>
              <w:rPr>
                <w:rFonts w:cs="宋体"/>
                <w:color w:val="000000"/>
                <w:lang/>
              </w:rPr>
              <w:t>09</w:t>
            </w:r>
            <w:r>
              <w:rPr>
                <w:rFonts w:cs="宋体"/>
                <w:color w:val="000000"/>
                <w:lang/>
              </w:rPr>
              <w:t>表</w:t>
            </w:r>
          </w:p>
        </w:tc>
      </w:tr>
      <w:tr w:rsidR="001B1856">
        <w:trPr>
          <w:trHeight w:val="285"/>
        </w:trPr>
        <w:tc>
          <w:tcPr>
            <w:tcW w:w="8981" w:type="dxa"/>
            <w:gridSpan w:val="2"/>
            <w:tcBorders>
              <w:top w:val="nil"/>
              <w:left w:val="nil"/>
              <w:bottom w:val="nil"/>
              <w:right w:val="nil"/>
            </w:tcBorders>
            <w:shd w:val="clear" w:color="auto" w:fill="auto"/>
            <w:noWrap/>
            <w:tcMar>
              <w:top w:w="15" w:type="dxa"/>
              <w:left w:w="15" w:type="dxa"/>
              <w:right w:w="15" w:type="dxa"/>
            </w:tcMar>
            <w:vAlign w:val="bottom"/>
          </w:tcPr>
          <w:p w:rsidR="001B1856" w:rsidRDefault="00844192">
            <w:pPr>
              <w:rPr>
                <w:rFonts w:cs="宋体"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rPr>
              <w:t>：</w:t>
            </w:r>
            <w:r>
              <w:rPr>
                <w:rFonts w:asciiTheme="minorEastAsia" w:eastAsiaTheme="minorEastAsia" w:hAnsiTheme="minorEastAsia" w:cstheme="minorEastAsia"/>
                <w:color w:val="000000"/>
                <w:lang/>
              </w:rPr>
              <w:t xml:space="preserve"> </w:t>
            </w:r>
            <w:r>
              <w:rPr>
                <w:color w:val="000000"/>
              </w:rPr>
              <w:t>重庆市渝中区电子商务和创意产业园管理委员会</w:t>
            </w:r>
          </w:p>
        </w:tc>
        <w:tc>
          <w:tcPr>
            <w:tcW w:w="3281" w:type="dxa"/>
            <w:tcBorders>
              <w:top w:val="nil"/>
              <w:left w:val="nil"/>
              <w:bottom w:val="nil"/>
              <w:right w:val="nil"/>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B1856" w:rsidRDefault="001B1856">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B1856" w:rsidRDefault="00844192">
            <w:pPr>
              <w:jc w:val="right"/>
              <w:textAlignment w:val="bottom"/>
              <w:rPr>
                <w:rFonts w:cs="宋体" w:hint="default"/>
                <w:color w:val="000000"/>
              </w:rPr>
            </w:pPr>
            <w:r>
              <w:rPr>
                <w:rFonts w:cs="宋体"/>
                <w:color w:val="000000"/>
                <w:lang/>
              </w:rPr>
              <w:t>单位：</w:t>
            </w:r>
            <w:r>
              <w:rPr>
                <w:rFonts w:cs="宋体"/>
              </w:rPr>
              <w:t>万元</w:t>
            </w:r>
          </w:p>
        </w:tc>
      </w:tr>
      <w:tr w:rsidR="001B1856">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w:t>
            </w:r>
            <w:r>
              <w:rPr>
                <w:rFonts w:cs="宋体"/>
                <w:b/>
                <w:color w:val="000000"/>
                <w:sz w:val="22"/>
                <w:szCs w:val="22"/>
                <w:lang/>
              </w:rPr>
              <w:t xml:space="preserve">  </w:t>
            </w:r>
            <w:r>
              <w:rPr>
                <w:rFonts w:cs="宋体"/>
                <w:b/>
                <w:color w:val="000000"/>
                <w:sz w:val="22"/>
                <w:szCs w:val="22"/>
                <w:lang/>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项</w:t>
            </w:r>
            <w:r>
              <w:rPr>
                <w:rFonts w:cs="宋体"/>
                <w:b/>
                <w:color w:val="000000"/>
                <w:sz w:val="22"/>
                <w:szCs w:val="22"/>
                <w:lang/>
              </w:rPr>
              <w:t xml:space="preserve">  </w:t>
            </w:r>
            <w:r>
              <w:rPr>
                <w:rFonts w:cs="宋体"/>
                <w:b/>
                <w:color w:val="000000"/>
                <w:sz w:val="22"/>
                <w:szCs w:val="22"/>
                <w:lang/>
              </w:rPr>
              <w:t>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B1856" w:rsidRDefault="00844192">
            <w:pPr>
              <w:jc w:val="center"/>
              <w:textAlignment w:val="center"/>
              <w:rPr>
                <w:rFonts w:cs="宋体" w:hint="default"/>
                <w:b/>
                <w:color w:val="000000"/>
                <w:sz w:val="22"/>
                <w:szCs w:val="22"/>
              </w:rPr>
            </w:pPr>
            <w:r>
              <w:rPr>
                <w:rFonts w:cs="宋体"/>
                <w:b/>
                <w:color w:val="000000"/>
                <w:sz w:val="22"/>
                <w:szCs w:val="22"/>
                <w:lang/>
              </w:rPr>
              <w:t>决算数</w:t>
            </w: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31.93 </w:t>
            </w: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4.23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4.23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31.93 </w:t>
            </w: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1</w:t>
            </w:r>
            <w:r>
              <w:rPr>
                <w:rFonts w:cs="宋体"/>
                <w:color w:val="000000"/>
                <w:sz w:val="22"/>
                <w:szCs w:val="22"/>
                <w:lang/>
              </w:rPr>
              <w:t>．因公出国（境）费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2</w:t>
            </w:r>
            <w:r>
              <w:rPr>
                <w:rFonts w:cs="宋体"/>
                <w:color w:val="000000"/>
                <w:sz w:val="22"/>
                <w:szCs w:val="22"/>
                <w:lang/>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2.64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2.64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w:t>
            </w:r>
            <w:r>
              <w:rPr>
                <w:rFonts w:cs="宋体"/>
                <w:color w:val="000000"/>
                <w:sz w:val="22"/>
                <w:szCs w:val="22"/>
                <w:lang/>
              </w:rPr>
              <w:t>1</w:t>
            </w:r>
            <w:r>
              <w:rPr>
                <w:rFonts w:cs="宋体"/>
                <w:color w:val="000000"/>
                <w:sz w:val="22"/>
                <w:szCs w:val="22"/>
                <w:lang/>
              </w:rPr>
              <w:t>）公务用车购置费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 </w:t>
            </w: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w:t>
            </w:r>
            <w:r>
              <w:rPr>
                <w:rFonts w:cs="宋体"/>
                <w:color w:val="000000"/>
                <w:sz w:val="22"/>
                <w:szCs w:val="22"/>
                <w:lang/>
              </w:rPr>
              <w:t>2</w:t>
            </w:r>
            <w:r>
              <w:rPr>
                <w:rFonts w:cs="宋体"/>
                <w:color w:val="000000"/>
                <w:sz w:val="22"/>
                <w:szCs w:val="22"/>
                <w:lang/>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2.64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2.64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1</w:t>
            </w:r>
            <w:r>
              <w:rPr>
                <w:rFonts w:cs="宋体"/>
                <w:color w:val="000000"/>
                <w:sz w:val="22"/>
                <w:szCs w:val="22"/>
                <w:lang/>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3</w:t>
            </w:r>
            <w:r>
              <w:rPr>
                <w:rFonts w:cs="宋体"/>
                <w:color w:val="000000"/>
                <w:sz w:val="22"/>
                <w:szCs w:val="22"/>
                <w:lang/>
              </w:rPr>
              <w:t>．公务接待费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1.59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1.59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2</w:t>
            </w:r>
            <w:r>
              <w:rPr>
                <w:rFonts w:cs="宋体"/>
                <w:color w:val="000000"/>
                <w:sz w:val="22"/>
                <w:szCs w:val="22"/>
                <w:lang/>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w:t>
            </w:r>
            <w:r>
              <w:rPr>
                <w:rFonts w:cs="宋体"/>
                <w:color w:val="000000"/>
                <w:sz w:val="22"/>
                <w:szCs w:val="22"/>
                <w:lang/>
              </w:rPr>
              <w:t>1</w:t>
            </w:r>
            <w:r>
              <w:rPr>
                <w:rFonts w:cs="宋体"/>
                <w:color w:val="000000"/>
                <w:sz w:val="22"/>
                <w:szCs w:val="22"/>
                <w:lang/>
              </w:rPr>
              <w:t>）国内接待费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1.59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3</w:t>
            </w:r>
            <w:r>
              <w:rPr>
                <w:rFonts w:cs="宋体"/>
                <w:color w:val="000000"/>
                <w:sz w:val="22"/>
                <w:szCs w:val="22"/>
                <w:lang/>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4</w:t>
            </w:r>
            <w:r>
              <w:rPr>
                <w:rFonts w:cs="宋体"/>
                <w:color w:val="000000"/>
                <w:sz w:val="22"/>
                <w:szCs w:val="22"/>
                <w:lang/>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 </w:t>
            </w: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w:t>
            </w:r>
            <w:r>
              <w:rPr>
                <w:rFonts w:cs="宋体"/>
                <w:color w:val="000000"/>
                <w:sz w:val="22"/>
                <w:szCs w:val="22"/>
                <w:lang/>
              </w:rPr>
              <w:t>2</w:t>
            </w:r>
            <w:r>
              <w:rPr>
                <w:rFonts w:cs="宋体"/>
                <w:color w:val="000000"/>
                <w:sz w:val="22"/>
                <w:szCs w:val="22"/>
                <w:lang/>
              </w:rPr>
              <w:t>）国（境）外接待费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5</w:t>
            </w:r>
            <w:r>
              <w:rPr>
                <w:rFonts w:cs="宋体"/>
                <w:color w:val="000000"/>
                <w:sz w:val="22"/>
                <w:szCs w:val="22"/>
                <w:lang/>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6</w:t>
            </w:r>
            <w:r>
              <w:rPr>
                <w:rFonts w:cs="宋体"/>
                <w:color w:val="000000"/>
                <w:sz w:val="22"/>
                <w:szCs w:val="22"/>
                <w:lang/>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1</w:t>
            </w:r>
            <w:r>
              <w:rPr>
                <w:rFonts w:cs="宋体"/>
                <w:color w:val="000000"/>
                <w:sz w:val="22"/>
                <w:szCs w:val="22"/>
                <w:lang/>
              </w:rPr>
              <w:t>．因公出国（境）团组数（个）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7</w:t>
            </w:r>
            <w:r>
              <w:rPr>
                <w:rFonts w:cs="宋体"/>
                <w:color w:val="000000"/>
                <w:sz w:val="22"/>
                <w:szCs w:val="22"/>
                <w:lang/>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2</w:t>
            </w:r>
            <w:r>
              <w:rPr>
                <w:rFonts w:cs="宋体"/>
                <w:color w:val="000000"/>
                <w:sz w:val="22"/>
                <w:szCs w:val="22"/>
                <w:lang/>
              </w:rPr>
              <w:t>．因公出国（境）人次数（人）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8</w:t>
            </w:r>
            <w:r>
              <w:rPr>
                <w:rFonts w:cs="宋体"/>
                <w:color w:val="000000"/>
                <w:sz w:val="22"/>
                <w:szCs w:val="22"/>
                <w:lang/>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3</w:t>
            </w:r>
            <w:r>
              <w:rPr>
                <w:rFonts w:cs="宋体"/>
                <w:color w:val="000000"/>
                <w:sz w:val="22"/>
                <w:szCs w:val="22"/>
                <w:lang/>
              </w:rPr>
              <w:t>．公务用车购置数（辆）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（二）单价</w:t>
            </w:r>
            <w:r>
              <w:rPr>
                <w:rFonts w:cs="宋体"/>
                <w:color w:val="000000"/>
                <w:sz w:val="22"/>
                <w:szCs w:val="22"/>
                <w:lang/>
              </w:rPr>
              <w:t>100</w:t>
            </w:r>
            <w:r>
              <w:rPr>
                <w:rFonts w:cs="宋体"/>
                <w:color w:val="000000"/>
                <w:sz w:val="22"/>
                <w:szCs w:val="22"/>
                <w:lang/>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4</w:t>
            </w:r>
            <w:r>
              <w:rPr>
                <w:rFonts w:cs="宋体"/>
                <w:color w:val="000000"/>
                <w:sz w:val="22"/>
                <w:szCs w:val="22"/>
                <w:lang/>
              </w:rPr>
              <w:t>．公务用车保有量（辆）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5</w:t>
            </w:r>
            <w:r>
              <w:rPr>
                <w:rFonts w:cs="宋体"/>
                <w:color w:val="000000"/>
                <w:sz w:val="22"/>
                <w:szCs w:val="22"/>
                <w:lang/>
              </w:rPr>
              <w:t>．国内公务接待批次（个）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5.43 </w:t>
            </w: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1</w:t>
            </w:r>
            <w:r>
              <w:rPr>
                <w:rFonts w:cs="宋体"/>
                <w:color w:val="000000"/>
                <w:sz w:val="22"/>
                <w:szCs w:val="22"/>
                <w:lang/>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5.43 </w:t>
            </w: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6</w:t>
            </w:r>
            <w:r>
              <w:rPr>
                <w:rFonts w:cs="宋体"/>
                <w:color w:val="000000"/>
                <w:sz w:val="22"/>
                <w:szCs w:val="22"/>
                <w:lang/>
              </w:rPr>
              <w:t>．国内公务接待人次（人）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2</w:t>
            </w:r>
            <w:r>
              <w:rPr>
                <w:rFonts w:cs="宋体"/>
                <w:color w:val="000000"/>
                <w:sz w:val="22"/>
                <w:szCs w:val="22"/>
                <w:lang/>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3</w:t>
            </w:r>
            <w:r>
              <w:rPr>
                <w:rFonts w:cs="宋体"/>
                <w:color w:val="000000"/>
                <w:sz w:val="22"/>
                <w:szCs w:val="22"/>
                <w:lang/>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7</w:t>
            </w:r>
            <w:r>
              <w:rPr>
                <w:rFonts w:cs="宋体"/>
                <w:color w:val="000000"/>
                <w:sz w:val="22"/>
                <w:szCs w:val="22"/>
                <w:lang/>
              </w:rPr>
              <w:t>．国（境）外公务接待批次（个）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5.43 </w:t>
            </w:r>
          </w:p>
        </w:tc>
      </w:tr>
      <w:tr w:rsidR="001B1856">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8</w:t>
            </w:r>
            <w:r>
              <w:rPr>
                <w:rFonts w:cs="宋体"/>
                <w:color w:val="000000"/>
                <w:sz w:val="22"/>
                <w:szCs w:val="22"/>
                <w:lang/>
              </w:rPr>
              <w:t>．国（境）外公务接待人次（人）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B1856" w:rsidRDefault="001B185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5.43 </w:t>
            </w: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1.04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r>
      <w:tr w:rsidR="001B1856">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B1856" w:rsidRDefault="00844192">
            <w:pPr>
              <w:textAlignment w:val="center"/>
              <w:rPr>
                <w:rFonts w:cs="宋体" w:hint="default"/>
                <w:color w:val="000000"/>
                <w:sz w:val="22"/>
                <w:szCs w:val="22"/>
              </w:rPr>
            </w:pPr>
            <w:r>
              <w:rPr>
                <w:rFonts w:cs="宋体"/>
                <w:color w:val="000000"/>
                <w:sz w:val="22"/>
                <w:szCs w:val="22"/>
                <w:lang/>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1856" w:rsidRDefault="00844192">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B1856" w:rsidRDefault="00844192">
            <w:pPr>
              <w:wordWrap w:val="0"/>
              <w:jc w:val="right"/>
              <w:textAlignment w:val="bottom"/>
              <w:rPr>
                <w:rFonts w:ascii="Arial" w:hAnsi="Arial" w:cs="Arial" w:hint="default"/>
                <w:color w:val="000000"/>
                <w:sz w:val="20"/>
                <w:szCs w:val="20"/>
              </w:rPr>
            </w:pPr>
            <w:r>
              <w:rPr>
                <w:rFonts w:cs="宋体"/>
                <w:color w:val="000000"/>
                <w:sz w:val="21"/>
                <w:szCs w:val="21"/>
                <w:lang/>
              </w:rPr>
              <w:t xml:space="preserve">9.12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B1856" w:rsidRDefault="001B185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1856" w:rsidRDefault="001B1856">
            <w:pPr>
              <w:jc w:val="right"/>
              <w:rPr>
                <w:rFonts w:ascii="Arial" w:hAnsi="Arial" w:cs="Arial" w:hint="default"/>
                <w:color w:val="000000"/>
                <w:sz w:val="20"/>
                <w:szCs w:val="20"/>
              </w:rPr>
            </w:pPr>
          </w:p>
        </w:tc>
      </w:tr>
    </w:tbl>
    <w:p w:rsidR="001B1856" w:rsidRDefault="00844192">
      <w:pPr>
        <w:rPr>
          <w:rFonts w:cs="宋体" w:hint="default"/>
          <w:sz w:val="21"/>
          <w:szCs w:val="21"/>
        </w:rPr>
      </w:pPr>
      <w:r>
        <w:rPr>
          <w:rFonts w:cs="宋体"/>
          <w:sz w:val="21"/>
          <w:szCs w:val="21"/>
          <w:lang/>
        </w:rPr>
        <w:t>备注：</w:t>
      </w:r>
      <w:r>
        <w:rPr>
          <w:rFonts w:cs="宋体"/>
          <w:sz w:val="21"/>
          <w:szCs w:val="21"/>
          <w:lang/>
        </w:rPr>
        <w:t>1.</w:t>
      </w:r>
      <w:r>
        <w:rPr>
          <w:rFonts w:cs="宋体"/>
          <w:sz w:val="21"/>
          <w:szCs w:val="21"/>
          <w:lang/>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t xml:space="preserve">      2.</w:t>
      </w:r>
      <w:r>
        <w:rPr>
          <w:rFonts w:cs="宋体"/>
          <w:sz w:val="21"/>
          <w:szCs w:val="21"/>
          <w:lang/>
        </w:rPr>
        <w:t>本套报表金额单位转换时可能存在尾数误差。</w:t>
      </w:r>
      <w:r>
        <w:rPr>
          <w:rFonts w:cs="宋体"/>
          <w:sz w:val="21"/>
          <w:szCs w:val="21"/>
          <w:lang/>
        </w:rPr>
        <w:br/>
      </w:r>
      <w:r>
        <w:rPr>
          <w:rFonts w:cs="宋体"/>
          <w:sz w:val="21"/>
          <w:szCs w:val="21"/>
        </w:rPr>
        <w:br/>
      </w: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rPr>
          <w:rFonts w:cs="宋体" w:hint="default"/>
          <w:color w:val="000000"/>
          <w:sz w:val="21"/>
          <w:szCs w:val="21"/>
          <w:lang/>
        </w:rPr>
      </w:pPr>
    </w:p>
    <w:p w:rsidR="001B1856" w:rsidRDefault="001B1856">
      <w:pPr>
        <w:pStyle w:val="1"/>
        <w:autoSpaceDE w:val="0"/>
        <w:ind w:firstLineChars="0" w:firstLine="0"/>
        <w:rPr>
          <w:rFonts w:cs="宋体"/>
          <w:sz w:val="21"/>
          <w:szCs w:val="21"/>
        </w:rPr>
      </w:pPr>
    </w:p>
    <w:sectPr w:rsidR="001B1856" w:rsidSect="001B1856">
      <w:headerReference w:type="default" r:id="rId9"/>
      <w:footerReference w:type="default" r:id="rId10"/>
      <w:pgSz w:w="23811" w:h="16838" w:orient="landscape"/>
      <w:pgMar w:top="0" w:right="720" w:bottom="0" w:left="720" w:header="0" w:footer="283"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192" w:rsidRDefault="00844192" w:rsidP="001B1856">
      <w:r>
        <w:separator/>
      </w:r>
    </w:p>
  </w:endnote>
  <w:endnote w:type="continuationSeparator" w:id="1">
    <w:p w:rsidR="00844192" w:rsidRDefault="00844192" w:rsidP="001B1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56" w:rsidRDefault="001B1856">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1B1856" w:rsidRDefault="001B1856">
                <w:pPr>
                  <w:pStyle w:val="a4"/>
                  <w:rPr>
                    <w:rFonts w:hint="default"/>
                  </w:rPr>
                </w:pPr>
                <w:r>
                  <w:fldChar w:fldCharType="begin"/>
                </w:r>
                <w:r w:rsidR="00844192">
                  <w:instrText xml:space="preserve"> PAGE  \* MERGEFORMAT </w:instrText>
                </w:r>
                <w:r>
                  <w:fldChar w:fldCharType="separate"/>
                </w:r>
                <w:r w:rsidR="00C34D66">
                  <w:rPr>
                    <w:rFonts w:hint="default"/>
                    <w:noProof/>
                  </w:rPr>
                  <w:t>- 6 -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56" w:rsidRDefault="001B1856">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1B1856" w:rsidRDefault="001B1856">
                <w:pPr>
                  <w:pStyle w:val="a4"/>
                  <w:rPr>
                    <w:rFonts w:hint="default"/>
                  </w:rPr>
                </w:pPr>
                <w:r>
                  <w:fldChar w:fldCharType="begin"/>
                </w:r>
                <w:r w:rsidR="00844192">
                  <w:instrText>PAGE   \* MERGEFORMAT</w:instrText>
                </w:r>
                <w:r>
                  <w:fldChar w:fldCharType="separate"/>
                </w:r>
                <w:r w:rsidR="00C34D66" w:rsidRPr="00C34D66">
                  <w:rPr>
                    <w:rFonts w:hint="default"/>
                    <w:noProof/>
                    <w:lang w:val="zh-CN"/>
                  </w:rPr>
                  <w:t>-</w:t>
                </w:r>
                <w:r w:rsidR="00C34D66">
                  <w:rPr>
                    <w:rFonts w:hint="default"/>
                    <w:noProof/>
                  </w:rPr>
                  <w:t xml:space="preserve"> 19 -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1B1856" w:rsidRDefault="00844192">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192" w:rsidRDefault="00844192" w:rsidP="001B1856">
      <w:r>
        <w:separator/>
      </w:r>
    </w:p>
  </w:footnote>
  <w:footnote w:type="continuationSeparator" w:id="1">
    <w:p w:rsidR="00844192" w:rsidRDefault="00844192" w:rsidP="001B1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56" w:rsidRDefault="001B1856">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01055"/>
    <w:rsid w:val="000C7B1D"/>
    <w:rsid w:val="000D15BF"/>
    <w:rsid w:val="00154331"/>
    <w:rsid w:val="001B1856"/>
    <w:rsid w:val="001C4C46"/>
    <w:rsid w:val="001E641B"/>
    <w:rsid w:val="00242116"/>
    <w:rsid w:val="00254F76"/>
    <w:rsid w:val="00275C8E"/>
    <w:rsid w:val="00281855"/>
    <w:rsid w:val="002E5443"/>
    <w:rsid w:val="00313DA2"/>
    <w:rsid w:val="00393D70"/>
    <w:rsid w:val="003A1B76"/>
    <w:rsid w:val="003D1B75"/>
    <w:rsid w:val="00497F0A"/>
    <w:rsid w:val="004B3177"/>
    <w:rsid w:val="004C19E1"/>
    <w:rsid w:val="0053070E"/>
    <w:rsid w:val="00550ABE"/>
    <w:rsid w:val="005901A7"/>
    <w:rsid w:val="005928D1"/>
    <w:rsid w:val="005C72A1"/>
    <w:rsid w:val="005E05B6"/>
    <w:rsid w:val="006875D4"/>
    <w:rsid w:val="006950C3"/>
    <w:rsid w:val="006C6484"/>
    <w:rsid w:val="00741000"/>
    <w:rsid w:val="00770C16"/>
    <w:rsid w:val="007B419D"/>
    <w:rsid w:val="007E28E7"/>
    <w:rsid w:val="007E5BE6"/>
    <w:rsid w:val="00802BCA"/>
    <w:rsid w:val="00844192"/>
    <w:rsid w:val="008C1F76"/>
    <w:rsid w:val="009945A9"/>
    <w:rsid w:val="009B66F5"/>
    <w:rsid w:val="009B67B8"/>
    <w:rsid w:val="009D3851"/>
    <w:rsid w:val="009F1323"/>
    <w:rsid w:val="00A33940"/>
    <w:rsid w:val="00A66B11"/>
    <w:rsid w:val="00B03CCD"/>
    <w:rsid w:val="00B36DFD"/>
    <w:rsid w:val="00C34D66"/>
    <w:rsid w:val="00C6324B"/>
    <w:rsid w:val="00C679AE"/>
    <w:rsid w:val="00CB0F51"/>
    <w:rsid w:val="00D03E15"/>
    <w:rsid w:val="00D278D5"/>
    <w:rsid w:val="00D560A8"/>
    <w:rsid w:val="00D72611"/>
    <w:rsid w:val="00E673A5"/>
    <w:rsid w:val="00E74F4E"/>
    <w:rsid w:val="00EE5855"/>
    <w:rsid w:val="00F30380"/>
    <w:rsid w:val="00F70DFC"/>
    <w:rsid w:val="00F73F90"/>
    <w:rsid w:val="00F820DF"/>
    <w:rsid w:val="01474EBF"/>
    <w:rsid w:val="01DD0F27"/>
    <w:rsid w:val="01F3521E"/>
    <w:rsid w:val="03B87EA0"/>
    <w:rsid w:val="03C732F7"/>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551BB0"/>
    <w:rsid w:val="0F836721"/>
    <w:rsid w:val="0FA25D96"/>
    <w:rsid w:val="107B59E5"/>
    <w:rsid w:val="10D7748E"/>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471E42"/>
    <w:rsid w:val="158D249A"/>
    <w:rsid w:val="15F84C39"/>
    <w:rsid w:val="163A6CEE"/>
    <w:rsid w:val="173708E3"/>
    <w:rsid w:val="17C374FC"/>
    <w:rsid w:val="184855F6"/>
    <w:rsid w:val="189079DC"/>
    <w:rsid w:val="189B0D0B"/>
    <w:rsid w:val="18B43F7C"/>
    <w:rsid w:val="194A1770"/>
    <w:rsid w:val="19B906A4"/>
    <w:rsid w:val="19BF636D"/>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652054"/>
    <w:rsid w:val="27167136"/>
    <w:rsid w:val="27B23302"/>
    <w:rsid w:val="29310A5F"/>
    <w:rsid w:val="29C37A35"/>
    <w:rsid w:val="2A076083"/>
    <w:rsid w:val="2A73162E"/>
    <w:rsid w:val="2B167953"/>
    <w:rsid w:val="2B200583"/>
    <w:rsid w:val="2B8209DE"/>
    <w:rsid w:val="2C6762A3"/>
    <w:rsid w:val="2EBF7B3E"/>
    <w:rsid w:val="2FA46B43"/>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4A25BA9"/>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B5188C"/>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7C10898"/>
    <w:rsid w:val="48225EF7"/>
    <w:rsid w:val="488F422B"/>
    <w:rsid w:val="48E36915"/>
    <w:rsid w:val="495C4A24"/>
    <w:rsid w:val="497135DF"/>
    <w:rsid w:val="4A263DF2"/>
    <w:rsid w:val="4A6F6675"/>
    <w:rsid w:val="4B135857"/>
    <w:rsid w:val="4B7951CB"/>
    <w:rsid w:val="4B7C315C"/>
    <w:rsid w:val="4C49167E"/>
    <w:rsid w:val="4DAC4ACA"/>
    <w:rsid w:val="4DBE01D2"/>
    <w:rsid w:val="4F0C6BA3"/>
    <w:rsid w:val="4F186D58"/>
    <w:rsid w:val="4FEA65B7"/>
    <w:rsid w:val="50F06B6E"/>
    <w:rsid w:val="52234D33"/>
    <w:rsid w:val="522F6E0C"/>
    <w:rsid w:val="52356E8A"/>
    <w:rsid w:val="52463BA1"/>
    <w:rsid w:val="52F163D4"/>
    <w:rsid w:val="52FE0F3E"/>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6F2CBB"/>
    <w:rsid w:val="5AD134D8"/>
    <w:rsid w:val="5C263CE4"/>
    <w:rsid w:val="5C5D2777"/>
    <w:rsid w:val="5CF66BF3"/>
    <w:rsid w:val="5D290C69"/>
    <w:rsid w:val="5F2D4A41"/>
    <w:rsid w:val="605B3DED"/>
    <w:rsid w:val="60C74F6C"/>
    <w:rsid w:val="61025A59"/>
    <w:rsid w:val="613D5BBC"/>
    <w:rsid w:val="61536C39"/>
    <w:rsid w:val="62944DD7"/>
    <w:rsid w:val="6319381F"/>
    <w:rsid w:val="635A022C"/>
    <w:rsid w:val="63C25DC5"/>
    <w:rsid w:val="63C62057"/>
    <w:rsid w:val="63E406ED"/>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2929F6"/>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1B1856"/>
    <w:rPr>
      <w:rFonts w:ascii="宋体" w:hAnsi="宋体" w:hint="eastAsia"/>
      <w:sz w:val="24"/>
      <w:szCs w:val="24"/>
    </w:rPr>
  </w:style>
  <w:style w:type="paragraph" w:styleId="2">
    <w:name w:val="heading 2"/>
    <w:basedOn w:val="a"/>
    <w:next w:val="a"/>
    <w:link w:val="2Char"/>
    <w:semiHidden/>
    <w:unhideWhenUsed/>
    <w:qFormat/>
    <w:rsid w:val="001B185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B1856"/>
    <w:rPr>
      <w:sz w:val="18"/>
      <w:szCs w:val="18"/>
    </w:rPr>
  </w:style>
  <w:style w:type="paragraph" w:styleId="a4">
    <w:name w:val="footer"/>
    <w:basedOn w:val="a"/>
    <w:qFormat/>
    <w:rsid w:val="001B1856"/>
    <w:pPr>
      <w:tabs>
        <w:tab w:val="center" w:pos="4153"/>
        <w:tab w:val="right" w:pos="8306"/>
      </w:tabs>
      <w:snapToGrid w:val="0"/>
    </w:pPr>
    <w:rPr>
      <w:sz w:val="18"/>
      <w:szCs w:val="18"/>
    </w:rPr>
  </w:style>
  <w:style w:type="paragraph" w:styleId="a5">
    <w:name w:val="header"/>
    <w:basedOn w:val="a"/>
    <w:qFormat/>
    <w:rsid w:val="001B1856"/>
    <w:pPr>
      <w:tabs>
        <w:tab w:val="center" w:pos="4153"/>
        <w:tab w:val="right" w:pos="8306"/>
      </w:tabs>
      <w:snapToGrid w:val="0"/>
      <w:jc w:val="center"/>
    </w:pPr>
    <w:rPr>
      <w:sz w:val="18"/>
      <w:szCs w:val="18"/>
    </w:rPr>
  </w:style>
  <w:style w:type="paragraph" w:styleId="HTML">
    <w:name w:val="HTML Preformatted"/>
    <w:basedOn w:val="a"/>
    <w:qFormat/>
    <w:rsid w:val="001B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1B1856"/>
    <w:pPr>
      <w:spacing w:before="100" w:beforeAutospacing="1" w:after="100" w:afterAutospacing="1"/>
    </w:pPr>
  </w:style>
  <w:style w:type="table" w:styleId="a7">
    <w:name w:val="Table Grid"/>
    <w:basedOn w:val="a1"/>
    <w:qFormat/>
    <w:rsid w:val="001B18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B1856"/>
    <w:rPr>
      <w:b/>
    </w:rPr>
  </w:style>
  <w:style w:type="paragraph" w:customStyle="1" w:styleId="1">
    <w:name w:val="列出段落1"/>
    <w:basedOn w:val="a"/>
    <w:uiPriority w:val="99"/>
    <w:qFormat/>
    <w:rsid w:val="001B1856"/>
    <w:pPr>
      <w:ind w:firstLineChars="200" w:firstLine="420"/>
    </w:pPr>
    <w:rPr>
      <w:rFonts w:hint="default"/>
    </w:rPr>
  </w:style>
  <w:style w:type="paragraph" w:customStyle="1" w:styleId="Char0">
    <w:name w:val="普通(网站) Char"/>
    <w:qFormat/>
    <w:rsid w:val="001B1856"/>
    <w:pPr>
      <w:spacing w:before="100" w:beforeAutospacing="1" w:after="100" w:afterAutospacing="1"/>
    </w:pPr>
    <w:rPr>
      <w:rFonts w:ascii="宋体" w:hAnsi="宋体"/>
      <w:sz w:val="24"/>
      <w:szCs w:val="24"/>
    </w:rPr>
  </w:style>
  <w:style w:type="character" w:customStyle="1" w:styleId="21">
    <w:name w:val="21"/>
    <w:qFormat/>
    <w:rsid w:val="001B1856"/>
    <w:rPr>
      <w:rFonts w:ascii="Wingdings" w:hAnsi="Wingdings" w:cs="Wingdings" w:hint="default"/>
      <w:b/>
      <w:bCs/>
    </w:rPr>
  </w:style>
  <w:style w:type="paragraph" w:customStyle="1" w:styleId="20">
    <w:name w:val="列出段落2"/>
    <w:uiPriority w:val="99"/>
    <w:qFormat/>
    <w:rsid w:val="001B1856"/>
    <w:pPr>
      <w:ind w:firstLineChars="200" w:firstLine="420"/>
    </w:pPr>
    <w:rPr>
      <w:rFonts w:ascii="宋体" w:hAnsi="宋体"/>
      <w:sz w:val="24"/>
      <w:szCs w:val="24"/>
    </w:rPr>
  </w:style>
  <w:style w:type="paragraph" w:customStyle="1" w:styleId="200">
    <w:name w:val="样式 标题 2 + 楷体 小三 段前: 0 磅 段后: 0 磅 行距: 单倍行距"/>
    <w:basedOn w:val="2"/>
    <w:autoRedefine/>
    <w:qFormat/>
    <w:rsid w:val="001B1856"/>
    <w:pPr>
      <w:widowControl w:val="0"/>
      <w:spacing w:before="0" w:after="0" w:line="240" w:lineRule="auto"/>
      <w:jc w:val="both"/>
    </w:pPr>
    <w:rPr>
      <w:rFonts w:ascii="楷体" w:eastAsia="楷体" w:hAnsi="楷体" w:cs="宋体" w:hint="default"/>
      <w:b w:val="0"/>
      <w:bCs w:val="0"/>
      <w:kern w:val="2"/>
      <w:sz w:val="30"/>
      <w:szCs w:val="20"/>
    </w:rPr>
  </w:style>
  <w:style w:type="character" w:customStyle="1" w:styleId="2Char">
    <w:name w:val="标题 2 Char"/>
    <w:basedOn w:val="a0"/>
    <w:link w:val="2"/>
    <w:semiHidden/>
    <w:qFormat/>
    <w:rsid w:val="001B1856"/>
    <w:rPr>
      <w:rFonts w:asciiTheme="majorHAnsi" w:eastAsiaTheme="majorEastAsia" w:hAnsiTheme="majorHAnsi" w:cstheme="majorBidi"/>
      <w:b/>
      <w:bCs/>
      <w:sz w:val="32"/>
      <w:szCs w:val="32"/>
    </w:rPr>
  </w:style>
  <w:style w:type="character" w:customStyle="1" w:styleId="Char">
    <w:name w:val="批注框文本 Char"/>
    <w:basedOn w:val="a0"/>
    <w:link w:val="a3"/>
    <w:qFormat/>
    <w:rsid w:val="001B1856"/>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2127</Words>
  <Characters>12126</Characters>
  <Application>Microsoft Office Word</Application>
  <DocSecurity>0</DocSecurity>
  <Lines>101</Lines>
  <Paragraphs>28</Paragraphs>
  <ScaleCrop>false</ScaleCrop>
  <Company>Hewlett-Packard Company</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徐小林</cp:lastModifiedBy>
  <cp:revision>67</cp:revision>
  <cp:lastPrinted>2024-08-20T08:53:00Z</cp:lastPrinted>
  <dcterms:created xsi:type="dcterms:W3CDTF">2024-07-11T02:00:00Z</dcterms:created>
  <dcterms:modified xsi:type="dcterms:W3CDTF">2024-10-22T07:57:00Z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BB46EABDBB2749749395447164B066B3_12</vt:lpwstr>
  </property>
</Properties>
</file>