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FD0" w:rsidRDefault="0006042B">
      <w:pPr>
        <w:pStyle w:val="a9"/>
        <w:spacing w:before="0" w:beforeAutospacing="0" w:after="0" w:afterAutospacing="0" w:line="594" w:lineRule="exact"/>
        <w:jc w:val="center"/>
        <w:rPr>
          <w:rFonts w:ascii="Times New Roman" w:eastAsia="方正小标宋_GBK" w:hAnsi="Times New Roman" w:hint="default"/>
          <w:sz w:val="44"/>
          <w:szCs w:val="44"/>
        </w:rPr>
      </w:pPr>
      <w:r>
        <w:rPr>
          <w:rFonts w:ascii="Times New Roman" w:eastAsia="方正小标宋_GBK" w:hAnsi="Times New Roman" w:hint="default"/>
          <w:w w:val="95"/>
          <w:sz w:val="44"/>
          <w:szCs w:val="44"/>
        </w:rPr>
        <w:t>重庆市渝中区大石化新区建设管理委员会（本级）</w:t>
      </w:r>
    </w:p>
    <w:p w:rsidR="008C6FD0" w:rsidRDefault="0006042B">
      <w:pPr>
        <w:pStyle w:val="a9"/>
        <w:spacing w:before="0" w:beforeAutospacing="0" w:after="0" w:afterAutospacing="0" w:line="594" w:lineRule="exact"/>
        <w:jc w:val="center"/>
        <w:rPr>
          <w:rFonts w:ascii="Times New Roman" w:eastAsia="方正小标宋_GBK" w:hAnsi="Times New Roman"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Times New Roman" w:eastAsia="方正小标宋_GBK" w:hAnsi="Times New Roman" w:hint="default"/>
          <w:sz w:val="44"/>
          <w:szCs w:val="44"/>
          <w:shd w:val="clear" w:color="auto" w:fill="FFFFFF"/>
        </w:rPr>
        <w:t>年度决算公开说明</w:t>
      </w:r>
    </w:p>
    <w:p w:rsidR="008C6FD0" w:rsidRDefault="008C6FD0">
      <w:pPr>
        <w:pStyle w:val="a9"/>
        <w:shd w:val="clear" w:color="auto" w:fill="FFFFFF"/>
        <w:spacing w:before="0" w:beforeAutospacing="0" w:after="0" w:afterAutospacing="0" w:line="594" w:lineRule="exact"/>
        <w:ind w:firstLineChars="200" w:firstLine="540"/>
        <w:rPr>
          <w:rFonts w:ascii="Times New Roman" w:hAnsi="Times New Roman" w:hint="default"/>
          <w:sz w:val="27"/>
          <w:szCs w:val="27"/>
          <w:shd w:val="clear" w:color="auto" w:fill="FFFF00"/>
        </w:rPr>
      </w:pPr>
    </w:p>
    <w:p w:rsidR="008C6FD0" w:rsidRDefault="0006042B">
      <w:pPr>
        <w:pStyle w:val="a9"/>
        <w:shd w:val="clear" w:color="auto" w:fill="FFFFFF"/>
        <w:spacing w:before="0" w:beforeAutospacing="0" w:after="0" w:afterAutospacing="0" w:line="594" w:lineRule="exact"/>
        <w:ind w:firstLineChars="200" w:firstLine="643"/>
        <w:rPr>
          <w:rStyle w:val="ab"/>
          <w:rFonts w:ascii="Times New Roman" w:eastAsia="黑体" w:hAnsi="Times New Roman" w:hint="default"/>
          <w:sz w:val="32"/>
          <w:szCs w:val="32"/>
          <w:shd w:val="clear" w:color="auto" w:fill="FFFFFF"/>
        </w:rPr>
      </w:pPr>
      <w:r>
        <w:rPr>
          <w:rStyle w:val="ab"/>
          <w:rFonts w:ascii="Times New Roman" w:eastAsia="黑体" w:hAnsi="Times New Roman" w:hint="default"/>
          <w:sz w:val="32"/>
          <w:szCs w:val="32"/>
          <w:shd w:val="clear" w:color="auto" w:fill="FFFFFF"/>
        </w:rPr>
        <w:t>一、单位基本情况</w:t>
      </w:r>
    </w:p>
    <w:p w:rsidR="008C6FD0" w:rsidRDefault="0006042B">
      <w:pPr>
        <w:pStyle w:val="a9"/>
        <w:shd w:val="clear" w:color="auto" w:fill="FFFFFF"/>
        <w:spacing w:before="0" w:beforeAutospacing="0" w:after="0" w:afterAutospacing="0" w:line="594" w:lineRule="exact"/>
        <w:ind w:firstLine="200"/>
        <w:rPr>
          <w:rFonts w:ascii="Times New Roman" w:eastAsia="方正仿宋_GBK" w:hAnsi="Times New Roman" w:hint="default"/>
          <w:sz w:val="32"/>
          <w:szCs w:val="32"/>
        </w:rPr>
      </w:pPr>
      <w:r>
        <w:rPr>
          <w:rStyle w:val="ab"/>
          <w:rFonts w:ascii="Times New Roman" w:eastAsia="楷体" w:hAnsi="Times New Roman" w:hint="default"/>
          <w:sz w:val="32"/>
          <w:szCs w:val="32"/>
          <w:shd w:val="clear" w:color="auto" w:fill="FFFFFF"/>
        </w:rPr>
        <w:t>（一）职能职责</w:t>
      </w:r>
    </w:p>
    <w:p w:rsidR="008C6FD0" w:rsidRDefault="0006042B">
      <w:pPr>
        <w:widowControl w:val="0"/>
        <w:spacing w:line="594" w:lineRule="exact"/>
        <w:ind w:firstLineChars="200" w:firstLine="572"/>
        <w:jc w:val="both"/>
        <w:rPr>
          <w:rFonts w:ascii="Times New Roman" w:eastAsia="方正仿宋_GBK" w:hAnsi="Times New Roman" w:hint="default"/>
          <w:spacing w:val="-19"/>
          <w:sz w:val="32"/>
          <w:szCs w:val="32"/>
        </w:rPr>
      </w:pPr>
      <w:r>
        <w:rPr>
          <w:rFonts w:ascii="Times New Roman" w:eastAsia="方正仿宋_GBK" w:hAnsi="Times New Roman" w:hint="default"/>
          <w:spacing w:val="-17"/>
          <w:sz w:val="32"/>
          <w:szCs w:val="32"/>
        </w:rPr>
        <w:t>1.</w:t>
      </w:r>
      <w:r>
        <w:rPr>
          <w:rFonts w:ascii="Times New Roman" w:eastAsia="方正仿宋_GBK" w:hAnsi="Times New Roman" w:hint="default"/>
          <w:spacing w:val="-17"/>
          <w:sz w:val="32"/>
          <w:szCs w:val="32"/>
        </w:rPr>
        <w:t>负责推动产业发展、重点楼宇、特色园区等规划落地，编制区域发展目录，细化产业图谱，优化产业发展布</w:t>
      </w:r>
      <w:r>
        <w:rPr>
          <w:rFonts w:ascii="Times New Roman" w:eastAsia="方正仿宋_GBK" w:hAnsi="Times New Roman" w:hint="default"/>
          <w:spacing w:val="-18"/>
          <w:sz w:val="32"/>
          <w:szCs w:val="32"/>
        </w:rPr>
        <w:t>局和功能培</w:t>
      </w:r>
      <w:r>
        <w:rPr>
          <w:rFonts w:ascii="Times New Roman" w:eastAsia="方正仿宋_GBK" w:hAnsi="Times New Roman" w:hint="default"/>
          <w:spacing w:val="-19"/>
          <w:sz w:val="32"/>
          <w:szCs w:val="32"/>
        </w:rPr>
        <w:t>育，落实区域功能性开放平台建设。</w:t>
      </w:r>
    </w:p>
    <w:p w:rsidR="008C6FD0" w:rsidRDefault="0006042B">
      <w:pPr>
        <w:widowControl w:val="0"/>
        <w:spacing w:line="594" w:lineRule="exact"/>
        <w:ind w:firstLineChars="200" w:firstLine="620"/>
        <w:jc w:val="both"/>
        <w:rPr>
          <w:rFonts w:ascii="Times New Roman" w:eastAsia="方正仿宋_GBK" w:hAnsi="Times New Roman" w:hint="default"/>
          <w:sz w:val="32"/>
          <w:szCs w:val="32"/>
        </w:rPr>
      </w:pPr>
      <w:r>
        <w:rPr>
          <w:rFonts w:ascii="Times New Roman" w:eastAsia="方正仿宋_GBK" w:hAnsi="Times New Roman" w:hint="default"/>
          <w:spacing w:val="-5"/>
          <w:sz w:val="32"/>
          <w:szCs w:val="32"/>
        </w:rPr>
        <w:t>2.</w:t>
      </w:r>
      <w:r>
        <w:rPr>
          <w:rFonts w:ascii="Times New Roman" w:eastAsia="方正仿宋_GBK" w:hAnsi="Times New Roman" w:hint="default"/>
          <w:spacing w:val="-5"/>
          <w:sz w:val="32"/>
          <w:szCs w:val="32"/>
        </w:rPr>
        <w:t>负责深化实施</w:t>
      </w:r>
      <w:r>
        <w:rPr>
          <w:rFonts w:ascii="Times New Roman" w:eastAsia="方正仿宋_GBK" w:hAnsi="Times New Roman" w:hint="default"/>
          <w:spacing w:val="-5"/>
          <w:sz w:val="32"/>
          <w:szCs w:val="32"/>
        </w:rPr>
        <w:t>“</w:t>
      </w:r>
      <w:r>
        <w:rPr>
          <w:rFonts w:ascii="Times New Roman" w:eastAsia="方正仿宋_GBK" w:hAnsi="Times New Roman" w:hint="default"/>
          <w:spacing w:val="-5"/>
          <w:sz w:val="32"/>
          <w:szCs w:val="32"/>
        </w:rPr>
        <w:t>楼均论英雄</w:t>
      </w:r>
      <w:r>
        <w:rPr>
          <w:rFonts w:ascii="Times New Roman" w:eastAsia="方正仿宋_GBK" w:hAnsi="Times New Roman" w:hint="default"/>
          <w:spacing w:val="-5"/>
          <w:sz w:val="32"/>
          <w:szCs w:val="32"/>
        </w:rPr>
        <w:t>”</w:t>
      </w:r>
      <w:r>
        <w:rPr>
          <w:rFonts w:ascii="Times New Roman" w:eastAsia="方正仿宋_GBK" w:hAnsi="Times New Roman" w:hint="default"/>
          <w:spacing w:val="-5"/>
          <w:sz w:val="32"/>
          <w:szCs w:val="32"/>
        </w:rPr>
        <w:t>综合评价，常态化走</w:t>
      </w:r>
      <w:r>
        <w:rPr>
          <w:rFonts w:ascii="Times New Roman" w:eastAsia="方正仿宋_GBK" w:hAnsi="Times New Roman" w:hint="default"/>
          <w:spacing w:val="-6"/>
          <w:sz w:val="32"/>
          <w:szCs w:val="32"/>
        </w:rPr>
        <w:t>访联</w:t>
      </w:r>
      <w:r>
        <w:rPr>
          <w:rFonts w:ascii="Times New Roman" w:eastAsia="方正仿宋_GBK" w:hAnsi="Times New Roman" w:hint="default"/>
          <w:spacing w:val="-1"/>
          <w:sz w:val="32"/>
          <w:szCs w:val="32"/>
        </w:rPr>
        <w:t>系服务重点楼宇，持续推动重点楼宇新建、改造</w:t>
      </w:r>
      <w:r>
        <w:rPr>
          <w:rFonts w:ascii="Times New Roman" w:eastAsia="方正仿宋_GBK" w:hAnsi="Times New Roman" w:hint="default"/>
          <w:spacing w:val="-2"/>
          <w:sz w:val="32"/>
          <w:szCs w:val="32"/>
        </w:rPr>
        <w:t>、盘活、提效和</w:t>
      </w:r>
      <w:r>
        <w:rPr>
          <w:rFonts w:ascii="Times New Roman" w:eastAsia="方正仿宋_GBK" w:hAnsi="Times New Roman" w:hint="default"/>
          <w:spacing w:val="-3"/>
          <w:sz w:val="32"/>
          <w:szCs w:val="32"/>
        </w:rPr>
        <w:t>集聚，重点培育特色产业楼宇、亿元税收楼宇。</w:t>
      </w:r>
    </w:p>
    <w:p w:rsidR="008C6FD0" w:rsidRDefault="0006042B">
      <w:pPr>
        <w:pStyle w:val="a3"/>
        <w:spacing w:line="594" w:lineRule="exact"/>
        <w:ind w:firstLineChars="200" w:firstLine="668"/>
        <w:rPr>
          <w:rFonts w:ascii="Times New Roman" w:eastAsia="方正仿宋_GBK" w:hAnsi="Times New Roman" w:cs="Times New Roman"/>
          <w:lang w:eastAsia="zh-CN"/>
        </w:rPr>
      </w:pPr>
      <w:r>
        <w:rPr>
          <w:rFonts w:ascii="Times New Roman" w:eastAsia="方正仿宋_GBK" w:hAnsi="Times New Roman" w:cs="Times New Roman"/>
          <w:spacing w:val="7"/>
          <w:lang w:eastAsia="zh-CN"/>
        </w:rPr>
        <w:t>3.</w:t>
      </w:r>
      <w:r>
        <w:rPr>
          <w:rFonts w:ascii="Times New Roman" w:eastAsia="方正仿宋_GBK" w:hAnsi="Times New Roman" w:cs="Times New Roman"/>
          <w:spacing w:val="7"/>
          <w:lang w:eastAsia="zh-CN"/>
        </w:rPr>
        <w:t>负责统筹发展区域经济，落实年度经济目标任务，抓</w:t>
      </w:r>
      <w:r>
        <w:rPr>
          <w:rFonts w:ascii="Times New Roman" w:eastAsia="方正仿宋_GBK" w:hAnsi="Times New Roman" w:cs="Times New Roman"/>
          <w:spacing w:val="-11"/>
          <w:lang w:eastAsia="zh-CN"/>
        </w:rPr>
        <w:t>好</w:t>
      </w:r>
      <w:r>
        <w:rPr>
          <w:rFonts w:ascii="Times New Roman" w:eastAsia="方正仿宋_GBK" w:hAnsi="Times New Roman" w:cs="Times New Roman"/>
          <w:spacing w:val="-11"/>
          <w:lang w:eastAsia="zh-CN"/>
        </w:rPr>
        <w:t>“</w:t>
      </w:r>
      <w:r>
        <w:rPr>
          <w:rFonts w:ascii="Times New Roman" w:eastAsia="方正仿宋_GBK" w:hAnsi="Times New Roman" w:cs="Times New Roman"/>
          <w:spacing w:val="-11"/>
          <w:lang w:eastAsia="zh-CN"/>
        </w:rPr>
        <w:t>稳育招升</w:t>
      </w:r>
      <w:r>
        <w:rPr>
          <w:rFonts w:ascii="Times New Roman" w:eastAsia="方正仿宋_GBK" w:hAnsi="Times New Roman" w:cs="Times New Roman"/>
          <w:spacing w:val="-11"/>
          <w:lang w:eastAsia="zh-CN"/>
        </w:rPr>
        <w:t>”</w:t>
      </w:r>
      <w:r>
        <w:rPr>
          <w:rFonts w:ascii="Times New Roman" w:eastAsia="方正仿宋_GBK" w:hAnsi="Times New Roman" w:cs="Times New Roman"/>
          <w:spacing w:val="-11"/>
          <w:lang w:eastAsia="zh-CN"/>
        </w:rPr>
        <w:t>工作，推动区域招商投资，发展壮大存量企业，抓</w:t>
      </w:r>
      <w:r>
        <w:rPr>
          <w:rFonts w:ascii="Times New Roman" w:eastAsia="方正仿宋_GBK" w:hAnsi="Times New Roman" w:cs="Times New Roman"/>
          <w:spacing w:val="-3"/>
          <w:lang w:eastAsia="zh-CN"/>
        </w:rPr>
        <w:t>好企业升规入统，开展对外合作交流，做大区域经济总量。</w:t>
      </w:r>
    </w:p>
    <w:p w:rsidR="008C6FD0" w:rsidRDefault="0006042B">
      <w:pPr>
        <w:pStyle w:val="a3"/>
        <w:spacing w:line="594" w:lineRule="exact"/>
        <w:ind w:firstLineChars="200" w:firstLine="668"/>
        <w:rPr>
          <w:rFonts w:ascii="Times New Roman" w:eastAsia="方正仿宋_GBK" w:hAnsi="Times New Roman" w:cs="Times New Roman"/>
          <w:lang w:eastAsia="zh-CN"/>
        </w:rPr>
      </w:pPr>
      <w:r>
        <w:rPr>
          <w:rFonts w:ascii="Times New Roman" w:eastAsia="方正仿宋_GBK" w:hAnsi="Times New Roman" w:cs="Times New Roman"/>
          <w:spacing w:val="7"/>
          <w:lang w:eastAsia="zh-CN"/>
        </w:rPr>
        <w:t>4.</w:t>
      </w:r>
      <w:r>
        <w:rPr>
          <w:rFonts w:ascii="Times New Roman" w:eastAsia="方正仿宋_GBK" w:hAnsi="Times New Roman" w:cs="Times New Roman"/>
          <w:spacing w:val="7"/>
          <w:lang w:eastAsia="zh-CN"/>
        </w:rPr>
        <w:t>负责贯彻落实产业发展优惠政策，强化企业跟踪走访</w:t>
      </w:r>
      <w:r>
        <w:rPr>
          <w:rFonts w:ascii="Times New Roman" w:eastAsia="方正仿宋_GBK" w:hAnsi="Times New Roman" w:cs="Times New Roman"/>
          <w:lang w:eastAsia="zh-CN"/>
        </w:rPr>
        <w:t>服务，协调服务区域重点社会项目，收集反馈问题和困难，牵头</w:t>
      </w:r>
      <w:r>
        <w:rPr>
          <w:rFonts w:ascii="Times New Roman" w:eastAsia="方正仿宋_GBK" w:hAnsi="Times New Roman" w:cs="Times New Roman"/>
          <w:spacing w:val="-8"/>
          <w:lang w:eastAsia="zh-CN"/>
        </w:rPr>
        <w:t>协调进行化解。</w:t>
      </w:r>
    </w:p>
    <w:p w:rsidR="008C6FD0" w:rsidRDefault="0006042B">
      <w:pPr>
        <w:pStyle w:val="a3"/>
        <w:spacing w:line="594" w:lineRule="exact"/>
        <w:ind w:firstLineChars="200" w:firstLine="672"/>
        <w:rPr>
          <w:rFonts w:ascii="Times New Roman" w:eastAsia="方正仿宋_GBK" w:hAnsi="Times New Roman" w:cs="Times New Roman"/>
          <w:lang w:eastAsia="zh-CN"/>
        </w:rPr>
      </w:pPr>
      <w:r>
        <w:rPr>
          <w:rFonts w:ascii="Times New Roman" w:eastAsia="方正仿宋_GBK" w:hAnsi="Times New Roman" w:cs="Times New Roman"/>
          <w:spacing w:val="8"/>
          <w:lang w:eastAsia="zh-CN"/>
        </w:rPr>
        <w:t>5.</w:t>
      </w:r>
      <w:r>
        <w:rPr>
          <w:rFonts w:ascii="Times New Roman" w:eastAsia="方正仿宋_GBK" w:hAnsi="Times New Roman" w:cs="Times New Roman"/>
          <w:spacing w:val="8"/>
          <w:lang w:eastAsia="zh-CN"/>
        </w:rPr>
        <w:t>负责分析研判区域经济运行动态及走势，研究协调企</w:t>
      </w:r>
      <w:r>
        <w:rPr>
          <w:rFonts w:ascii="Times New Roman" w:eastAsia="方正仿宋_GBK" w:hAnsi="Times New Roman" w:cs="Times New Roman"/>
          <w:spacing w:val="-4"/>
          <w:lang w:eastAsia="zh-CN"/>
        </w:rPr>
        <w:t>业发展和区域经济平稳运行的重大问题。</w:t>
      </w:r>
    </w:p>
    <w:p w:rsidR="008C6FD0" w:rsidRDefault="0006042B">
      <w:pPr>
        <w:pStyle w:val="a9"/>
        <w:shd w:val="clear" w:color="auto" w:fill="FFFFFF"/>
        <w:spacing w:before="0" w:beforeAutospacing="0" w:after="0" w:afterAutospacing="0" w:line="594" w:lineRule="exact"/>
        <w:ind w:firstLineChars="200" w:firstLine="664"/>
        <w:rPr>
          <w:rFonts w:ascii="Times New Roman" w:eastAsia="方正仿宋_GBK" w:hAnsi="Times New Roman" w:hint="default"/>
          <w:spacing w:val="6"/>
          <w:sz w:val="32"/>
          <w:szCs w:val="32"/>
        </w:rPr>
      </w:pPr>
      <w:r>
        <w:rPr>
          <w:rFonts w:ascii="Times New Roman" w:eastAsia="方正仿宋_GBK" w:hAnsi="Times New Roman" w:hint="default"/>
          <w:spacing w:val="6"/>
          <w:sz w:val="32"/>
          <w:szCs w:val="32"/>
        </w:rPr>
        <w:t>6.</w:t>
      </w:r>
      <w:r>
        <w:rPr>
          <w:rFonts w:ascii="Times New Roman" w:eastAsia="方正仿宋_GBK" w:hAnsi="Times New Roman" w:hint="default"/>
          <w:spacing w:val="6"/>
          <w:sz w:val="32"/>
          <w:szCs w:val="32"/>
        </w:rPr>
        <w:t>完成区委、区政府交办的其他任务。</w:t>
      </w:r>
    </w:p>
    <w:p w:rsidR="008C6FD0" w:rsidRDefault="0006042B">
      <w:pPr>
        <w:pStyle w:val="a9"/>
        <w:shd w:val="clear" w:color="auto" w:fill="FFFFFF"/>
        <w:spacing w:before="0" w:beforeAutospacing="0" w:after="0" w:afterAutospacing="0" w:line="594" w:lineRule="exact"/>
        <w:ind w:firstLineChars="200" w:firstLine="643"/>
        <w:rPr>
          <w:rFonts w:ascii="Times New Roman" w:eastAsia="楷体" w:hAnsi="Times New Roman" w:hint="default"/>
          <w:sz w:val="32"/>
          <w:szCs w:val="32"/>
        </w:rPr>
      </w:pPr>
      <w:r>
        <w:rPr>
          <w:rStyle w:val="ab"/>
          <w:rFonts w:ascii="Times New Roman" w:eastAsia="楷体" w:hAnsi="Times New Roman" w:hint="default"/>
          <w:sz w:val="32"/>
          <w:szCs w:val="32"/>
          <w:shd w:val="clear" w:color="auto" w:fill="FFFFFF"/>
        </w:rPr>
        <w:t>（二）机构设置</w:t>
      </w:r>
    </w:p>
    <w:p w:rsidR="008C6FD0" w:rsidRDefault="0006042B">
      <w:pPr>
        <w:pStyle w:val="a9"/>
        <w:shd w:val="clear" w:color="auto" w:fill="FFFFFF"/>
        <w:spacing w:before="0" w:beforeAutospacing="0" w:after="0" w:afterAutospacing="0" w:line="594" w:lineRule="exact"/>
        <w:ind w:firstLineChars="200" w:firstLine="640"/>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lastRenderedPageBreak/>
        <w:t>根据主要职责，重庆市</w:t>
      </w:r>
      <w:r>
        <w:rPr>
          <w:rFonts w:ascii="Times New Roman" w:eastAsia="方正仿宋_GBK" w:hAnsi="Times New Roman" w:hint="default"/>
          <w:sz w:val="32"/>
          <w:szCs w:val="32"/>
        </w:rPr>
        <w:t>渝中区大石化新区建设管理委员会内设</w:t>
      </w:r>
      <w:r>
        <w:rPr>
          <w:rFonts w:ascii="Times New Roman" w:eastAsia="方正仿宋_GBK" w:hAnsi="Times New Roman" w:hint="default"/>
          <w:sz w:val="32"/>
          <w:szCs w:val="32"/>
        </w:rPr>
        <w:t>3</w:t>
      </w:r>
      <w:r>
        <w:rPr>
          <w:rFonts w:ascii="Times New Roman" w:eastAsia="方正仿宋_GBK" w:hAnsi="Times New Roman" w:hint="default"/>
          <w:sz w:val="32"/>
          <w:szCs w:val="32"/>
        </w:rPr>
        <w:t>个职能科室：办公室、招商引资科、企业服务科</w:t>
      </w:r>
      <w:r>
        <w:rPr>
          <w:rFonts w:ascii="Times New Roman" w:eastAsia="方正仿宋_GBK" w:hAnsi="Times New Roman" w:hint="default"/>
          <w:sz w:val="32"/>
          <w:szCs w:val="32"/>
        </w:rPr>
        <w:t>(</w:t>
      </w:r>
      <w:r>
        <w:rPr>
          <w:rFonts w:ascii="Times New Roman" w:eastAsia="方正仿宋_GBK" w:hAnsi="Times New Roman" w:hint="default"/>
          <w:sz w:val="32"/>
          <w:szCs w:val="32"/>
        </w:rPr>
        <w:t>楼宇经济科</w:t>
      </w:r>
      <w:r>
        <w:rPr>
          <w:rFonts w:ascii="Times New Roman" w:eastAsia="方正仿宋_GBK" w:hAnsi="Times New Roman" w:hint="default"/>
          <w:sz w:val="32"/>
          <w:szCs w:val="32"/>
        </w:rPr>
        <w:t>)</w:t>
      </w:r>
      <w:r>
        <w:rPr>
          <w:rFonts w:ascii="Times New Roman" w:eastAsia="方正仿宋_GBK" w:hAnsi="Times New Roman" w:hint="default"/>
          <w:color w:val="000000"/>
          <w:sz w:val="32"/>
          <w:szCs w:val="32"/>
        </w:rPr>
        <w:t>。</w:t>
      </w:r>
    </w:p>
    <w:p w:rsidR="008C6FD0" w:rsidRDefault="0006042B">
      <w:pPr>
        <w:pStyle w:val="a9"/>
        <w:shd w:val="clear" w:color="auto" w:fill="FFFFFF"/>
        <w:spacing w:before="0" w:beforeAutospacing="0" w:after="0" w:afterAutospacing="0" w:line="594" w:lineRule="exact"/>
        <w:ind w:firstLineChars="200" w:firstLine="643"/>
        <w:rPr>
          <w:rStyle w:val="ab"/>
          <w:rFonts w:ascii="Times New Roman" w:eastAsia="黑体" w:hAnsi="Times New Roman" w:hint="default"/>
          <w:sz w:val="32"/>
          <w:szCs w:val="32"/>
          <w:shd w:val="clear" w:color="auto" w:fill="FFFFFF"/>
        </w:rPr>
      </w:pPr>
      <w:r>
        <w:rPr>
          <w:rStyle w:val="ab"/>
          <w:rFonts w:ascii="Times New Roman" w:eastAsia="黑体" w:hAnsi="Times New Roman" w:hint="default"/>
          <w:sz w:val="32"/>
          <w:szCs w:val="32"/>
          <w:shd w:val="clear" w:color="auto" w:fill="FFFFFF"/>
        </w:rPr>
        <w:t>二、单位决算收支情况说明</w:t>
      </w:r>
    </w:p>
    <w:p w:rsidR="008C6FD0" w:rsidRDefault="0006042B">
      <w:pPr>
        <w:pStyle w:val="a9"/>
        <w:shd w:val="clear" w:color="auto" w:fill="FFFFFF"/>
        <w:spacing w:before="0" w:beforeAutospacing="0" w:after="0" w:afterAutospacing="0" w:line="594" w:lineRule="exact"/>
        <w:ind w:firstLine="200"/>
        <w:rPr>
          <w:rStyle w:val="ab"/>
          <w:rFonts w:ascii="Times New Roman" w:eastAsia="楷体" w:hAnsi="Times New Roman" w:hint="default"/>
          <w:sz w:val="32"/>
          <w:szCs w:val="32"/>
          <w:shd w:val="clear" w:color="auto" w:fill="FFFFFF"/>
        </w:rPr>
      </w:pPr>
      <w:r>
        <w:rPr>
          <w:rStyle w:val="ab"/>
          <w:rFonts w:ascii="Times New Roman" w:eastAsia="楷体" w:hAnsi="Times New Roman" w:hint="default"/>
          <w:sz w:val="32"/>
          <w:szCs w:val="32"/>
          <w:shd w:val="clear" w:color="auto" w:fill="FFFFFF"/>
        </w:rPr>
        <w:t>（一）收入支出决算总体情况说明。</w:t>
      </w:r>
    </w:p>
    <w:p w:rsidR="008C6FD0" w:rsidRDefault="0006042B">
      <w:pPr>
        <w:pStyle w:val="a9"/>
        <w:shd w:val="clear" w:color="auto" w:fill="FFFFFF"/>
        <w:spacing w:before="0" w:beforeAutospacing="0" w:after="0" w:afterAutospacing="0" w:line="594" w:lineRule="exact"/>
        <w:ind w:firstLineChars="200" w:firstLine="643"/>
        <w:rPr>
          <w:rFonts w:ascii="Times New Roman" w:eastAsia="方正仿宋_GBK" w:hAnsi="Times New Roman" w:hint="default"/>
          <w:sz w:val="32"/>
          <w:szCs w:val="32"/>
        </w:rPr>
      </w:pPr>
      <w:r>
        <w:rPr>
          <w:rStyle w:val="ab"/>
          <w:rFonts w:ascii="Times New Roman" w:eastAsia="方正仿宋_GBK" w:hAnsi="Times New Roman" w:hint="default"/>
          <w:sz w:val="32"/>
          <w:szCs w:val="32"/>
          <w:shd w:val="clear" w:color="auto" w:fill="FFFFFF"/>
        </w:rPr>
        <w:t>1.</w:t>
      </w:r>
      <w:r>
        <w:rPr>
          <w:rStyle w:val="ab"/>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567.67</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567.67</w:t>
      </w:r>
      <w:r>
        <w:rPr>
          <w:rFonts w:ascii="Times New Roman" w:eastAsia="方正仿宋_GBK" w:hAnsi="Times New Roman" w:hint="default"/>
          <w:sz w:val="32"/>
          <w:szCs w:val="32"/>
          <w:shd w:val="clear" w:color="auto" w:fill="FFFFFF"/>
        </w:rPr>
        <w:t>万元。收、支与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292.13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34.0%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主要原因是根据</w:t>
      </w:r>
      <w:r>
        <w:rPr>
          <w:rFonts w:ascii="Times New Roman" w:eastAsia="方正仿宋_GBK" w:hAnsi="Times New Roman"/>
          <w:sz w:val="32"/>
          <w:szCs w:val="32"/>
        </w:rPr>
        <w:t>全区改革要求</w:t>
      </w:r>
      <w:r>
        <w:rPr>
          <w:rFonts w:ascii="Times New Roman" w:eastAsia="方正仿宋_GBK" w:hAnsi="Times New Roman" w:hint="default"/>
          <w:sz w:val="32"/>
          <w:szCs w:val="32"/>
        </w:rPr>
        <w:t>和</w:t>
      </w:r>
      <w:r>
        <w:rPr>
          <w:rFonts w:ascii="Times New Roman" w:eastAsia="方正仿宋_GBK" w:hAnsi="Times New Roman"/>
          <w:sz w:val="32"/>
          <w:szCs w:val="32"/>
        </w:rPr>
        <w:t>管委会职能职责调整</w:t>
      </w:r>
      <w:r>
        <w:rPr>
          <w:rFonts w:ascii="Times New Roman" w:eastAsia="方正仿宋_GBK" w:hAnsi="Times New Roman" w:hint="default"/>
          <w:sz w:val="32"/>
          <w:szCs w:val="32"/>
          <w:shd w:val="clear" w:color="auto" w:fill="FFFFFF"/>
        </w:rPr>
        <w:t>，压减了重庆互联网产业园经费支出。</w:t>
      </w:r>
    </w:p>
    <w:p w:rsidR="008C6FD0" w:rsidRDefault="0006042B">
      <w:pPr>
        <w:pStyle w:val="a9"/>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b"/>
          <w:rFonts w:ascii="Times New Roman" w:eastAsia="方正仿宋_GBK" w:hAnsi="Times New Roman" w:hint="default"/>
          <w:sz w:val="32"/>
          <w:szCs w:val="32"/>
          <w:shd w:val="clear" w:color="auto" w:fill="FFFFFF"/>
        </w:rPr>
        <w:t>2.</w:t>
      </w:r>
      <w:r>
        <w:rPr>
          <w:rStyle w:val="ab"/>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565.91</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293.89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34.2%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主要原因是根据</w:t>
      </w:r>
      <w:r>
        <w:rPr>
          <w:rFonts w:ascii="Times New Roman" w:eastAsia="方正仿宋_GBK" w:hAnsi="Times New Roman"/>
          <w:sz w:val="32"/>
          <w:szCs w:val="32"/>
        </w:rPr>
        <w:t>全区改革要求</w:t>
      </w:r>
      <w:r>
        <w:rPr>
          <w:rFonts w:ascii="Times New Roman" w:eastAsia="方正仿宋_GBK" w:hAnsi="Times New Roman" w:hint="default"/>
          <w:sz w:val="32"/>
          <w:szCs w:val="32"/>
        </w:rPr>
        <w:t>和</w:t>
      </w:r>
      <w:r>
        <w:rPr>
          <w:rFonts w:ascii="Times New Roman" w:eastAsia="方正仿宋_GBK" w:hAnsi="Times New Roman"/>
          <w:sz w:val="32"/>
          <w:szCs w:val="32"/>
        </w:rPr>
        <w:t>管委会职能职责调整</w:t>
      </w:r>
      <w:r>
        <w:rPr>
          <w:rFonts w:ascii="Times New Roman" w:eastAsia="方正仿宋_GBK" w:hAnsi="Times New Roman" w:hint="default"/>
          <w:sz w:val="32"/>
          <w:szCs w:val="32"/>
          <w:shd w:val="clear" w:color="auto" w:fill="FFFFFF"/>
        </w:rPr>
        <w:t>，压减了重庆互联网产业园经费支出。其中：财政拨款收入</w:t>
      </w:r>
      <w:r>
        <w:rPr>
          <w:rFonts w:ascii="Times New Roman" w:eastAsia="方正仿宋_GBK" w:hAnsi="Times New Roman" w:hint="default"/>
          <w:sz w:val="32"/>
          <w:szCs w:val="32"/>
        </w:rPr>
        <w:t>565.91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1.76</w:t>
      </w:r>
      <w:r>
        <w:rPr>
          <w:rFonts w:ascii="Times New Roman" w:eastAsia="方正仿宋_GBK" w:hAnsi="Times New Roman" w:hint="default"/>
          <w:sz w:val="32"/>
          <w:szCs w:val="32"/>
          <w:shd w:val="clear" w:color="auto" w:fill="FFFFFF"/>
        </w:rPr>
        <w:t>万元。</w:t>
      </w:r>
    </w:p>
    <w:p w:rsidR="008C6FD0" w:rsidRDefault="0006042B">
      <w:pPr>
        <w:pStyle w:val="a9"/>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b"/>
          <w:rFonts w:ascii="Times New Roman" w:eastAsia="方正仿宋_GBK" w:hAnsi="Times New Roman" w:hint="default"/>
          <w:sz w:val="32"/>
          <w:szCs w:val="32"/>
          <w:shd w:val="clear" w:color="auto" w:fill="FFFFFF"/>
        </w:rPr>
        <w:t>3.</w:t>
      </w:r>
      <w:r>
        <w:rPr>
          <w:rStyle w:val="ab"/>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567.67</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292.13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34.0%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主要原因是根据</w:t>
      </w:r>
      <w:r>
        <w:rPr>
          <w:rFonts w:ascii="Times New Roman" w:eastAsia="方正仿宋_GBK" w:hAnsi="Times New Roman"/>
          <w:sz w:val="32"/>
          <w:szCs w:val="32"/>
        </w:rPr>
        <w:t>全区改革要求</w:t>
      </w:r>
      <w:r>
        <w:rPr>
          <w:rFonts w:ascii="Times New Roman" w:eastAsia="方正仿宋_GBK" w:hAnsi="Times New Roman" w:hint="default"/>
          <w:sz w:val="32"/>
          <w:szCs w:val="32"/>
        </w:rPr>
        <w:t>和</w:t>
      </w:r>
      <w:r>
        <w:rPr>
          <w:rFonts w:ascii="Times New Roman" w:eastAsia="方正仿宋_GBK" w:hAnsi="Times New Roman"/>
          <w:sz w:val="32"/>
          <w:szCs w:val="32"/>
        </w:rPr>
        <w:t>管委会职能职责调整</w:t>
      </w:r>
      <w:r>
        <w:rPr>
          <w:rFonts w:ascii="Times New Roman" w:eastAsia="方正仿宋_GBK" w:hAnsi="Times New Roman" w:hint="default"/>
          <w:sz w:val="32"/>
          <w:szCs w:val="32"/>
          <w:shd w:val="clear" w:color="auto" w:fill="FFFFFF"/>
        </w:rPr>
        <w:t>，压减了重庆互联网产业园经费支出。其中：基本支出</w:t>
      </w:r>
      <w:r>
        <w:rPr>
          <w:rFonts w:ascii="Times New Roman" w:eastAsia="方正仿宋_GBK" w:hAnsi="Times New Roman" w:hint="default"/>
          <w:sz w:val="32"/>
          <w:szCs w:val="32"/>
        </w:rPr>
        <w:t>196.88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34.68%</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370.79</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65.32%</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8C6FD0" w:rsidRDefault="0006042B">
      <w:pPr>
        <w:pStyle w:val="a9"/>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b"/>
          <w:rFonts w:ascii="Times New Roman" w:eastAsia="方正仿宋_GBK" w:hAnsi="Times New Roman" w:hint="default"/>
          <w:sz w:val="32"/>
          <w:szCs w:val="32"/>
          <w:shd w:val="clear" w:color="auto" w:fill="FFFFFF"/>
        </w:rPr>
        <w:lastRenderedPageBreak/>
        <w:t>4.</w:t>
      </w:r>
      <w:r>
        <w:rPr>
          <w:rStyle w:val="ab"/>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p>
    <w:p w:rsidR="008C6FD0" w:rsidRDefault="0006042B">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（二）财政拨款收入支出决算总体情况说明</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567.67</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年相比，财政拨款收、支总计各减少</w:t>
      </w:r>
      <w:r>
        <w:rPr>
          <w:rFonts w:ascii="Times New Roman" w:eastAsia="方正仿宋_GBK" w:hAnsi="Times New Roman" w:hint="default"/>
          <w:sz w:val="32"/>
          <w:szCs w:val="32"/>
          <w:shd w:val="clear" w:color="auto" w:fill="FFFFFF"/>
        </w:rPr>
        <w:t>292.13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34.0%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主要原因是根据</w:t>
      </w:r>
      <w:r>
        <w:rPr>
          <w:rFonts w:ascii="Times New Roman" w:eastAsia="方正仿宋_GBK" w:hAnsi="Times New Roman"/>
          <w:sz w:val="32"/>
          <w:szCs w:val="32"/>
        </w:rPr>
        <w:t>全区改革要求</w:t>
      </w:r>
      <w:r>
        <w:rPr>
          <w:rFonts w:ascii="Times New Roman" w:eastAsia="方正仿宋_GBK" w:hAnsi="Times New Roman" w:hint="default"/>
          <w:sz w:val="32"/>
          <w:szCs w:val="32"/>
        </w:rPr>
        <w:t>和</w:t>
      </w:r>
      <w:r>
        <w:rPr>
          <w:rFonts w:ascii="Times New Roman" w:eastAsia="方正仿宋_GBK" w:hAnsi="Times New Roman"/>
          <w:sz w:val="32"/>
          <w:szCs w:val="32"/>
        </w:rPr>
        <w:t>管委会职能职责调整</w:t>
      </w:r>
      <w:r>
        <w:rPr>
          <w:rFonts w:ascii="Times New Roman" w:eastAsia="方正仿宋_GBK" w:hAnsi="Times New Roman" w:hint="default"/>
          <w:sz w:val="32"/>
          <w:szCs w:val="32"/>
          <w:shd w:val="clear" w:color="auto" w:fill="FFFFFF"/>
        </w:rPr>
        <w:t>，压减了重庆互联网产业园经费支出。</w:t>
      </w:r>
    </w:p>
    <w:p w:rsidR="008C6FD0" w:rsidRDefault="0006042B">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（三）一般公共预算财政拨款收入支出决算情况说明</w:t>
      </w:r>
    </w:p>
    <w:p w:rsidR="008C6FD0" w:rsidRDefault="0006042B">
      <w:pPr>
        <w:pStyle w:val="a9"/>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b"/>
          <w:rFonts w:ascii="Times New Roman" w:eastAsia="方正仿宋_GBK" w:hAnsi="Times New Roman" w:hint="default"/>
          <w:sz w:val="32"/>
          <w:szCs w:val="32"/>
          <w:shd w:val="clear" w:color="auto" w:fill="FFFFFF"/>
        </w:rPr>
        <w:t>1.</w:t>
      </w:r>
      <w:r>
        <w:rPr>
          <w:rStyle w:val="ab"/>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565.91</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293.89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34.2%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主要原因是根据</w:t>
      </w:r>
      <w:r>
        <w:rPr>
          <w:rFonts w:ascii="Times New Roman" w:eastAsia="方正仿宋_GBK" w:hAnsi="Times New Roman"/>
          <w:sz w:val="32"/>
          <w:szCs w:val="32"/>
        </w:rPr>
        <w:t>全区改革要求</w:t>
      </w:r>
      <w:r>
        <w:rPr>
          <w:rFonts w:ascii="Times New Roman" w:eastAsia="方正仿宋_GBK" w:hAnsi="Times New Roman" w:hint="default"/>
          <w:sz w:val="32"/>
          <w:szCs w:val="32"/>
        </w:rPr>
        <w:t>和</w:t>
      </w:r>
      <w:r>
        <w:rPr>
          <w:rFonts w:ascii="Times New Roman" w:eastAsia="方正仿宋_GBK" w:hAnsi="Times New Roman"/>
          <w:sz w:val="32"/>
          <w:szCs w:val="32"/>
        </w:rPr>
        <w:t>管委会职能职责调整</w:t>
      </w:r>
      <w:r>
        <w:rPr>
          <w:rFonts w:ascii="Times New Roman" w:eastAsia="方正仿宋_GBK" w:hAnsi="Times New Roman" w:hint="default"/>
          <w:sz w:val="32"/>
          <w:szCs w:val="32"/>
          <w:shd w:val="clear" w:color="auto" w:fill="FFFFFF"/>
        </w:rPr>
        <w:t>，压减了重庆互联网产业园经费支出。较年初预算数减少</w:t>
      </w:r>
      <w:r>
        <w:rPr>
          <w:rFonts w:ascii="Times New Roman" w:eastAsia="方正仿宋_GBK" w:hAnsi="Times New Roman" w:hint="default"/>
          <w:sz w:val="32"/>
          <w:szCs w:val="32"/>
          <w:shd w:val="clear" w:color="auto" w:fill="FFFFFF"/>
        </w:rPr>
        <w:t>375.72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39.9%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主要原因是根据</w:t>
      </w:r>
      <w:r>
        <w:rPr>
          <w:rFonts w:ascii="Times New Roman" w:eastAsia="方正仿宋_GBK" w:hAnsi="Times New Roman"/>
          <w:sz w:val="32"/>
          <w:szCs w:val="32"/>
        </w:rPr>
        <w:t>全区改革要求</w:t>
      </w:r>
      <w:r>
        <w:rPr>
          <w:rFonts w:ascii="Times New Roman" w:eastAsia="方正仿宋_GBK" w:hAnsi="Times New Roman" w:hint="default"/>
          <w:sz w:val="32"/>
          <w:szCs w:val="32"/>
        </w:rPr>
        <w:t>和</w:t>
      </w:r>
      <w:r>
        <w:rPr>
          <w:rFonts w:ascii="Times New Roman" w:eastAsia="方正仿宋_GBK" w:hAnsi="Times New Roman"/>
          <w:sz w:val="32"/>
          <w:szCs w:val="32"/>
        </w:rPr>
        <w:t>管委会职能职责调整</w:t>
      </w:r>
      <w:r>
        <w:rPr>
          <w:rFonts w:ascii="Times New Roman" w:eastAsia="方正仿宋_GBK" w:hAnsi="Times New Roman" w:hint="default"/>
          <w:sz w:val="32"/>
          <w:szCs w:val="32"/>
          <w:shd w:val="clear" w:color="auto" w:fill="FFFFFF"/>
        </w:rPr>
        <w:t>，压减了重庆互联网产业园经费支出。此外，年初财政拨款结转和结余</w:t>
      </w:r>
      <w:r>
        <w:rPr>
          <w:rFonts w:ascii="Times New Roman" w:eastAsia="方正仿宋_GBK" w:hAnsi="Times New Roman" w:hint="default"/>
          <w:sz w:val="32"/>
          <w:szCs w:val="32"/>
        </w:rPr>
        <w:t>1.76</w:t>
      </w:r>
      <w:r>
        <w:rPr>
          <w:rFonts w:ascii="Times New Roman" w:eastAsia="方正仿宋_GBK" w:hAnsi="Times New Roman" w:hint="default"/>
          <w:sz w:val="32"/>
          <w:szCs w:val="32"/>
          <w:shd w:val="clear" w:color="auto" w:fill="FFFFFF"/>
        </w:rPr>
        <w:t>万元。</w:t>
      </w:r>
    </w:p>
    <w:p w:rsidR="008C6FD0" w:rsidRDefault="0006042B">
      <w:pPr>
        <w:pStyle w:val="a9"/>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b"/>
          <w:rFonts w:ascii="Times New Roman" w:eastAsia="方正仿宋_GBK" w:hAnsi="Times New Roman" w:hint="default"/>
          <w:sz w:val="32"/>
          <w:szCs w:val="32"/>
          <w:shd w:val="clear" w:color="auto" w:fill="FFFFFF"/>
        </w:rPr>
        <w:t>2.</w:t>
      </w:r>
      <w:r>
        <w:rPr>
          <w:rStyle w:val="ab"/>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567.67</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w:t>
      </w:r>
      <w:r>
        <w:rPr>
          <w:rFonts w:ascii="Times New Roman" w:eastAsia="方正仿宋_GBK" w:hAnsi="Times New Roman" w:hint="default"/>
          <w:sz w:val="32"/>
          <w:szCs w:val="32"/>
          <w:shd w:val="clear" w:color="auto" w:fill="FFFFFF"/>
        </w:rPr>
        <w:t>比，减少</w:t>
      </w:r>
      <w:r>
        <w:rPr>
          <w:rFonts w:ascii="Times New Roman" w:eastAsia="方正仿宋_GBK" w:hAnsi="Times New Roman" w:hint="default"/>
          <w:sz w:val="32"/>
          <w:szCs w:val="32"/>
          <w:shd w:val="clear" w:color="auto" w:fill="FFFFFF"/>
        </w:rPr>
        <w:t>292.13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34.0%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主要原因是根据</w:t>
      </w:r>
      <w:r>
        <w:rPr>
          <w:rFonts w:ascii="Times New Roman" w:eastAsia="方正仿宋_GBK" w:hAnsi="Times New Roman"/>
          <w:sz w:val="32"/>
          <w:szCs w:val="32"/>
        </w:rPr>
        <w:t>全区改革要求</w:t>
      </w:r>
      <w:r>
        <w:rPr>
          <w:rFonts w:ascii="Times New Roman" w:eastAsia="方正仿宋_GBK" w:hAnsi="Times New Roman" w:hint="default"/>
          <w:sz w:val="32"/>
          <w:szCs w:val="32"/>
        </w:rPr>
        <w:t>和</w:t>
      </w:r>
      <w:r>
        <w:rPr>
          <w:rFonts w:ascii="Times New Roman" w:eastAsia="方正仿宋_GBK" w:hAnsi="Times New Roman"/>
          <w:sz w:val="32"/>
          <w:szCs w:val="32"/>
        </w:rPr>
        <w:t>管委会职能职责调整</w:t>
      </w:r>
      <w:r>
        <w:rPr>
          <w:rFonts w:ascii="Times New Roman" w:eastAsia="方正仿宋_GBK" w:hAnsi="Times New Roman" w:hint="default"/>
          <w:sz w:val="32"/>
          <w:szCs w:val="32"/>
          <w:shd w:val="clear" w:color="auto" w:fill="FFFFFF"/>
        </w:rPr>
        <w:t>，压减了重庆互联网产业园经费支出。较年初预算数减少</w:t>
      </w:r>
      <w:r>
        <w:rPr>
          <w:rFonts w:ascii="Times New Roman" w:eastAsia="方正仿宋_GBK" w:hAnsi="Times New Roman" w:hint="default"/>
          <w:sz w:val="32"/>
          <w:szCs w:val="32"/>
          <w:shd w:val="clear" w:color="auto" w:fill="FFFFFF"/>
        </w:rPr>
        <w:t>373.96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39.7%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主要原因是根据</w:t>
      </w:r>
      <w:r>
        <w:rPr>
          <w:rFonts w:ascii="Times New Roman" w:eastAsia="方正仿宋_GBK" w:hAnsi="Times New Roman"/>
          <w:sz w:val="32"/>
          <w:szCs w:val="32"/>
        </w:rPr>
        <w:t>全区改革要求</w:t>
      </w:r>
      <w:r>
        <w:rPr>
          <w:rFonts w:ascii="Times New Roman" w:eastAsia="方正仿宋_GBK" w:hAnsi="Times New Roman" w:hint="default"/>
          <w:sz w:val="32"/>
          <w:szCs w:val="32"/>
        </w:rPr>
        <w:t>和</w:t>
      </w:r>
      <w:r>
        <w:rPr>
          <w:rFonts w:ascii="Times New Roman" w:eastAsia="方正仿宋_GBK" w:hAnsi="Times New Roman"/>
          <w:sz w:val="32"/>
          <w:szCs w:val="32"/>
        </w:rPr>
        <w:t>管委会职能职责调整</w:t>
      </w:r>
      <w:r>
        <w:rPr>
          <w:rFonts w:ascii="Times New Roman" w:eastAsia="方正仿宋_GBK" w:hAnsi="Times New Roman" w:hint="default"/>
          <w:sz w:val="32"/>
          <w:szCs w:val="32"/>
          <w:shd w:val="clear" w:color="auto" w:fill="FFFFFF"/>
        </w:rPr>
        <w:t>，压减了重庆互联网产业园经费支出。</w:t>
      </w:r>
    </w:p>
    <w:p w:rsidR="008C6FD0" w:rsidRDefault="0006042B">
      <w:pPr>
        <w:pStyle w:val="a9"/>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b"/>
          <w:rFonts w:ascii="Times New Roman" w:eastAsia="方正仿宋_GBK" w:hAnsi="Times New Roman" w:hint="default"/>
          <w:sz w:val="32"/>
          <w:szCs w:val="32"/>
          <w:shd w:val="clear" w:color="auto" w:fill="FFFFFF"/>
        </w:rPr>
        <w:lastRenderedPageBreak/>
        <w:t>3.</w:t>
      </w:r>
      <w:r>
        <w:rPr>
          <w:rStyle w:val="ab"/>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p>
    <w:p w:rsidR="008C6FD0" w:rsidRDefault="0006042B">
      <w:pPr>
        <w:pStyle w:val="a9"/>
        <w:snapToGrid w:val="0"/>
        <w:spacing w:before="0" w:beforeAutospacing="0" w:after="0" w:afterAutospacing="0" w:line="594"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b"/>
          <w:rFonts w:ascii="Times New Roman" w:eastAsia="方正仿宋_GBK" w:hAnsi="Times New Roman" w:hint="default"/>
          <w:sz w:val="32"/>
          <w:szCs w:val="32"/>
          <w:shd w:val="clear" w:color="auto" w:fill="FFFFFF"/>
        </w:rPr>
        <w:t>4.</w:t>
      </w:r>
      <w:r>
        <w:rPr>
          <w:rStyle w:val="ab"/>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年度一般公共预算财政拨款支出主要用于以下几个方面：</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hint="default"/>
          <w:sz w:val="32"/>
          <w:szCs w:val="32"/>
        </w:rPr>
        <w:t>468.62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82.55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34.63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8.0%</w:t>
      </w:r>
      <w:r>
        <w:rPr>
          <w:rFonts w:ascii="Times New Roman" w:eastAsia="方正仿宋_GBK" w:hAnsi="Times New Roman" w:hint="default"/>
          <w:sz w:val="32"/>
          <w:szCs w:val="32"/>
          <w:shd w:val="clear" w:color="auto" w:fill="FFFFFF"/>
        </w:rPr>
        <w:t>，主要原因是基数增加，工资福利等支出相应增加。</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）科学技术支出</w:t>
      </w:r>
      <w:r>
        <w:rPr>
          <w:rFonts w:ascii="Times New Roman" w:eastAsia="方正仿宋_GBK" w:hAnsi="Times New Roman" w:hint="default"/>
          <w:sz w:val="32"/>
          <w:szCs w:val="32"/>
        </w:rPr>
        <w:t>46.84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8.25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413.16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89.8%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主要原因是根据</w:t>
      </w:r>
      <w:r>
        <w:rPr>
          <w:rFonts w:ascii="Times New Roman" w:eastAsia="方正仿宋_GBK" w:hAnsi="Times New Roman"/>
          <w:sz w:val="32"/>
          <w:szCs w:val="32"/>
        </w:rPr>
        <w:t>全区改革要求</w:t>
      </w:r>
      <w:r>
        <w:rPr>
          <w:rFonts w:ascii="Times New Roman" w:eastAsia="方正仿宋_GBK" w:hAnsi="Times New Roman" w:hint="default"/>
          <w:sz w:val="32"/>
          <w:szCs w:val="32"/>
        </w:rPr>
        <w:t>和</w:t>
      </w:r>
      <w:r>
        <w:rPr>
          <w:rFonts w:ascii="Times New Roman" w:eastAsia="方正仿宋_GBK" w:hAnsi="Times New Roman"/>
          <w:sz w:val="32"/>
          <w:szCs w:val="32"/>
        </w:rPr>
        <w:t>管委会职能职责调整</w:t>
      </w:r>
      <w:r>
        <w:rPr>
          <w:rFonts w:ascii="Times New Roman" w:eastAsia="方正仿宋_GBK" w:hAnsi="Times New Roman" w:hint="default"/>
          <w:sz w:val="32"/>
          <w:szCs w:val="32"/>
          <w:shd w:val="clear" w:color="auto" w:fill="FFFFFF"/>
        </w:rPr>
        <w:t>，压减了重庆互联网产业园经费支出。</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21.98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3.87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，较年初预算数无增减</w:t>
      </w:r>
      <w:r>
        <w:rPr>
          <w:rFonts w:ascii="Times New Roman" w:eastAsia="方正仿宋_GBK" w:hAnsi="Times New Roman" w:hint="default"/>
          <w:color w:val="000000" w:themeColor="text1"/>
          <w:sz w:val="32"/>
          <w:szCs w:val="32"/>
          <w:shd w:val="clear" w:color="auto" w:fill="FFFFFF"/>
        </w:rPr>
        <w:t>。</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10.28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1.81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0.27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2.6%</w:t>
      </w:r>
      <w:r>
        <w:rPr>
          <w:rFonts w:ascii="Times New Roman" w:eastAsia="方正仿宋_GBK" w:hAnsi="Times New Roman" w:hint="default"/>
          <w:sz w:val="32"/>
          <w:szCs w:val="32"/>
          <w:shd w:val="clear" w:color="auto" w:fill="FFFFFF"/>
        </w:rPr>
        <w:t>，主要原因是人员减少。</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）城乡社区支出</w:t>
      </w:r>
      <w:r>
        <w:rPr>
          <w:rFonts w:ascii="Times New Roman" w:eastAsia="方正仿宋_GBK" w:hAnsi="Times New Roman" w:hint="default"/>
          <w:sz w:val="32"/>
          <w:szCs w:val="32"/>
        </w:rPr>
        <w:t>3.39</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0.60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3.39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w:t>
      </w:r>
      <w:r>
        <w:rPr>
          <w:rFonts w:ascii="Times New Roman" w:eastAsia="方正仿宋_GBK" w:hAnsi="Times New Roman" w:hint="default"/>
          <w:sz w:val="32"/>
          <w:szCs w:val="32"/>
          <w:shd w:val="clear" w:color="auto" w:fill="FFFFFF"/>
        </w:rPr>
        <w:t>，</w:t>
      </w:r>
      <w:r w:rsidR="009E5B1D">
        <w:rPr>
          <w:rFonts w:ascii="Times New Roman" w:eastAsia="方正仿宋_GBK" w:hAnsi="Times New Roman" w:hint="default"/>
          <w:sz w:val="32"/>
          <w:szCs w:val="32"/>
        </w:rPr>
        <w:t>主要原因是</w:t>
      </w:r>
      <w:r w:rsidR="009E5B1D">
        <w:rPr>
          <w:rFonts w:ascii="Times New Roman" w:eastAsia="方正仿宋_GBK" w:hAnsi="Times New Roman"/>
          <w:sz w:val="32"/>
          <w:szCs w:val="32"/>
        </w:rPr>
        <w:t>支付跨</w:t>
      </w:r>
      <w:r w:rsidR="009E5B1D">
        <w:rPr>
          <w:rFonts w:ascii="Times New Roman" w:eastAsia="方正仿宋_GBK" w:hAnsi="Times New Roman" w:hint="default"/>
          <w:sz w:val="32"/>
          <w:szCs w:val="32"/>
        </w:rPr>
        <w:t>年度建设项目质保金</w:t>
      </w:r>
      <w:r>
        <w:rPr>
          <w:rFonts w:ascii="Times New Roman" w:eastAsia="方正仿宋_GBK" w:hAnsi="Times New Roman" w:hint="default"/>
          <w:sz w:val="32"/>
          <w:szCs w:val="32"/>
          <w:shd w:val="clear" w:color="auto" w:fill="FFFFFF"/>
        </w:rPr>
        <w:t>。</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6</w:t>
      </w:r>
      <w:r>
        <w:rPr>
          <w:rFonts w:ascii="Times New Roman" w:eastAsia="方正仿宋_GBK" w:hAnsi="Times New Roman" w:hint="default"/>
          <w:sz w:val="32"/>
          <w:szCs w:val="32"/>
          <w:shd w:val="clear" w:color="auto" w:fill="FFFFFF"/>
        </w:rPr>
        <w:t>）商业服务业等支出</w:t>
      </w:r>
      <w:r>
        <w:rPr>
          <w:rFonts w:ascii="Times New Roman" w:eastAsia="方正仿宋_GBK" w:hAnsi="Times New Roman" w:hint="default"/>
          <w:sz w:val="32"/>
          <w:szCs w:val="32"/>
        </w:rPr>
        <w:t>1.40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0.25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w:t>
      </w:r>
      <w:r>
        <w:rPr>
          <w:rFonts w:ascii="Times New Roman" w:eastAsia="方正仿宋_GBK" w:hAnsi="Times New Roman" w:hint="default"/>
          <w:sz w:val="32"/>
          <w:szCs w:val="32"/>
          <w:shd w:val="clear" w:color="auto" w:fill="FFFFFF"/>
        </w:rPr>
        <w:t>，主要原因是</w:t>
      </w:r>
      <w:r w:rsidR="009E5B1D">
        <w:rPr>
          <w:rFonts w:ascii="Times New Roman" w:eastAsia="方正仿宋_GBK" w:hAnsi="Times New Roman" w:hint="default"/>
          <w:sz w:val="32"/>
          <w:szCs w:val="32"/>
          <w:shd w:val="clear" w:color="auto" w:fill="FFFFFF"/>
        </w:rPr>
        <w:t>加大招商引资力度</w:t>
      </w:r>
      <w:r>
        <w:rPr>
          <w:rFonts w:ascii="Times New Roman" w:eastAsia="方正仿宋_GBK" w:hAnsi="Times New Roman" w:hint="default"/>
          <w:sz w:val="32"/>
          <w:szCs w:val="32"/>
          <w:shd w:val="clear" w:color="auto" w:fill="FFFFFF"/>
        </w:rPr>
        <w:t>。</w:t>
      </w:r>
    </w:p>
    <w:p w:rsidR="008C6FD0" w:rsidRDefault="0006042B">
      <w:pPr>
        <w:spacing w:line="594" w:lineRule="exact"/>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15.17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2.67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0.06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0.4%</w:t>
      </w:r>
      <w:r>
        <w:rPr>
          <w:rFonts w:ascii="Times New Roman" w:eastAsia="方正仿宋_GBK" w:hAnsi="Times New Roman" w:hint="default"/>
          <w:sz w:val="32"/>
          <w:szCs w:val="32"/>
          <w:shd w:val="clear" w:color="auto" w:fill="FFFFFF"/>
        </w:rPr>
        <w:t>，主要原因是基数增加。</w:t>
      </w:r>
    </w:p>
    <w:p w:rsidR="008C6FD0" w:rsidRDefault="0006042B">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（四）一般公共预算财政拨款基本支出决算情况说明</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2024</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196.88</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161.59</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11.78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主要原因是增人增资</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sz w:val="32"/>
          <w:szCs w:val="32"/>
          <w:shd w:val="clear" w:color="auto" w:fill="FFFFFF"/>
        </w:rPr>
        <w:t>人员经费用途主要包括基本工资、津贴补贴、奖金、社会保障缴费、住房公积金等。公用经费</w:t>
      </w:r>
      <w:r>
        <w:rPr>
          <w:rFonts w:ascii="Times New Roman" w:eastAsia="方正仿宋_GBK" w:hAnsi="Times New Roman" w:hint="default"/>
          <w:sz w:val="32"/>
          <w:szCs w:val="32"/>
        </w:rPr>
        <w:t>35.29</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3.36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10.5%</w:t>
      </w:r>
      <w:r>
        <w:rPr>
          <w:rFonts w:ascii="Times New Roman" w:eastAsia="方正仿宋_GBK" w:hAnsi="Times New Roman" w:hint="default"/>
          <w:sz w:val="32"/>
          <w:szCs w:val="32"/>
          <w:shd w:val="clear" w:color="auto" w:fill="FFFFFF"/>
        </w:rPr>
        <w:t>，主要原因是基数增加，工资福利等支出相应增加。</w:t>
      </w:r>
    </w:p>
    <w:p w:rsidR="008C6FD0" w:rsidRDefault="0006042B">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（五）政府性基金预算收支决算情况说明</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年度政府性基金预算财政拨款年初结转结余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万元，年末结转结余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万元。本年收入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年度无政府性基金预算财政拨款收支。</w:t>
      </w:r>
    </w:p>
    <w:p w:rsidR="008C6FD0" w:rsidRDefault="0006042B">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（六）国有资本经营预算财政拨款支出决算情况说明</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年度国有资本经</w:t>
      </w:r>
      <w:r>
        <w:rPr>
          <w:rFonts w:ascii="Times New Roman" w:eastAsia="方正仿宋_GBK" w:hAnsi="Times New Roman" w:hint="default"/>
          <w:sz w:val="32"/>
          <w:szCs w:val="32"/>
          <w:shd w:val="clear" w:color="auto" w:fill="FFFFFF"/>
        </w:rPr>
        <w:t>营预算财政拨本年支出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万元，基本支出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万元，项目支出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年度无国有资本经营预算财政拨款支出。</w:t>
      </w:r>
    </w:p>
    <w:p w:rsidR="008C6FD0" w:rsidRDefault="0006042B">
      <w:pPr>
        <w:pStyle w:val="a9"/>
        <w:shd w:val="clear" w:color="auto" w:fill="FFFFFF"/>
        <w:spacing w:before="0" w:beforeAutospacing="0" w:after="0" w:afterAutospacing="0" w:line="594" w:lineRule="exact"/>
        <w:ind w:firstLineChars="200" w:firstLine="643"/>
        <w:rPr>
          <w:rStyle w:val="ab"/>
          <w:rFonts w:ascii="Times New Roman" w:eastAsia="黑体" w:hAnsi="Times New Roman" w:hint="default"/>
          <w:sz w:val="32"/>
          <w:szCs w:val="32"/>
          <w:shd w:val="clear" w:color="auto" w:fill="FFFFFF"/>
        </w:rPr>
      </w:pPr>
      <w:r>
        <w:rPr>
          <w:rStyle w:val="ab"/>
          <w:rFonts w:ascii="Times New Roman" w:eastAsia="黑体" w:hAnsi="Times New Roman" w:hint="default"/>
          <w:sz w:val="32"/>
          <w:szCs w:val="32"/>
          <w:shd w:val="clear" w:color="auto" w:fill="FFFFFF"/>
        </w:rPr>
        <w:t>三、财政拨款</w:t>
      </w:r>
      <w:r>
        <w:rPr>
          <w:rStyle w:val="ab"/>
          <w:rFonts w:ascii="Times New Roman" w:eastAsia="黑体" w:hAnsi="Times New Roman" w:hint="default"/>
          <w:sz w:val="32"/>
          <w:szCs w:val="32"/>
          <w:shd w:val="clear" w:color="auto" w:fill="FFFFFF"/>
        </w:rPr>
        <w:t>“</w:t>
      </w:r>
      <w:r>
        <w:rPr>
          <w:rStyle w:val="ab"/>
          <w:rFonts w:ascii="Times New Roman" w:eastAsia="黑体" w:hAnsi="Times New Roman" w:hint="default"/>
          <w:sz w:val="32"/>
          <w:szCs w:val="32"/>
          <w:shd w:val="clear" w:color="auto" w:fill="FFFFFF"/>
        </w:rPr>
        <w:t>三公</w:t>
      </w:r>
      <w:r>
        <w:rPr>
          <w:rStyle w:val="ab"/>
          <w:rFonts w:ascii="Times New Roman" w:eastAsia="黑体" w:hAnsi="Times New Roman" w:hint="default"/>
          <w:sz w:val="32"/>
          <w:szCs w:val="32"/>
          <w:shd w:val="clear" w:color="auto" w:fill="FFFFFF"/>
        </w:rPr>
        <w:t>”</w:t>
      </w:r>
      <w:r>
        <w:rPr>
          <w:rStyle w:val="ab"/>
          <w:rFonts w:ascii="Times New Roman" w:eastAsia="黑体" w:hAnsi="Times New Roman" w:hint="default"/>
          <w:sz w:val="32"/>
          <w:szCs w:val="32"/>
          <w:shd w:val="clear" w:color="auto" w:fill="FFFFFF"/>
        </w:rPr>
        <w:t>经费情况说明</w:t>
      </w:r>
    </w:p>
    <w:p w:rsidR="008C6FD0" w:rsidRDefault="0006042B">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（一）</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经费支出总体情况说明</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5.68</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3.32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36.9%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主要原因是预算经费严控增加</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1.45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34.3%</w:t>
      </w:r>
      <w:r>
        <w:rPr>
          <w:rFonts w:ascii="Times New Roman" w:eastAsia="方正仿宋_GBK" w:hAnsi="Times New Roman" w:hint="default"/>
          <w:sz w:val="32"/>
          <w:szCs w:val="32"/>
          <w:shd w:val="clear" w:color="auto" w:fill="FFFFFF"/>
        </w:rPr>
        <w:t>，主要原因是</w:t>
      </w:r>
      <w:r w:rsidR="009E5B1D">
        <w:rPr>
          <w:rFonts w:ascii="Times New Roman" w:eastAsia="方正仿宋_GBK" w:hAnsi="Times New Roman" w:hint="default"/>
          <w:sz w:val="32"/>
          <w:szCs w:val="32"/>
          <w:shd w:val="clear" w:color="auto" w:fill="FFFFFF"/>
        </w:rPr>
        <w:t>加大招商引资力度</w:t>
      </w:r>
      <w:r>
        <w:rPr>
          <w:rFonts w:ascii="Times New Roman" w:eastAsia="方正仿宋_GBK" w:hAnsi="Times New Roman" w:hint="default"/>
          <w:sz w:val="32"/>
          <w:szCs w:val="32"/>
          <w:shd w:val="clear" w:color="auto" w:fill="FFFFFF"/>
        </w:rPr>
        <w:t>。</w:t>
      </w:r>
    </w:p>
    <w:p w:rsidR="008C6FD0" w:rsidRDefault="0006042B">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经费分项支出情况</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2024</w:t>
      </w:r>
      <w:r>
        <w:rPr>
          <w:rFonts w:ascii="Times New Roman" w:eastAsia="方正仿宋_GBK" w:hAnsi="Times New Roman" w:hint="default"/>
          <w:sz w:val="32"/>
          <w:szCs w:val="32"/>
          <w:shd w:val="clear" w:color="auto" w:fill="FFFFFF"/>
        </w:rPr>
        <w:t>年度本单位因公出国（境）费用</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万元，费用支出较年初预算数无增减。</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万元，费用支出较年初预算数无增减。</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1.31</w:t>
      </w:r>
      <w:r>
        <w:rPr>
          <w:rFonts w:ascii="Times New Roman" w:eastAsia="方正仿宋_GBK" w:hAnsi="Times New Roman" w:hint="default"/>
          <w:sz w:val="32"/>
          <w:szCs w:val="32"/>
          <w:shd w:val="clear" w:color="auto" w:fill="FFFFFF"/>
        </w:rPr>
        <w:t>万元，主要用于机要文件交换、走访企业等工作所需车辆的燃料费、维修费、保险费等。费用支出较年初预算数减少</w:t>
      </w:r>
      <w:r>
        <w:rPr>
          <w:rFonts w:ascii="Times New Roman" w:eastAsia="方正仿宋_GBK" w:hAnsi="Times New Roman" w:hint="default"/>
          <w:sz w:val="32"/>
          <w:szCs w:val="32"/>
          <w:shd w:val="clear" w:color="auto" w:fill="FFFFFF"/>
        </w:rPr>
        <w:t>1.69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56.3%</w:t>
      </w:r>
      <w:r>
        <w:rPr>
          <w:rFonts w:ascii="Times New Roman" w:eastAsia="方正仿宋_GBK" w:hAnsi="Times New Roman" w:hint="default"/>
          <w:sz w:val="32"/>
          <w:szCs w:val="32"/>
          <w:shd w:val="clear" w:color="auto" w:fill="FFFFFF"/>
        </w:rPr>
        <w:t>，主要原因是严格落实公务用车使用管理规定，</w:t>
      </w:r>
      <w:r>
        <w:rPr>
          <w:rFonts w:ascii="Times New Roman" w:eastAsia="方正仿宋_GBK" w:hAnsi="Times New Roman" w:hint="default"/>
          <w:sz w:val="32"/>
          <w:szCs w:val="32"/>
        </w:rPr>
        <w:t>强化车辆管理，</w:t>
      </w:r>
      <w:r>
        <w:rPr>
          <w:rFonts w:ascii="Times New Roman" w:eastAsia="方正仿宋_GBK" w:hAnsi="Times New Roman" w:hint="default"/>
          <w:sz w:val="32"/>
          <w:szCs w:val="32"/>
          <w:shd w:val="clear" w:color="auto" w:fill="FFFFFF"/>
        </w:rPr>
        <w:t>全年支出有所下降。较上年支出数减少</w:t>
      </w:r>
      <w:r>
        <w:rPr>
          <w:rFonts w:ascii="Times New Roman" w:eastAsia="方正仿宋_GBK" w:hAnsi="Times New Roman" w:hint="default"/>
          <w:sz w:val="32"/>
          <w:szCs w:val="32"/>
          <w:shd w:val="clear" w:color="auto" w:fill="FFFFFF"/>
        </w:rPr>
        <w:t>1.33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50.4%</w:t>
      </w:r>
      <w:r>
        <w:rPr>
          <w:rFonts w:ascii="Times New Roman" w:eastAsia="方正仿宋_GBK" w:hAnsi="Times New Roman" w:hint="default"/>
          <w:sz w:val="32"/>
          <w:szCs w:val="32"/>
          <w:shd w:val="clear" w:color="auto" w:fill="FFFFFF"/>
        </w:rPr>
        <w:t>，主要原因是严格落实公务用车使用管理规定，</w:t>
      </w:r>
      <w:r>
        <w:rPr>
          <w:rFonts w:ascii="Times New Roman" w:eastAsia="方正仿宋_GBK" w:hAnsi="Times New Roman" w:hint="default"/>
          <w:sz w:val="32"/>
          <w:szCs w:val="32"/>
        </w:rPr>
        <w:t>强化车辆管理，</w:t>
      </w:r>
      <w:r>
        <w:rPr>
          <w:rFonts w:ascii="Times New Roman" w:eastAsia="方正仿宋_GBK" w:hAnsi="Times New Roman" w:hint="default"/>
          <w:sz w:val="32"/>
          <w:szCs w:val="32"/>
          <w:shd w:val="clear" w:color="auto" w:fill="FFFFFF"/>
        </w:rPr>
        <w:t>全年支出有所下降。</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4.37</w:t>
      </w:r>
      <w:r>
        <w:rPr>
          <w:rFonts w:ascii="Times New Roman" w:eastAsia="方正仿宋_GBK" w:hAnsi="Times New Roman" w:hint="default"/>
          <w:sz w:val="32"/>
          <w:szCs w:val="32"/>
          <w:shd w:val="clear" w:color="auto" w:fill="FFFFFF"/>
        </w:rPr>
        <w:t>万元，主要用于接待云知声智能、中润超油、赛迪工程、中冶赛迪等企业来区招商洽谈。费用支出较年</w:t>
      </w:r>
      <w:r>
        <w:rPr>
          <w:rFonts w:ascii="Times New Roman" w:eastAsia="方正仿宋_GBK" w:hAnsi="Times New Roman" w:hint="default"/>
          <w:sz w:val="32"/>
          <w:szCs w:val="32"/>
          <w:shd w:val="clear" w:color="auto" w:fill="FFFFFF"/>
        </w:rPr>
        <w:t>初预算数减少</w:t>
      </w:r>
      <w:r>
        <w:rPr>
          <w:rFonts w:ascii="Times New Roman" w:eastAsia="方正仿宋_GBK" w:hAnsi="Times New Roman" w:hint="default"/>
          <w:sz w:val="32"/>
          <w:szCs w:val="32"/>
          <w:shd w:val="clear" w:color="auto" w:fill="FFFFFF"/>
        </w:rPr>
        <w:t>1.63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27.</w:t>
      </w:r>
      <w:bookmarkStart w:id="0" w:name="_GoBack"/>
      <w:bookmarkEnd w:id="0"/>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主要原因是</w:t>
      </w:r>
      <w:r w:rsidRPr="0006042B">
        <w:rPr>
          <w:rFonts w:ascii="Times New Roman" w:eastAsia="方正仿宋_GBK" w:hAnsi="Times New Roman"/>
          <w:sz w:val="32"/>
          <w:szCs w:val="32"/>
        </w:rPr>
        <w:t>厉行节约，压减经费支出</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2.78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174.8%</w:t>
      </w:r>
      <w:r>
        <w:rPr>
          <w:rFonts w:ascii="Times New Roman" w:eastAsia="方正仿宋_GBK" w:hAnsi="Times New Roman" w:hint="default"/>
          <w:sz w:val="32"/>
          <w:szCs w:val="32"/>
          <w:shd w:val="clear" w:color="auto" w:fill="FFFFFF"/>
        </w:rPr>
        <w:t>，主要原因</w:t>
      </w:r>
      <w:r>
        <w:rPr>
          <w:rFonts w:ascii="Times New Roman" w:eastAsia="方正仿宋_GBK" w:hAnsi="Times New Roman" w:hint="default"/>
          <w:color w:val="000000" w:themeColor="text1"/>
          <w:sz w:val="32"/>
          <w:szCs w:val="32"/>
          <w:shd w:val="clear" w:color="auto" w:fill="FFFFFF"/>
        </w:rPr>
        <w:t>是</w:t>
      </w:r>
      <w:r w:rsidR="009E5B1D">
        <w:rPr>
          <w:rFonts w:ascii="Times New Roman" w:eastAsia="方正仿宋_GBK" w:hAnsi="Times New Roman" w:hint="default"/>
          <w:sz w:val="32"/>
          <w:szCs w:val="32"/>
          <w:shd w:val="clear" w:color="auto" w:fill="FFFFFF"/>
        </w:rPr>
        <w:t>加大招商引资力度</w:t>
      </w:r>
      <w:r>
        <w:rPr>
          <w:rFonts w:ascii="Times New Roman" w:eastAsia="方正仿宋_GBK" w:hAnsi="Times New Roman" w:hint="default"/>
          <w:sz w:val="32"/>
          <w:szCs w:val="32"/>
        </w:rPr>
        <w:t>。</w:t>
      </w:r>
    </w:p>
    <w:p w:rsidR="008C6FD0" w:rsidRDefault="0006042B">
      <w:pPr>
        <w:pStyle w:val="a9"/>
        <w:snapToGrid w:val="0"/>
        <w:spacing w:before="0" w:beforeAutospacing="0" w:after="0" w:afterAutospacing="0" w:line="594" w:lineRule="exact"/>
        <w:ind w:firstLineChars="200" w:firstLine="643"/>
        <w:jc w:val="both"/>
        <w:rPr>
          <w:rFonts w:ascii="Times New Roman" w:eastAsia="楷体" w:hAnsi="Times New Roman" w:hint="default"/>
          <w:b/>
          <w:bCs/>
          <w:sz w:val="32"/>
          <w:szCs w:val="32"/>
          <w:shd w:val="clear" w:color="auto" w:fill="FFFFFF"/>
        </w:rPr>
      </w:pPr>
      <w:r>
        <w:rPr>
          <w:rFonts w:ascii="Times New Roman" w:eastAsia="楷体" w:hAnsi="Times New Roman" w:hint="default"/>
          <w:b/>
          <w:bCs/>
          <w:sz w:val="32"/>
          <w:szCs w:val="32"/>
          <w:shd w:val="clear" w:color="auto" w:fill="FFFFFF"/>
        </w:rPr>
        <w:t>（三）</w:t>
      </w:r>
      <w:r>
        <w:rPr>
          <w:rFonts w:ascii="Times New Roman" w:eastAsia="楷体" w:hAnsi="Times New Roman" w:hint="default"/>
          <w:b/>
          <w:bCs/>
          <w:sz w:val="32"/>
          <w:szCs w:val="32"/>
          <w:shd w:val="clear" w:color="auto" w:fill="FFFFFF"/>
        </w:rPr>
        <w:t>“</w:t>
      </w:r>
      <w:r>
        <w:rPr>
          <w:rFonts w:ascii="Times New Roman" w:eastAsia="楷体" w:hAnsi="Times New Roman" w:hint="default"/>
          <w:b/>
          <w:bCs/>
          <w:sz w:val="32"/>
          <w:szCs w:val="32"/>
          <w:shd w:val="clear" w:color="auto" w:fill="FFFFFF"/>
        </w:rPr>
        <w:t>三公</w:t>
      </w:r>
      <w:r>
        <w:rPr>
          <w:rFonts w:ascii="Times New Roman" w:eastAsia="楷体" w:hAnsi="Times New Roman" w:hint="default"/>
          <w:b/>
          <w:bCs/>
          <w:sz w:val="32"/>
          <w:szCs w:val="32"/>
          <w:shd w:val="clear" w:color="auto" w:fill="FFFFFF"/>
        </w:rPr>
        <w:t>”</w:t>
      </w:r>
      <w:r>
        <w:rPr>
          <w:rFonts w:ascii="Times New Roman" w:eastAsia="楷体" w:hAnsi="Times New Roman" w:hint="default"/>
          <w:b/>
          <w:bCs/>
          <w:sz w:val="32"/>
          <w:szCs w:val="32"/>
          <w:shd w:val="clear" w:color="auto" w:fill="FFFFFF"/>
        </w:rPr>
        <w:t>经费实物量情况</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35</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219</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199.68</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1.31</w:t>
      </w:r>
      <w:r>
        <w:rPr>
          <w:rFonts w:ascii="Times New Roman" w:eastAsia="方正仿宋_GBK" w:hAnsi="Times New Roman" w:hint="default"/>
          <w:sz w:val="32"/>
          <w:szCs w:val="32"/>
          <w:shd w:val="clear" w:color="auto" w:fill="FFFFFF"/>
        </w:rPr>
        <w:t>万元。</w:t>
      </w:r>
    </w:p>
    <w:p w:rsidR="008C6FD0" w:rsidRDefault="0006042B">
      <w:pPr>
        <w:pStyle w:val="a9"/>
        <w:shd w:val="clear" w:color="auto" w:fill="FFFFFF"/>
        <w:spacing w:before="0" w:beforeAutospacing="0" w:after="0" w:afterAutospacing="0" w:line="594" w:lineRule="exact"/>
        <w:ind w:firstLineChars="200" w:firstLine="643"/>
        <w:rPr>
          <w:rStyle w:val="ab"/>
          <w:rFonts w:ascii="Times New Roman" w:eastAsia="黑体" w:hAnsi="Times New Roman" w:hint="default"/>
          <w:sz w:val="32"/>
          <w:szCs w:val="32"/>
          <w:shd w:val="clear" w:color="auto" w:fill="FFFFFF"/>
        </w:rPr>
      </w:pPr>
      <w:r>
        <w:rPr>
          <w:rStyle w:val="ab"/>
          <w:rFonts w:ascii="Times New Roman" w:eastAsia="黑体" w:hAnsi="Times New Roman" w:hint="default"/>
          <w:sz w:val="32"/>
          <w:szCs w:val="32"/>
          <w:shd w:val="clear" w:color="auto" w:fill="FFFFFF"/>
        </w:rPr>
        <w:t>四、其他需要说明的事项</w:t>
      </w:r>
    </w:p>
    <w:p w:rsidR="008C6FD0" w:rsidRDefault="0006042B">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（一）财政拨款会议费和培训费情况说明</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本年度会议费支出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1.04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主要原因是厉行节约，精简会议规模与频次</w:t>
      </w:r>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0.61</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8.41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93.2%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主要原因是厉行节约，精简培训频次</w:t>
      </w:r>
      <w:r>
        <w:rPr>
          <w:rFonts w:ascii="Times New Roman" w:eastAsia="方正仿宋_GBK" w:hAnsi="Times New Roman" w:hint="default"/>
          <w:sz w:val="32"/>
          <w:szCs w:val="32"/>
          <w:shd w:val="clear" w:color="auto" w:fill="FFFFFF"/>
        </w:rPr>
        <w:t>。</w:t>
      </w:r>
    </w:p>
    <w:p w:rsidR="008C6FD0" w:rsidRDefault="0006042B">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（二）机关运行经费情况说明</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年度本单位机关运行经费支出</w:t>
      </w:r>
      <w:r>
        <w:rPr>
          <w:rFonts w:ascii="Times New Roman" w:eastAsia="方正仿宋_GBK" w:hAnsi="Times New Roman" w:hint="default"/>
          <w:sz w:val="32"/>
          <w:szCs w:val="32"/>
        </w:rPr>
        <w:t>35.29</w:t>
      </w:r>
      <w:r>
        <w:rPr>
          <w:rFonts w:ascii="Times New Roman" w:eastAsia="方正仿宋_GBK" w:hAnsi="Times New Roman" w:hint="default"/>
          <w:sz w:val="32"/>
          <w:szCs w:val="32"/>
          <w:shd w:val="clear" w:color="auto" w:fill="FFFFFF"/>
        </w:rPr>
        <w:t>万元，机关运行经费主要用于开支办公费、邮电费、工会经费、办公设备购置费、公务接待费、委托业务费、公务用车运行维护费等商品和服务支出。</w:t>
      </w:r>
      <w:r>
        <w:rPr>
          <w:rFonts w:ascii="Times New Roman" w:eastAsia="方正仿宋_GBK" w:hAnsi="Times New Roman" w:hint="default"/>
          <w:sz w:val="32"/>
          <w:szCs w:val="32"/>
          <w:shd w:val="clear" w:color="auto" w:fill="FFFFFF"/>
        </w:rPr>
        <w:t>机关运行经费较上年支出数增加</w:t>
      </w:r>
      <w:r>
        <w:rPr>
          <w:rFonts w:ascii="Times New Roman" w:eastAsia="方正仿宋_GBK" w:hAnsi="Times New Roman" w:hint="default"/>
          <w:sz w:val="32"/>
          <w:szCs w:val="32"/>
          <w:shd w:val="clear" w:color="auto" w:fill="FFFFFF"/>
        </w:rPr>
        <w:t>3.36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10.5%</w:t>
      </w:r>
      <w:r>
        <w:rPr>
          <w:rFonts w:ascii="Times New Roman" w:eastAsia="方正仿宋_GBK" w:hAnsi="Times New Roman" w:hint="default"/>
          <w:sz w:val="32"/>
          <w:szCs w:val="32"/>
          <w:shd w:val="clear" w:color="auto" w:fill="FFFFFF"/>
        </w:rPr>
        <w:t>，主要原因是水电费等支出相应增加。</w:t>
      </w:r>
    </w:p>
    <w:p w:rsidR="008C6FD0" w:rsidRDefault="0006042B">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（三）国有资产占用情况说明</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8C6FD0" w:rsidRDefault="0006042B">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（四）政府采购支出情况说明</w:t>
      </w:r>
    </w:p>
    <w:p w:rsidR="008C6FD0" w:rsidRDefault="0006042B">
      <w:pPr>
        <w:pStyle w:val="a9"/>
        <w:snapToGrid w:val="0"/>
        <w:spacing w:before="0" w:beforeAutospacing="0" w:after="0" w:afterAutospacing="0" w:line="594"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年度本单位政府采购支出总额</w:t>
      </w:r>
      <w:r>
        <w:rPr>
          <w:rFonts w:ascii="Times New Roman" w:eastAsia="方正仿宋_GBK" w:hAnsi="Times New Roman" w:hint="default"/>
          <w:sz w:val="32"/>
          <w:szCs w:val="32"/>
        </w:rPr>
        <w:t>5.08</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rPr>
        <w:t>5.08</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5.08</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，其中：授予小微企业合同金额</w:t>
      </w:r>
      <w:r>
        <w:rPr>
          <w:rFonts w:ascii="Times New Roman" w:eastAsia="方正仿宋_GBK" w:hAnsi="Times New Roman" w:hint="default"/>
          <w:sz w:val="32"/>
          <w:szCs w:val="32"/>
        </w:rPr>
        <w:t>5.08</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lastRenderedPageBreak/>
        <w:t>占政府采购支出总额的</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。主要用于采购国产台式电脑、办公软件和操作系统。</w:t>
      </w:r>
    </w:p>
    <w:p w:rsidR="008C6FD0" w:rsidRDefault="0006042B">
      <w:pPr>
        <w:pStyle w:val="Char"/>
        <w:spacing w:before="0" w:beforeAutospacing="0" w:after="0" w:afterAutospacing="0" w:line="594" w:lineRule="exact"/>
        <w:ind w:firstLineChars="200" w:firstLine="643"/>
        <w:rPr>
          <w:rStyle w:val="ab"/>
          <w:rFonts w:ascii="Times New Roman" w:eastAsia="黑体" w:hAnsi="Times New Roman"/>
          <w:sz w:val="32"/>
          <w:szCs w:val="32"/>
          <w:shd w:val="clear" w:color="auto" w:fill="FFFFFF"/>
        </w:rPr>
      </w:pPr>
      <w:r>
        <w:rPr>
          <w:rStyle w:val="ab"/>
          <w:rFonts w:ascii="Times New Roman" w:eastAsia="黑体" w:hAnsi="Times New Roman"/>
          <w:sz w:val="32"/>
          <w:szCs w:val="32"/>
          <w:shd w:val="clear" w:color="auto" w:fill="FFFFFF"/>
        </w:rPr>
        <w:t>五、</w:t>
      </w:r>
      <w:r>
        <w:rPr>
          <w:rStyle w:val="ab"/>
          <w:rFonts w:ascii="Times New Roman" w:eastAsia="黑体" w:hAnsi="Times New Roman"/>
          <w:sz w:val="32"/>
          <w:szCs w:val="32"/>
          <w:shd w:val="clear" w:color="auto" w:fill="FFFFFF"/>
        </w:rPr>
        <w:t>2024</w:t>
      </w:r>
      <w:r>
        <w:rPr>
          <w:rStyle w:val="ab"/>
          <w:rFonts w:ascii="Times New Roman" w:eastAsia="黑体" w:hAnsi="Times New Roman"/>
          <w:sz w:val="32"/>
          <w:szCs w:val="32"/>
          <w:shd w:val="clear" w:color="auto" w:fill="FFFFFF"/>
        </w:rPr>
        <w:t>年度预算绩效管理情况说明</w:t>
      </w:r>
    </w:p>
    <w:p w:rsidR="008C6FD0" w:rsidRDefault="0006042B">
      <w:pPr>
        <w:pStyle w:val="1"/>
        <w:autoSpaceDE w:val="0"/>
        <w:spacing w:line="594"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（一）单位自评情况</w:t>
      </w:r>
    </w:p>
    <w:p w:rsidR="008C6FD0" w:rsidRDefault="0006042B">
      <w:pPr>
        <w:pStyle w:val="3"/>
        <w:tabs>
          <w:tab w:val="center" w:pos="4153"/>
          <w:tab w:val="left" w:pos="7275"/>
        </w:tabs>
        <w:spacing w:line="594" w:lineRule="exact"/>
        <w:ind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根据预算绩效管理要求，我委对</w:t>
      </w:r>
      <w:r>
        <w:rPr>
          <w:rFonts w:ascii="Times New Roman" w:eastAsia="方正仿宋_GBK" w:hAnsi="Times New Roman" w:hint="default"/>
          <w:sz w:val="32"/>
          <w:szCs w:val="32"/>
          <w:shd w:val="clear" w:color="auto" w:fill="FFFFFF"/>
        </w:rPr>
        <w:t>13</w:t>
      </w:r>
      <w:r>
        <w:rPr>
          <w:rFonts w:ascii="Times New Roman" w:eastAsia="方正仿宋_GBK" w:hAnsi="Times New Roman" w:hint="default"/>
          <w:sz w:val="32"/>
          <w:szCs w:val="32"/>
          <w:shd w:val="clear" w:color="auto" w:fill="FFFFFF"/>
        </w:rPr>
        <w:t>个项目开展了绩效自评，涉及财政拨款项目支出资金</w:t>
      </w:r>
      <w:r>
        <w:rPr>
          <w:rFonts w:ascii="Times New Roman" w:eastAsia="方正仿宋_GBK" w:hAnsi="Times New Roman" w:hint="default"/>
          <w:sz w:val="32"/>
          <w:szCs w:val="32"/>
          <w:shd w:val="clear" w:color="auto" w:fill="FFFFFF"/>
        </w:rPr>
        <w:t>370.79</w:t>
      </w:r>
      <w:r>
        <w:rPr>
          <w:rFonts w:ascii="Times New Roman" w:eastAsia="方正仿宋_GBK" w:hAnsi="Times New Roman" w:hint="default"/>
          <w:sz w:val="32"/>
          <w:szCs w:val="32"/>
          <w:shd w:val="clear" w:color="auto" w:fill="FFFFFF"/>
        </w:rPr>
        <w:t>万元。</w:t>
      </w:r>
    </w:p>
    <w:p w:rsidR="008C6FD0" w:rsidRDefault="0006042B">
      <w:pPr>
        <w:pStyle w:val="1"/>
        <w:autoSpaceDE w:val="0"/>
        <w:spacing w:line="594"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（二）绩效自评结果</w:t>
      </w:r>
    </w:p>
    <w:p w:rsidR="008C6FD0" w:rsidRDefault="0006042B">
      <w:pPr>
        <w:pStyle w:val="Char"/>
        <w:autoSpaceDE w:val="0"/>
        <w:spacing w:before="0" w:beforeAutospacing="0" w:after="0" w:afterAutospacing="0" w:line="594"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根据年初设定的绩效目标，</w:t>
      </w:r>
      <w:r>
        <w:rPr>
          <w:rFonts w:ascii="Times New Roman" w:eastAsia="方正仿宋_GBK" w:hAnsi="Times New Roman"/>
          <w:color w:val="000000"/>
          <w:sz w:val="32"/>
          <w:szCs w:val="32"/>
        </w:rPr>
        <w:t>2024</w:t>
      </w:r>
      <w:r>
        <w:rPr>
          <w:rFonts w:ascii="Times New Roman" w:eastAsia="方正仿宋_GBK" w:hAnsi="Times New Roman"/>
          <w:color w:val="000000"/>
          <w:sz w:val="32"/>
          <w:szCs w:val="32"/>
        </w:rPr>
        <w:t>年</w:t>
      </w:r>
      <w:r>
        <w:rPr>
          <w:rFonts w:ascii="Times New Roman" w:eastAsia="方正仿宋_GBK" w:hAnsi="Times New Roman"/>
          <w:sz w:val="32"/>
          <w:szCs w:val="32"/>
          <w:shd w:val="clear" w:color="auto" w:fill="FFFFFF"/>
        </w:rPr>
        <w:t>13</w:t>
      </w:r>
      <w:r>
        <w:rPr>
          <w:rFonts w:ascii="Times New Roman" w:eastAsia="方正仿宋_GBK" w:hAnsi="Times New Roman"/>
          <w:sz w:val="32"/>
          <w:szCs w:val="32"/>
          <w:shd w:val="clear" w:color="auto" w:fill="FFFFFF"/>
        </w:rPr>
        <w:t>个项目</w:t>
      </w:r>
      <w:r>
        <w:rPr>
          <w:rFonts w:ascii="Times New Roman" w:eastAsia="方正仿宋_GBK" w:hAnsi="Times New Roman"/>
          <w:color w:val="000000"/>
          <w:sz w:val="32"/>
          <w:szCs w:val="32"/>
        </w:rPr>
        <w:t>绩效评价得分</w:t>
      </w:r>
      <w:r>
        <w:rPr>
          <w:rFonts w:ascii="Times New Roman" w:eastAsia="方正仿宋_GBK" w:hAnsi="Times New Roman"/>
          <w:color w:val="000000"/>
          <w:sz w:val="32"/>
          <w:szCs w:val="32"/>
        </w:rPr>
        <w:t>100</w:t>
      </w:r>
      <w:r>
        <w:rPr>
          <w:rFonts w:ascii="Times New Roman" w:eastAsia="方正仿宋_GBK" w:hAnsi="Times New Roman"/>
          <w:color w:val="000000"/>
          <w:sz w:val="32"/>
          <w:szCs w:val="32"/>
        </w:rPr>
        <w:t>分。综合产出类、效益类等两大类指标进行评价，完成情况较好。</w:t>
      </w:r>
    </w:p>
    <w:p w:rsidR="008C6FD0" w:rsidRDefault="0006042B">
      <w:pPr>
        <w:pStyle w:val="Char"/>
        <w:autoSpaceDE w:val="0"/>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黑体" w:hAnsi="Times New Roman"/>
          <w:sz w:val="32"/>
          <w:szCs w:val="32"/>
          <w:shd w:val="clear" w:color="auto" w:fill="FFFFFF"/>
        </w:rPr>
        <w:t>六、专业名词解释</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楷体" w:hAnsi="Times New Roman"/>
          <w:sz w:val="32"/>
          <w:szCs w:val="32"/>
          <w:shd w:val="clear" w:color="auto" w:fill="FFFFFF"/>
        </w:rPr>
        <w:t>（一）财政拨款收入：</w:t>
      </w:r>
      <w:r>
        <w:rPr>
          <w:rFonts w:ascii="Times New Roman" w:eastAsia="方正仿宋_GBK" w:hAnsi="Times New Roman"/>
          <w:sz w:val="32"/>
          <w:szCs w:val="32"/>
          <w:shd w:val="clear" w:color="auto" w:fill="FFFFFF"/>
        </w:rPr>
        <w:t>指本年度从本级财政部门取得的财政拨款，包括一般公共预算财政拨款和政府性基金预算财政拨款。</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楷体" w:hAnsi="Times New Roman"/>
          <w:sz w:val="32"/>
          <w:szCs w:val="32"/>
          <w:shd w:val="clear" w:color="auto" w:fill="FFFFFF"/>
        </w:rPr>
        <w:t>（二）事业收入：</w:t>
      </w:r>
      <w:r>
        <w:rPr>
          <w:rFonts w:ascii="Times New Roman" w:eastAsia="方正仿宋_GBK" w:hAnsi="Times New Roman"/>
          <w:sz w:val="32"/>
          <w:szCs w:val="32"/>
          <w:shd w:val="clear" w:color="auto" w:fill="FFFFFF"/>
        </w:rPr>
        <w:t>指事业单位开展专业业务活动及其辅助活动取得的现金流入；事业单位收到的财政专户实际核拨的教育收费等资金在此反映。</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楷体" w:hAnsi="Times New Roman"/>
          <w:sz w:val="32"/>
          <w:szCs w:val="32"/>
          <w:shd w:val="clear" w:color="auto" w:fill="FFFFFF"/>
        </w:rPr>
        <w:t>（三）经营收入：</w:t>
      </w:r>
      <w:r>
        <w:rPr>
          <w:rFonts w:ascii="Times New Roman" w:eastAsia="方正仿宋_GBK" w:hAnsi="Times New Roman"/>
          <w:sz w:val="32"/>
          <w:szCs w:val="32"/>
          <w:shd w:val="clear" w:color="auto" w:fill="FFFFFF"/>
        </w:rPr>
        <w:t>指事业单位在专业业务活动及其辅助活动之外开展非独立核算经营活动取得的现金流入。</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楷体" w:hAnsi="Times New Roman"/>
          <w:sz w:val="32"/>
          <w:szCs w:val="32"/>
          <w:shd w:val="clear" w:color="auto" w:fill="FFFFFF"/>
        </w:rPr>
        <w:t>（四）其他收入：</w:t>
      </w:r>
      <w:r>
        <w:rPr>
          <w:rFonts w:ascii="Times New Roman" w:eastAsia="方正仿宋_GBK" w:hAnsi="Times New Roman"/>
          <w:sz w:val="32"/>
          <w:szCs w:val="32"/>
          <w:shd w:val="clear" w:color="auto" w:fill="FFFFFF"/>
        </w:rPr>
        <w:t>指单位取得的除</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财政拨款收入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事业收入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经营收入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等以外的</w:t>
      </w:r>
      <w:r>
        <w:rPr>
          <w:rFonts w:ascii="Times New Roman" w:eastAsia="方正仿宋_GBK" w:hAnsi="Times New Roman"/>
          <w:sz w:val="32"/>
          <w:szCs w:val="32"/>
          <w:shd w:val="clear" w:color="auto" w:fill="FFFFFF"/>
        </w:rPr>
        <w:t>收入，包括未纳入财政预算或财政专户管理的投资收益、银行存款利息收入、租金收入、捐赠收入，现金盘盈收入、存货盘盈收入、收回已核销的应收及预付款项、无</w:t>
      </w:r>
      <w:r>
        <w:rPr>
          <w:rFonts w:ascii="Times New Roman" w:eastAsia="方正仿宋_GBK" w:hAnsi="Times New Roman"/>
          <w:sz w:val="32"/>
          <w:szCs w:val="32"/>
          <w:shd w:val="clear" w:color="auto" w:fill="FFFFFF"/>
        </w:rPr>
        <w:lastRenderedPageBreak/>
        <w:t>法偿付的应付及预收款项等。各单位从本级财政部门以外的同级单位取得的经费、从非本级财政部门取得的经费，以及行政单位收到的财政专户管理资金反映在本项内。</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楷体" w:hAnsi="Times New Roman"/>
          <w:sz w:val="32"/>
          <w:szCs w:val="32"/>
          <w:shd w:val="clear" w:color="auto" w:fill="FFFFFF"/>
        </w:rPr>
        <w:t>（五）使用非财政拨款结余：</w:t>
      </w:r>
      <w:r>
        <w:rPr>
          <w:rFonts w:ascii="Times New Roman" w:eastAsia="方正仿宋_GBK" w:hAnsi="Times New Roman"/>
          <w:sz w:val="32"/>
          <w:szCs w:val="32"/>
          <w:shd w:val="clear" w:color="auto" w:fill="FFFFFF"/>
        </w:rPr>
        <w:t>指单位在当年的</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财政拨款收入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事业收入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经营收入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其他收入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等不足以安排当年支出的情况下，使用以前年度积累的非财政拨款结余弥补本年度收支缺口的资金。</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楷体" w:hAnsi="Times New Roman"/>
          <w:sz w:val="32"/>
          <w:szCs w:val="32"/>
          <w:shd w:val="clear" w:color="auto" w:fill="FFFFFF"/>
        </w:rPr>
        <w:t>（六）年初结转和结余：</w:t>
      </w:r>
      <w:r>
        <w:rPr>
          <w:rFonts w:ascii="Times New Roman" w:eastAsia="方正仿宋_GBK" w:hAnsi="Times New Roman"/>
          <w:sz w:val="32"/>
          <w:szCs w:val="32"/>
          <w:shd w:val="clear" w:color="auto" w:fill="FFFFFF"/>
        </w:rPr>
        <w:t>指单位</w:t>
      </w:r>
      <w:r>
        <w:rPr>
          <w:rFonts w:ascii="Times New Roman" w:eastAsia="方正仿宋_GBK" w:hAnsi="Times New Roman"/>
          <w:sz w:val="32"/>
          <w:szCs w:val="32"/>
          <w:shd w:val="clear" w:color="auto" w:fill="FFFFFF"/>
        </w:rPr>
        <w:t>上年结转本年使用的基本支出结转、项目支出结转和结余、经营结余。</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楷体" w:hAnsi="Times New Roman"/>
          <w:sz w:val="32"/>
          <w:szCs w:val="32"/>
          <w:shd w:val="clear" w:color="auto" w:fill="FFFFFF"/>
        </w:rPr>
        <w:t>（七）结余分配：</w:t>
      </w:r>
      <w:r>
        <w:rPr>
          <w:rFonts w:ascii="Times New Roman" w:eastAsia="方正仿宋_GBK" w:hAnsi="Times New Roman"/>
          <w:sz w:val="32"/>
          <w:szCs w:val="32"/>
          <w:shd w:val="clear" w:color="auto" w:fill="FFFFFF"/>
        </w:rPr>
        <w:t>指单位按照国家有关规定，缴纳所得税、提取专用基金、转入非财政拨款结余等当年结余的分配情况。</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楷体" w:hAnsi="Times New Roman"/>
          <w:sz w:val="32"/>
          <w:szCs w:val="32"/>
          <w:shd w:val="clear" w:color="auto" w:fill="FFFFFF"/>
        </w:rPr>
        <w:t>（八）年末结转和结余：</w:t>
      </w:r>
      <w:r>
        <w:rPr>
          <w:rFonts w:ascii="Times New Roman" w:eastAsia="方正仿宋_GBK" w:hAnsi="Times New Roman"/>
          <w:sz w:val="32"/>
          <w:szCs w:val="32"/>
          <w:shd w:val="clear" w:color="auto" w:fill="FFFFFF"/>
        </w:rPr>
        <w:t>指单位结转下年的基本支出结转、项目支出结转和结余、经营结余。</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楷体" w:hAnsi="Times New Roman"/>
          <w:sz w:val="32"/>
          <w:szCs w:val="32"/>
          <w:shd w:val="clear" w:color="auto" w:fill="FFFFFF"/>
        </w:rPr>
        <w:t>（九）基本支出：</w:t>
      </w:r>
      <w:r>
        <w:rPr>
          <w:rFonts w:ascii="Times New Roman" w:eastAsia="方正仿宋_GBK" w:hAnsi="Times New Roman"/>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；公用经费指政府收支分类经济科目中除</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外的其他支出。</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楷体" w:hAnsi="Times New Roman"/>
          <w:sz w:val="32"/>
          <w:szCs w:val="32"/>
          <w:shd w:val="clear" w:color="auto" w:fill="FFFFFF"/>
        </w:rPr>
        <w:t>（</w:t>
      </w:r>
      <w:r>
        <w:rPr>
          <w:rStyle w:val="ab"/>
          <w:rFonts w:ascii="Times New Roman" w:eastAsia="楷体" w:hAnsi="Times New Roman"/>
          <w:sz w:val="32"/>
          <w:szCs w:val="32"/>
          <w:shd w:val="clear" w:color="auto" w:fill="FFFFFF"/>
        </w:rPr>
        <w:t>十）项目支出：</w:t>
      </w:r>
      <w:r>
        <w:rPr>
          <w:rFonts w:ascii="Times New Roman" w:eastAsia="方正仿宋_GBK" w:hAnsi="Times New Roman"/>
          <w:sz w:val="32"/>
          <w:szCs w:val="32"/>
          <w:shd w:val="clear" w:color="auto" w:fill="FFFFFF"/>
        </w:rPr>
        <w:t>指在基本支出之外为完成特定行政任务和事业发展目标所发生的支出。</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楷体" w:hAnsi="Times New Roman"/>
          <w:sz w:val="32"/>
          <w:szCs w:val="32"/>
          <w:shd w:val="clear" w:color="auto" w:fill="FFFFFF"/>
        </w:rPr>
        <w:t>（十一）经营支出：</w:t>
      </w:r>
      <w:r>
        <w:rPr>
          <w:rFonts w:ascii="Times New Roman" w:eastAsia="方正仿宋_GBK" w:hAnsi="Times New Roman"/>
          <w:sz w:val="32"/>
          <w:szCs w:val="32"/>
          <w:shd w:val="clear" w:color="auto" w:fill="FFFFFF"/>
        </w:rPr>
        <w:t>指事业单位在专业业务活动及其辅助活动之外开展非独立核算经营活动发生的支出。</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楷体" w:hAnsi="Times New Roman"/>
          <w:sz w:val="32"/>
          <w:szCs w:val="32"/>
          <w:shd w:val="clear" w:color="auto" w:fill="FFFFFF"/>
        </w:rPr>
        <w:lastRenderedPageBreak/>
        <w:t>（十二）</w:t>
      </w:r>
      <w:r>
        <w:rPr>
          <w:rStyle w:val="ab"/>
          <w:rFonts w:ascii="Times New Roman" w:eastAsia="楷体" w:hAnsi="Times New Roman"/>
          <w:sz w:val="32"/>
          <w:szCs w:val="32"/>
          <w:shd w:val="clear" w:color="auto" w:fill="FFFFFF"/>
        </w:rPr>
        <w:t>“</w:t>
      </w:r>
      <w:r>
        <w:rPr>
          <w:rStyle w:val="ab"/>
          <w:rFonts w:ascii="Times New Roman" w:eastAsia="楷体" w:hAnsi="Times New Roman"/>
          <w:sz w:val="32"/>
          <w:szCs w:val="32"/>
          <w:shd w:val="clear" w:color="auto" w:fill="FFFFFF"/>
        </w:rPr>
        <w:t>三公</w:t>
      </w:r>
      <w:r>
        <w:rPr>
          <w:rStyle w:val="ab"/>
          <w:rFonts w:ascii="Times New Roman" w:eastAsia="楷体" w:hAnsi="Times New Roman"/>
          <w:sz w:val="32"/>
          <w:szCs w:val="32"/>
          <w:shd w:val="clear" w:color="auto" w:fill="FFFFFF"/>
        </w:rPr>
        <w:t>”</w:t>
      </w:r>
      <w:r>
        <w:rPr>
          <w:rStyle w:val="ab"/>
          <w:rFonts w:ascii="Times New Roman" w:eastAsia="楷体" w:hAnsi="Times New Roman"/>
          <w:sz w:val="32"/>
          <w:szCs w:val="32"/>
          <w:shd w:val="clear" w:color="auto" w:fill="FFFFFF"/>
        </w:rPr>
        <w:t>经费：</w:t>
      </w:r>
      <w:r>
        <w:rPr>
          <w:rFonts w:ascii="Times New Roman" w:eastAsia="方正仿宋_GBK" w:hAnsi="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w:t>
      </w:r>
      <w:r>
        <w:rPr>
          <w:rFonts w:ascii="Times New Roman" w:eastAsia="方正仿宋_GBK" w:hAnsi="Times New Roman"/>
          <w:sz w:val="32"/>
          <w:szCs w:val="32"/>
          <w:shd w:val="clear" w:color="auto" w:fill="FFFFFF"/>
        </w:rPr>
        <w:t>路过桥费、保险费、安全奖励费用等支出；公务接待费反映单位按规定开支的各类公务接待（含外宾接待）支出。</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楷体" w:hAnsi="Times New Roman"/>
          <w:sz w:val="32"/>
          <w:szCs w:val="32"/>
          <w:shd w:val="clear" w:color="auto" w:fill="FFFFFF"/>
        </w:rPr>
        <w:t>（十三）机关运行经费：</w:t>
      </w:r>
      <w:r>
        <w:rPr>
          <w:rFonts w:ascii="Times New Roman" w:eastAsia="方正仿宋_GBK" w:hAnsi="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楷体" w:hAnsi="Times New Roman"/>
          <w:sz w:val="32"/>
          <w:szCs w:val="32"/>
          <w:shd w:val="clear" w:color="auto" w:fill="FFFFFF"/>
        </w:rPr>
        <w:t>（十四）工资福利支出（支出经济分类科目类级）：</w:t>
      </w:r>
      <w:r>
        <w:rPr>
          <w:rFonts w:ascii="Times New Roman" w:eastAsia="方正仿宋_GBK" w:hAnsi="Times New Roman"/>
          <w:sz w:val="32"/>
          <w:szCs w:val="32"/>
          <w:shd w:val="clear" w:color="auto" w:fill="FFFFFF"/>
        </w:rPr>
        <w:t>反映单位开支的在职职工和编制外长期聘用人员的各类劳动报酬，以及为上述人员缴纳的各项</w:t>
      </w:r>
      <w:r>
        <w:rPr>
          <w:rFonts w:ascii="Times New Roman" w:eastAsia="方正仿宋_GBK" w:hAnsi="Times New Roman"/>
          <w:sz w:val="32"/>
          <w:szCs w:val="32"/>
          <w:shd w:val="clear" w:color="auto" w:fill="FFFFFF"/>
        </w:rPr>
        <w:t>社会保险费等。</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楷体" w:hAnsi="Times New Roman"/>
          <w:sz w:val="32"/>
          <w:szCs w:val="32"/>
          <w:shd w:val="clear" w:color="auto" w:fill="FFFFFF"/>
        </w:rPr>
        <w:t>（十五）商品和服务支出（支出经济分类科目类级）：</w:t>
      </w:r>
      <w:r>
        <w:rPr>
          <w:rFonts w:ascii="Times New Roman" w:eastAsia="方正仿宋_GBK" w:hAnsi="Times New Roman"/>
          <w:sz w:val="32"/>
          <w:szCs w:val="32"/>
          <w:shd w:val="clear" w:color="auto" w:fill="FFFFFF"/>
        </w:rPr>
        <w:t>反映单位购买商品和服务的支出（不包括用于购置固定资产的支出、战略性和应急储备支出）。</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楷体" w:hAnsi="Times New Roman"/>
          <w:sz w:val="32"/>
          <w:szCs w:val="32"/>
          <w:shd w:val="clear" w:color="auto" w:fill="FFFFFF"/>
        </w:rPr>
        <w:t>（十六）对个人和家庭的补助（支出经济分类科目类级）：</w:t>
      </w:r>
      <w:r>
        <w:rPr>
          <w:rFonts w:ascii="Times New Roman" w:eastAsia="方正仿宋_GBK" w:hAnsi="Times New Roman"/>
          <w:sz w:val="32"/>
          <w:szCs w:val="32"/>
          <w:shd w:val="clear" w:color="auto" w:fill="FFFFFF"/>
        </w:rPr>
        <w:t>反映用于对个人和家庭的补助支出。</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楷体" w:hAnsi="Times New Roman"/>
          <w:sz w:val="32"/>
          <w:szCs w:val="32"/>
          <w:shd w:val="clear" w:color="auto" w:fill="FFFFFF"/>
        </w:rPr>
        <w:lastRenderedPageBreak/>
        <w:t>（十七）其他资本性支出（支出经济分类科目类级）：</w:t>
      </w:r>
      <w:r>
        <w:rPr>
          <w:rFonts w:ascii="Times New Roman" w:eastAsia="方正仿宋_GBK" w:hAnsi="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8C6FD0" w:rsidRDefault="0006042B">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b"/>
          <w:rFonts w:ascii="Times New Roman" w:eastAsia="黑体" w:hAnsi="Times New Roman"/>
          <w:sz w:val="32"/>
          <w:szCs w:val="32"/>
          <w:shd w:val="clear" w:color="auto" w:fill="FFFFFF"/>
        </w:rPr>
        <w:t>七、决算公开联系方式及信息反馈渠道</w:t>
      </w:r>
    </w:p>
    <w:p w:rsidR="008C6FD0" w:rsidRDefault="0006042B">
      <w:pPr>
        <w:pStyle w:val="1"/>
        <w:autoSpaceDE w:val="0"/>
        <w:spacing w:line="594" w:lineRule="exact"/>
        <w:ind w:firstLine="640"/>
        <w:jc w:val="both"/>
        <w:rPr>
          <w:rStyle w:val="ab"/>
          <w:rFonts w:ascii="Times New Roman" w:eastAsia="方正仿宋_GBK" w:hAnsi="Times New Roman"/>
          <w:sz w:val="32"/>
          <w:szCs w:val="32"/>
          <w:shd w:val="clear" w:color="auto" w:fill="FFFF00"/>
        </w:rPr>
        <w:sectPr w:rsidR="008C6FD0">
          <w:footerReference w:type="default" r:id="rId7"/>
          <w:pgSz w:w="11915" w:h="16840"/>
          <w:pgMar w:top="1984" w:right="1446" w:bottom="1644" w:left="1446" w:header="851" w:footer="992" w:gutter="0"/>
          <w:pgNumType w:fmt="numberInDash"/>
          <w:cols w:space="720"/>
          <w:docGrid w:type="lines" w:linePitch="312"/>
        </w:sectPr>
      </w:pPr>
      <w:r>
        <w:rPr>
          <w:rFonts w:ascii="Times New Roman" w:eastAsia="方正仿宋_GBK" w:hAnsi="Times New Roman"/>
          <w:sz w:val="32"/>
          <w:szCs w:val="32"/>
          <w:shd w:val="clear" w:color="auto" w:fill="FFFFFF"/>
        </w:rPr>
        <w:t>本单位决算公开信息反馈和联系方式：</w:t>
      </w:r>
      <w:r>
        <w:rPr>
          <w:rFonts w:ascii="Times New Roman" w:eastAsia="方正仿宋_GBK" w:hAnsi="Times New Roman"/>
          <w:sz w:val="32"/>
          <w:szCs w:val="32"/>
          <w:shd w:val="clear" w:color="auto" w:fill="FFFFFF"/>
        </w:rPr>
        <w:t xml:space="preserve"> 023-68812927</w:t>
      </w: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8C6FD0">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收入支出决算总表</w:t>
            </w:r>
          </w:p>
        </w:tc>
      </w:tr>
      <w:tr w:rsidR="008C6FD0">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8C6FD0" w:rsidRDefault="008C6FD0">
            <w:pPr>
              <w:spacing w:line="200" w:lineRule="exact"/>
              <w:jc w:val="right"/>
              <w:rPr>
                <w:rFonts w:ascii="Times New Roman" w:hAnsi="Times New Roman"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01</w:t>
            </w:r>
            <w:r>
              <w:rPr>
                <w:rFonts w:ascii="Times New Roman" w:hAnsi="Times New Roman" w:hint="default"/>
                <w:color w:val="000000"/>
                <w:sz w:val="20"/>
                <w:szCs w:val="20"/>
              </w:rPr>
              <w:t>表</w:t>
            </w:r>
          </w:p>
        </w:tc>
      </w:tr>
      <w:tr w:rsidR="008C6FD0">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280" w:lineRule="exact"/>
              <w:rPr>
                <w:rFonts w:ascii="Times New Roman" w:hAnsi="Times New Roman" w:hint="default"/>
                <w:color w:val="000000"/>
                <w:sz w:val="22"/>
                <w:szCs w:val="22"/>
              </w:rPr>
            </w:pPr>
            <w:r>
              <w:rPr>
                <w:rFonts w:ascii="Times New Roman" w:hAnsi="Times New Roman" w:hint="default"/>
                <w:sz w:val="20"/>
                <w:szCs w:val="20"/>
              </w:rPr>
              <w:t>单位：重庆市渝中区大石化新区建设管理委员会（本级）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8C6FD0">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支出</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565.91</w:t>
            </w:r>
            <w:r>
              <w:rPr>
                <w:rFonts w:ascii="Times New Roman" w:hAnsi="Times New Roman" w:hint="default"/>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468.62</w:t>
            </w: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46.84</w:t>
            </w: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21.98</w:t>
            </w: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rPr>
                <w:rFonts w:ascii="Times New Roman" w:hAnsi="Times New Roman"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10.28</w:t>
            </w: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rPr>
                <w:rFonts w:ascii="Times New Roman" w:hAnsi="Times New Roman"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rPr>
                <w:rFonts w:ascii="Times New Roman" w:hAnsi="Times New Roman"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3.39</w:t>
            </w: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rPr>
                <w:rFonts w:ascii="Times New Roman" w:hAnsi="Times New Roman"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rPr>
                <w:rFonts w:ascii="Times New Roman" w:hAnsi="Times New Roman"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1.40</w:t>
            </w: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15.17</w:t>
            </w: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jc w:val="center"/>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jc w:val="center"/>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565.91</w:t>
            </w:r>
            <w:r>
              <w:rPr>
                <w:rFonts w:ascii="Times New Roman" w:hAnsi="Times New Roman" w:hint="default"/>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jc w:val="center"/>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567.67</w:t>
            </w: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w:t>
            </w:r>
            <w:r>
              <w:rPr>
                <w:rFonts w:ascii="Times New Roman" w:hAnsi="Times New Roman" w:hint="default"/>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textAlignment w:val="center"/>
              <w:rPr>
                <w:rFonts w:ascii="Times New Roman" w:hAnsi="Times New Roman" w:hint="default"/>
                <w:b/>
                <w:bCs/>
                <w:color w:val="000000"/>
                <w:sz w:val="20"/>
                <w:szCs w:val="20"/>
              </w:rPr>
            </w:pPr>
            <w:r>
              <w:rPr>
                <w:rFonts w:ascii="Times New Roman" w:hAnsi="Times New Roman" w:hint="default"/>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8C6FD0">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567.67</w:t>
            </w:r>
            <w:r>
              <w:rPr>
                <w:rFonts w:ascii="Times New Roman" w:hAnsi="Times New Roman" w:hint="default"/>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8C6FD0" w:rsidRDefault="0006042B">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567.67</w:t>
            </w:r>
            <w:r>
              <w:rPr>
                <w:rFonts w:ascii="Times New Roman" w:hAnsi="Times New Roman" w:hint="default"/>
                <w:color w:val="000000"/>
                <w:sz w:val="20"/>
              </w:rPr>
              <w:t xml:space="preserve"> </w:t>
            </w:r>
          </w:p>
        </w:tc>
      </w:tr>
    </w:tbl>
    <w:p w:rsidR="008C6FD0" w:rsidRDefault="008C6FD0">
      <w:pPr>
        <w:rPr>
          <w:rFonts w:ascii="Times New Roman" w:hAnsi="Times New Roman" w:hint="default"/>
          <w:sz w:val="21"/>
          <w:szCs w:val="21"/>
        </w:rPr>
      </w:pPr>
    </w:p>
    <w:p w:rsidR="008C6FD0" w:rsidRDefault="0006042B">
      <w:pPr>
        <w:spacing w:line="240" w:lineRule="exact"/>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本表反映单位本年度的总收支和年末结转结余情况。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8C6FD0">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8C6FD0" w:rsidRDefault="0006042B">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收入决算表</w:t>
            </w:r>
          </w:p>
        </w:tc>
      </w:tr>
      <w:tr w:rsidR="008C6FD0">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8C6FD0" w:rsidRDefault="0006042B">
            <w:pPr>
              <w:spacing w:line="280" w:lineRule="exact"/>
              <w:rPr>
                <w:rFonts w:ascii="Times New Roman" w:hAnsi="Times New Roman" w:hint="default"/>
                <w:color w:val="000000"/>
                <w:sz w:val="20"/>
                <w:szCs w:val="20"/>
              </w:rPr>
            </w:pPr>
            <w:r>
              <w:rPr>
                <w:rFonts w:ascii="Times New Roman" w:hAnsi="Times New Roman" w:hint="default"/>
                <w:sz w:val="20"/>
                <w:szCs w:val="20"/>
              </w:rPr>
              <w:t>单位：重庆市渝中区大石化新区建设管理委员会（本级）</w:t>
            </w:r>
          </w:p>
        </w:tc>
        <w:tc>
          <w:tcPr>
            <w:tcW w:w="467"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02</w:t>
            </w:r>
            <w:r>
              <w:rPr>
                <w:rFonts w:ascii="Times New Roman" w:hAnsi="Times New Roman" w:hint="default"/>
                <w:color w:val="000000"/>
                <w:sz w:val="20"/>
                <w:szCs w:val="20"/>
              </w:rPr>
              <w:t>表</w:t>
            </w:r>
          </w:p>
        </w:tc>
      </w:tr>
      <w:tr w:rsidR="008C6FD0">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8C6FD0">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8C6FD0" w:rsidRDefault="0006042B">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06042B">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其他收入</w:t>
            </w:r>
          </w:p>
        </w:tc>
      </w:tr>
      <w:tr w:rsidR="008C6FD0">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r>
              <w:rPr>
                <w:rFonts w:ascii="Times New Roman" w:hAnsi="Times New Roman" w:hint="default"/>
                <w:b/>
                <w:color w:val="000000"/>
                <w:sz w:val="20"/>
                <w:szCs w:val="20"/>
              </w:rPr>
              <w:t>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r>
      <w:tr w:rsidR="008C6FD0">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r>
      <w:tr w:rsidR="008C6FD0">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r>
      <w:tr w:rsidR="008C6FD0">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r>
      <w:tr w:rsidR="008C6FD0">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565.91</w:t>
            </w:r>
            <w:r>
              <w:rPr>
                <w:rFonts w:ascii="Times New Roman" w:hAnsi="Times New Roman" w:hint="default"/>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565.91</w:t>
            </w:r>
            <w:r>
              <w:rPr>
                <w:rFonts w:ascii="Times New Roman" w:hAnsi="Times New Roman" w:hint="default"/>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hint="default"/>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hint="default"/>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hint="default"/>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hint="default"/>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hint="default"/>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一般公共服务支出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466.86</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466.86</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政府办公厅（室）及相关机构事务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422.52</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422.52</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2010301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147.70</w:t>
            </w:r>
            <w:r>
              <w:rPr>
                <w:rFonts w:ascii="Times New Roman" w:hAnsi="Times New Roman" w:hint="default"/>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147.70</w:t>
            </w:r>
            <w:r>
              <w:rPr>
                <w:rFonts w:ascii="Times New Roman"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2010302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274.82</w:t>
            </w:r>
            <w:r>
              <w:rPr>
                <w:rFonts w:ascii="Times New Roman" w:hAnsi="Times New Roman" w:hint="default"/>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274.82</w:t>
            </w:r>
            <w:r>
              <w:rPr>
                <w:rFonts w:ascii="Times New Roman"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统计信息事务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33.36</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33.36</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2010507</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专项普查活动</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33.36</w:t>
            </w:r>
            <w:r>
              <w:rPr>
                <w:rFonts w:ascii="Times New Roman" w:hAnsi="Times New Roman" w:hint="default"/>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33.36</w:t>
            </w:r>
            <w:r>
              <w:rPr>
                <w:rFonts w:ascii="Times New Roman"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商贸事务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2011302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5.73</w:t>
            </w:r>
            <w:r>
              <w:rPr>
                <w:rFonts w:ascii="Times New Roman" w:hAnsi="Times New Roman" w:hint="default"/>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5.73</w:t>
            </w:r>
            <w:r>
              <w:rPr>
                <w:rFonts w:ascii="Times New Roman"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组织事务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0.14</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0.14</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2013202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r>
              <w:rPr>
                <w:rFonts w:ascii="Times New Roman" w:hAnsi="Times New Roman" w:hint="default"/>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r>
              <w:rPr>
                <w:rFonts w:ascii="Times New Roman"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宣传事务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5.10</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5.10</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2013302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5.10</w:t>
            </w:r>
            <w:r>
              <w:rPr>
                <w:rFonts w:ascii="Times New Roman" w:hAnsi="Times New Roman" w:hint="default"/>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5.10</w:t>
            </w:r>
            <w:r>
              <w:rPr>
                <w:rFonts w:ascii="Times New Roman"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科学技术支出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46.84</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46.84</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20601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科学技术管理事务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46.84</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46.84</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2060102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46.84</w:t>
            </w:r>
            <w:r>
              <w:rPr>
                <w:rFonts w:ascii="Times New Roman" w:hAnsi="Times New Roman" w:hint="default"/>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46.84</w:t>
            </w:r>
            <w:r>
              <w:rPr>
                <w:rFonts w:ascii="Times New Roman"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21.98</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21.98</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21.98</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21.98</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w:t>
            </w:r>
            <w:r>
              <w:rPr>
                <w:rFonts w:ascii="Times New Roman" w:hAnsi="Times New Roman" w:hint="default"/>
                <w:color w:val="000000"/>
                <w:sz w:val="20"/>
                <w:szCs w:val="20"/>
              </w:rPr>
              <w:lastRenderedPageBreak/>
              <w:t>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lastRenderedPageBreak/>
              <w:t>14.65</w:t>
            </w:r>
            <w:r>
              <w:rPr>
                <w:rFonts w:ascii="Times New Roman" w:hAnsi="Times New Roman" w:hint="default"/>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14.65</w:t>
            </w:r>
            <w:r>
              <w:rPr>
                <w:rFonts w:ascii="Times New Roman"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lastRenderedPageBreak/>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7.33</w:t>
            </w:r>
            <w:r>
              <w:rPr>
                <w:rFonts w:ascii="Times New Roman" w:hAnsi="Times New Roman" w:hint="default"/>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7.33</w:t>
            </w:r>
            <w:r>
              <w:rPr>
                <w:rFonts w:ascii="Times New Roman"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10.28</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10.28</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10.28</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10.28</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10.28</w:t>
            </w:r>
            <w:r>
              <w:rPr>
                <w:rFonts w:ascii="Times New Roman" w:hAnsi="Times New Roman" w:hint="default"/>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10.28</w:t>
            </w:r>
            <w:r>
              <w:rPr>
                <w:rFonts w:ascii="Times New Roman"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3.39</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3.39</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城乡社区公共设施</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3.39</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3.39</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2120399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其他城乡社区公共设施支出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3.39</w:t>
            </w:r>
            <w:r>
              <w:rPr>
                <w:rFonts w:ascii="Times New Roman" w:hAnsi="Times New Roman" w:hint="default"/>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3.39</w:t>
            </w:r>
            <w:r>
              <w:rPr>
                <w:rFonts w:ascii="Times New Roman"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商业服务业等支出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1.40</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1.40</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21602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商业流通事务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1.40</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1.40</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2160202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1.40</w:t>
            </w:r>
            <w:r>
              <w:rPr>
                <w:rFonts w:ascii="Times New Roman" w:hAnsi="Times New Roman" w:hint="default"/>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1.40</w:t>
            </w:r>
            <w:r>
              <w:rPr>
                <w:rFonts w:ascii="Times New Roman"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15.17</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15.17</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15.17</w:t>
            </w:r>
            <w:r>
              <w:rPr>
                <w:rFonts w:ascii="Times New Roman" w:hAnsi="Times New Roman" w:hint="default"/>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15.17</w:t>
            </w:r>
            <w:r>
              <w:rPr>
                <w:rFonts w:ascii="Times New Roman" w:hAnsi="Times New Roman" w:hint="default"/>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12.65</w:t>
            </w:r>
            <w:r>
              <w:rPr>
                <w:rFonts w:ascii="Times New Roman" w:hAnsi="Times New Roman" w:hint="default"/>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12.65</w:t>
            </w:r>
            <w:r>
              <w:rPr>
                <w:rFonts w:ascii="Times New Roman"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2210203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购房补贴</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2.52</w:t>
            </w:r>
            <w:r>
              <w:rPr>
                <w:rFonts w:ascii="Times New Roman" w:hAnsi="Times New Roman" w:hint="default"/>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2.52</w:t>
            </w:r>
            <w:r>
              <w:rPr>
                <w:rFonts w:ascii="Times New Roman" w:hAnsi="Times New Roman" w:hint="default"/>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bl>
    <w:p w:rsidR="008C6FD0" w:rsidRDefault="0006042B">
      <w:pPr>
        <w:ind w:left="600" w:hangingChars="300" w:hanging="600"/>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本表反映单位本年度取得的各项收入情况。</w:t>
      </w:r>
      <w:r>
        <w:rPr>
          <w:rFonts w:ascii="Times New Roman" w:hAnsi="Times New Roman" w:hint="default"/>
          <w:sz w:val="20"/>
          <w:szCs w:val="20"/>
        </w:rPr>
        <w:br/>
        <w:t>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p>
    <w:p w:rsidR="008C6FD0" w:rsidRDefault="0006042B">
      <w:pPr>
        <w:rPr>
          <w:rFonts w:ascii="Times New Roman" w:hAnsi="Times New Roman" w:hint="default"/>
          <w:sz w:val="20"/>
          <w:szCs w:val="20"/>
        </w:rPr>
      </w:pPr>
      <w:r>
        <w:rPr>
          <w:rFonts w:ascii="Times New Roman" w:hAnsi="Times New Roman" w:hint="default"/>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8C6FD0">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8C6FD0" w:rsidRDefault="0006042B">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支出决算表</w:t>
            </w:r>
          </w:p>
        </w:tc>
      </w:tr>
      <w:tr w:rsidR="008C6FD0">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8C6FD0" w:rsidRDefault="0006042B">
            <w:pPr>
              <w:rPr>
                <w:rFonts w:ascii="Times New Roman" w:hAnsi="Times New Roman" w:hint="default"/>
                <w:color w:val="000000"/>
                <w:sz w:val="20"/>
                <w:szCs w:val="20"/>
              </w:rPr>
            </w:pPr>
            <w:r>
              <w:rPr>
                <w:rFonts w:ascii="Times New Roman" w:hAnsi="Times New Roman" w:hint="default"/>
                <w:sz w:val="20"/>
                <w:szCs w:val="20"/>
              </w:rPr>
              <w:t>单位</w:t>
            </w:r>
            <w:r>
              <w:rPr>
                <w:rFonts w:ascii="Times New Roman" w:hAnsi="Times New Roman" w:hint="default"/>
                <w:color w:val="000000"/>
                <w:sz w:val="20"/>
                <w:szCs w:val="20"/>
              </w:rPr>
              <w:t>：重庆市渝中区大石化新区建设管理委员会（本级）</w:t>
            </w:r>
            <w:r>
              <w:rPr>
                <w:rFonts w:ascii="Times New Roman" w:hAnsi="Times New Roman" w:hint="default"/>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03</w:t>
            </w:r>
            <w:r>
              <w:rPr>
                <w:rFonts w:ascii="Times New Roman" w:hAnsi="Times New Roman" w:hint="default"/>
                <w:color w:val="000000"/>
                <w:sz w:val="20"/>
                <w:szCs w:val="20"/>
              </w:rPr>
              <w:t>表</w:t>
            </w:r>
          </w:p>
        </w:tc>
      </w:tr>
      <w:tr w:rsidR="008C6FD0">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8C6FD0">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06042B">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对附属单位补助支出</w:t>
            </w:r>
          </w:p>
        </w:tc>
      </w:tr>
      <w:tr w:rsidR="008C6FD0">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r>
              <w:rPr>
                <w:rFonts w:ascii="Times New Roman" w:hAnsi="Times New Roman" w:hint="default"/>
                <w:b/>
                <w:color w:val="000000"/>
                <w:sz w:val="20"/>
                <w:szCs w:val="20"/>
              </w:rPr>
              <w:t>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r>
      <w:tr w:rsidR="008C6FD0">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r>
      <w:tr w:rsidR="008C6FD0">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r>
      <w:tr w:rsidR="008C6FD0">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r>
      <w:tr w:rsidR="008C6FD0">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567.67</w:t>
            </w:r>
            <w:r>
              <w:rPr>
                <w:rFonts w:ascii="Times New Roman" w:hAnsi="Times New Roman" w:hint="default"/>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196.88</w:t>
            </w:r>
            <w:r>
              <w:rPr>
                <w:rFonts w:ascii="Times New Roman" w:hAnsi="Times New Roman" w:hint="default"/>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370.79</w:t>
            </w:r>
            <w:r>
              <w:rPr>
                <w:rFonts w:ascii="Times New Roman" w:hAnsi="Times New Roman" w:hint="default"/>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hint="default"/>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hint="default"/>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一般公共服务支出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468.62</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149.46</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319.16</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政府办公厅（室）及相关机构事务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424.29</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149.46</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274.82</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2010301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149.46</w:t>
            </w:r>
            <w:r>
              <w:rPr>
                <w:rFonts w:ascii="Times New Roman" w:hAnsi="Times New Roman" w:hint="default"/>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149.46</w:t>
            </w:r>
            <w:r>
              <w:rPr>
                <w:rFonts w:ascii="Times New Roman" w:hAnsi="Times New Roman" w:hint="default"/>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2010302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274.82</w:t>
            </w:r>
            <w:r>
              <w:rPr>
                <w:rFonts w:ascii="Times New Roman" w:hAnsi="Times New Roman" w:hint="default"/>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274.82</w:t>
            </w:r>
            <w:r>
              <w:rPr>
                <w:rFonts w:ascii="Times New Roman" w:hAnsi="Times New Roman" w:hint="default"/>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统计信息事务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33.36</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33.36</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2010507</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专项普查活动</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33.36</w:t>
            </w:r>
            <w:r>
              <w:rPr>
                <w:rFonts w:ascii="Times New Roman" w:hAnsi="Times New Roman" w:hint="default"/>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33.36</w:t>
            </w:r>
            <w:r>
              <w:rPr>
                <w:rFonts w:ascii="Times New Roman" w:hAnsi="Times New Roman" w:hint="default"/>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商贸事务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2011302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5.73</w:t>
            </w:r>
            <w:r>
              <w:rPr>
                <w:rFonts w:ascii="Times New Roman" w:hAnsi="Times New Roman" w:hint="default"/>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5.73</w:t>
            </w:r>
            <w:r>
              <w:rPr>
                <w:rFonts w:ascii="Times New Roman" w:hAnsi="Times New Roman" w:hint="default"/>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组织事务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0.14</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0.14</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2013202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r>
              <w:rPr>
                <w:rFonts w:ascii="Times New Roman" w:hAnsi="Times New Roman" w:hint="default"/>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0.14</w:t>
            </w:r>
            <w:r>
              <w:rPr>
                <w:rFonts w:ascii="Times New Roman" w:hAnsi="Times New Roman" w:hint="default"/>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宣传事务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5.10</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5.10</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2013302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5.10</w:t>
            </w:r>
            <w:r>
              <w:rPr>
                <w:rFonts w:ascii="Times New Roman" w:hAnsi="Times New Roman" w:hint="default"/>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5.10</w:t>
            </w:r>
            <w:r>
              <w:rPr>
                <w:rFonts w:ascii="Times New Roman" w:hAnsi="Times New Roman" w:hint="default"/>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科学技术支出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46.84</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46.84</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20601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科学技术管理事务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46.84</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46.84</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2060102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46.84</w:t>
            </w:r>
            <w:r>
              <w:rPr>
                <w:rFonts w:ascii="Times New Roman" w:hAnsi="Times New Roman" w:hint="default"/>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46.84</w:t>
            </w:r>
            <w:r>
              <w:rPr>
                <w:rFonts w:ascii="Times New Roman" w:hAnsi="Times New Roman" w:hint="default"/>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21.98</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21.98</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21.98</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21.98</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lastRenderedPageBreak/>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14.65</w:t>
            </w:r>
            <w:r>
              <w:rPr>
                <w:rFonts w:ascii="Times New Roman" w:hAnsi="Times New Roman" w:hint="default"/>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14.65</w:t>
            </w:r>
            <w:r>
              <w:rPr>
                <w:rFonts w:ascii="Times New Roman" w:hAnsi="Times New Roman" w:hint="default"/>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7.33</w:t>
            </w:r>
            <w:r>
              <w:rPr>
                <w:rFonts w:ascii="Times New Roman" w:hAnsi="Times New Roman" w:hint="default"/>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7.33</w:t>
            </w:r>
            <w:r>
              <w:rPr>
                <w:rFonts w:ascii="Times New Roman" w:hAnsi="Times New Roman" w:hint="default"/>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10.28</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10.28</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10.28</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10.28</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10.28</w:t>
            </w:r>
            <w:r>
              <w:rPr>
                <w:rFonts w:ascii="Times New Roman" w:hAnsi="Times New Roman" w:hint="default"/>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10.28</w:t>
            </w:r>
            <w:r>
              <w:rPr>
                <w:rFonts w:ascii="Times New Roman" w:hAnsi="Times New Roman" w:hint="default"/>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3.39</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3.39</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城乡社区公共设施</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3.39</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3.39</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2120399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其他城乡社区公共设施支出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3.39</w:t>
            </w:r>
            <w:r>
              <w:rPr>
                <w:rFonts w:ascii="Times New Roman" w:hAnsi="Times New Roman" w:hint="default"/>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3.39</w:t>
            </w:r>
            <w:r>
              <w:rPr>
                <w:rFonts w:ascii="Times New Roman" w:hAnsi="Times New Roman" w:hint="default"/>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商业服务业等支出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1.40</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1.40</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21602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商业流通事务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1.40</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1.40</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2160202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1.40</w:t>
            </w:r>
            <w:r>
              <w:rPr>
                <w:rFonts w:ascii="Times New Roman" w:hAnsi="Times New Roman" w:hint="default"/>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1.40</w:t>
            </w:r>
            <w:r>
              <w:rPr>
                <w:rFonts w:ascii="Times New Roman" w:hAnsi="Times New Roman" w:hint="default"/>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15.17</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15.17</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15.17</w:t>
            </w:r>
            <w:r>
              <w:rPr>
                <w:rFonts w:ascii="Times New Roman" w:hAnsi="Times New Roman" w:hint="default"/>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15.17</w:t>
            </w:r>
            <w:r>
              <w:rPr>
                <w:rFonts w:ascii="Times New Roman" w:hAnsi="Times New Roman" w:hint="default"/>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12.65</w:t>
            </w:r>
            <w:r>
              <w:rPr>
                <w:rFonts w:ascii="Times New Roman" w:hAnsi="Times New Roman" w:hint="default"/>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12.65</w:t>
            </w:r>
            <w:r>
              <w:rPr>
                <w:rFonts w:ascii="Times New Roman" w:hAnsi="Times New Roman" w:hint="default"/>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2210203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购房补贴</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2.52</w:t>
            </w:r>
            <w:r>
              <w:rPr>
                <w:rFonts w:ascii="Times New Roman" w:hAnsi="Times New Roman" w:hint="default"/>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2.52</w:t>
            </w:r>
            <w:r>
              <w:rPr>
                <w:rFonts w:ascii="Times New Roman" w:hAnsi="Times New Roman" w:hint="default"/>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bl>
    <w:p w:rsidR="008C6FD0" w:rsidRDefault="0006042B">
      <w:pPr>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本表反映单位本年度各项支出情况。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p>
    <w:p w:rsidR="008C6FD0" w:rsidRDefault="0006042B">
      <w:pPr>
        <w:rPr>
          <w:rFonts w:ascii="Times New Roman" w:hAnsi="Times New Roman" w:hint="default"/>
          <w:sz w:val="21"/>
          <w:szCs w:val="21"/>
        </w:rPr>
      </w:pPr>
      <w:r>
        <w:rPr>
          <w:rFonts w:ascii="Times New Roman" w:hAnsi="Times New Roman" w:hint="default"/>
          <w:sz w:val="21"/>
          <w:szCs w:val="21"/>
        </w:rPr>
        <w:br w:type="page"/>
      </w:r>
    </w:p>
    <w:p w:rsidR="008C6FD0" w:rsidRDefault="008C6FD0">
      <w:pPr>
        <w:rPr>
          <w:rFonts w:ascii="Times New Roman" w:hAnsi="Times New Roman"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8C6FD0">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t>财政拨款收入支出决算总表</w:t>
            </w:r>
          </w:p>
        </w:tc>
      </w:tr>
      <w:tr w:rsidR="008C6FD0">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8C6FD0" w:rsidRDefault="0006042B">
            <w:pPr>
              <w:spacing w:line="280" w:lineRule="exact"/>
              <w:rPr>
                <w:rFonts w:ascii="Times New Roman" w:hAnsi="Times New Roman" w:hint="default"/>
                <w:color w:val="000000"/>
                <w:sz w:val="18"/>
                <w:szCs w:val="18"/>
              </w:rPr>
            </w:pPr>
            <w:r>
              <w:rPr>
                <w:rFonts w:ascii="Times New Roman" w:hAnsi="Times New Roman" w:hint="default"/>
                <w:sz w:val="20"/>
                <w:szCs w:val="20"/>
              </w:rPr>
              <w:t>单位</w:t>
            </w:r>
            <w:r>
              <w:rPr>
                <w:rFonts w:ascii="Times New Roman" w:hAnsi="Times New Roman" w:hint="default"/>
                <w:color w:val="000000"/>
                <w:sz w:val="20"/>
                <w:szCs w:val="20"/>
              </w:rPr>
              <w:t>：重庆市渝中区大石化新区建设管理委员会（本级）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26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04</w:t>
            </w:r>
            <w:r>
              <w:rPr>
                <w:rFonts w:ascii="Times New Roman" w:hAnsi="Times New Roman" w:hint="default"/>
                <w:color w:val="000000"/>
                <w:sz w:val="20"/>
                <w:szCs w:val="20"/>
              </w:rPr>
              <w:t>表</w:t>
            </w:r>
          </w:p>
        </w:tc>
      </w:tr>
      <w:tr w:rsidR="008C6FD0">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26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8C6FD0">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收</w:t>
            </w:r>
            <w:r>
              <w:rPr>
                <w:rFonts w:ascii="Times New Roman" w:hAnsi="Times New Roman" w:hint="default"/>
                <w:b/>
                <w:color w:val="000000"/>
                <w:sz w:val="18"/>
                <w:szCs w:val="18"/>
              </w:rPr>
              <w:t xml:space="preserve">     </w:t>
            </w:r>
            <w:r>
              <w:rPr>
                <w:rFonts w:ascii="Times New Roman" w:hAnsi="Times New Roman" w:hint="default"/>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支</w:t>
            </w:r>
            <w:r>
              <w:rPr>
                <w:rFonts w:ascii="Times New Roman" w:hAnsi="Times New Roman" w:hint="default"/>
                <w:b/>
                <w:color w:val="000000"/>
                <w:sz w:val="18"/>
                <w:szCs w:val="18"/>
              </w:rPr>
              <w:t xml:space="preserve">     </w:t>
            </w:r>
            <w:r>
              <w:rPr>
                <w:rFonts w:ascii="Times New Roman" w:hAnsi="Times New Roman" w:hint="default"/>
                <w:b/>
                <w:color w:val="000000"/>
                <w:sz w:val="18"/>
                <w:szCs w:val="18"/>
              </w:rPr>
              <w:t>出</w:t>
            </w:r>
          </w:p>
        </w:tc>
      </w:tr>
      <w:tr w:rsidR="008C6FD0">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决算数</w:t>
            </w:r>
          </w:p>
        </w:tc>
      </w:tr>
      <w:tr w:rsidR="008C6FD0">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spacing w:line="200" w:lineRule="exact"/>
              <w:jc w:val="center"/>
              <w:rPr>
                <w:rFonts w:ascii="Times New Roman" w:hAnsi="Times New Roman"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spacing w:line="200" w:lineRule="exact"/>
              <w:jc w:val="center"/>
              <w:rPr>
                <w:rFonts w:ascii="Times New Roman" w:hAnsi="Times New Roman"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spacing w:line="200" w:lineRule="exact"/>
              <w:jc w:val="center"/>
              <w:rPr>
                <w:rFonts w:ascii="Times New Roman" w:hAnsi="Times New Roman"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国有资本经营预算财政拨款</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565.91</w:t>
            </w:r>
            <w:r>
              <w:rPr>
                <w:rFonts w:ascii="Times New Roman"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468.62</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468.62</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46.84</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46.84</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21.98</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21.98</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10.28</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10.28</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3.39</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3.39</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1.40</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1.40</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15.17</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15.17</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jc w:val="center"/>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565.91</w:t>
            </w:r>
            <w:r>
              <w:rPr>
                <w:rFonts w:ascii="Times New Roman"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jc w:val="center"/>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567.67</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567.67</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1.76</w:t>
            </w:r>
            <w:r>
              <w:rPr>
                <w:rFonts w:ascii="Times New Roman"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 xml:space="preserve">  </w:t>
            </w:r>
            <w:r>
              <w:rPr>
                <w:rFonts w:ascii="Times New Roman" w:hAnsi="Times New Roman" w:hint="default"/>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1.76</w:t>
            </w:r>
            <w:r>
              <w:rPr>
                <w:rFonts w:ascii="Times New Roman"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 xml:space="preserve">  </w:t>
            </w:r>
            <w:r>
              <w:rPr>
                <w:rFonts w:ascii="Times New Roman" w:hAnsi="Times New Roman" w:hint="default"/>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center"/>
              <w:rPr>
                <w:rFonts w:ascii="Times New Roman" w:hAnsi="Times New Roman"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 xml:space="preserve">  </w:t>
            </w:r>
            <w:r>
              <w:rPr>
                <w:rFonts w:ascii="Times New Roman" w:hAnsi="Times New Roman" w:hint="default"/>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center"/>
              <w:rPr>
                <w:rFonts w:ascii="Times New Roman" w:hAnsi="Times New Roman"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200" w:lineRule="exact"/>
              <w:jc w:val="right"/>
              <w:rPr>
                <w:rFonts w:ascii="Times New Roman" w:hAnsi="Times New Roman" w:hint="default"/>
                <w:color w:val="000000"/>
                <w:sz w:val="18"/>
                <w:szCs w:val="18"/>
              </w:rPr>
            </w:pPr>
          </w:p>
        </w:tc>
      </w:tr>
      <w:tr w:rsidR="008C6FD0">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567.67</w:t>
            </w:r>
            <w:r>
              <w:rPr>
                <w:rFonts w:ascii="Times New Roman" w:hAnsi="Times New Roman" w:hint="default"/>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567.67</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567.67</w:t>
            </w:r>
            <w:r>
              <w:rPr>
                <w:rFonts w:ascii="Times New Roman" w:hAnsi="Times New Roman" w:hint="default"/>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bl>
    <w:p w:rsidR="008C6FD0" w:rsidRDefault="0006042B">
      <w:pPr>
        <w:spacing w:line="240" w:lineRule="exact"/>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本表反映单位本年度一般公共预算财政拨款、政府性基金预算财政拨款及国有资本经营预算财政拨款的总收支和年末结转结余情况。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r>
        <w:rPr>
          <w:rFonts w:ascii="Times New Roman" w:hAnsi="Times New Roman" w:hint="default"/>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8C6FD0">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8C6FD0" w:rsidRDefault="0006042B">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一般公共预算财政拨款支出决算表</w:t>
            </w:r>
          </w:p>
        </w:tc>
      </w:tr>
      <w:tr w:rsidR="008C6FD0">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8C6FD0" w:rsidRDefault="0006042B">
            <w:pPr>
              <w:spacing w:line="280" w:lineRule="exact"/>
              <w:rPr>
                <w:rFonts w:ascii="Times New Roman" w:hAnsi="Times New Roman" w:hint="default"/>
                <w:color w:val="000000"/>
                <w:sz w:val="20"/>
                <w:szCs w:val="20"/>
              </w:rPr>
            </w:pPr>
            <w:r>
              <w:rPr>
                <w:rFonts w:ascii="Times New Roman" w:hAnsi="Times New Roman" w:hint="default"/>
                <w:sz w:val="20"/>
                <w:szCs w:val="20"/>
              </w:rPr>
              <w:t>单位</w:t>
            </w:r>
            <w:r>
              <w:rPr>
                <w:rFonts w:ascii="Times New Roman" w:hAnsi="Times New Roman" w:hint="default"/>
                <w:color w:val="000000"/>
                <w:sz w:val="20"/>
                <w:szCs w:val="20"/>
              </w:rPr>
              <w:t>：重庆市渝中区大石化新区建设管理委员会（本级）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05</w:t>
            </w:r>
            <w:r>
              <w:rPr>
                <w:rFonts w:ascii="Times New Roman" w:hAnsi="Times New Roman" w:hint="default"/>
                <w:color w:val="000000"/>
                <w:sz w:val="20"/>
                <w:szCs w:val="20"/>
              </w:rPr>
              <w:t>表</w:t>
            </w:r>
          </w:p>
        </w:tc>
      </w:tr>
      <w:tr w:rsidR="008C6FD0">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8C6FD0">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w:t>
            </w:r>
          </w:p>
        </w:tc>
      </w:tr>
      <w:tr w:rsidR="008C6FD0">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r>
              <w:rPr>
                <w:rFonts w:ascii="Times New Roman" w:hAnsi="Times New Roman" w:hint="default"/>
                <w:b/>
                <w:color w:val="000000"/>
                <w:sz w:val="20"/>
                <w:szCs w:val="20"/>
              </w:rPr>
              <w:t>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r>
      <w:tr w:rsidR="008C6FD0">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r>
      <w:tr w:rsidR="008C6FD0">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r>
      <w:tr w:rsidR="008C6FD0">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567.67</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196.88</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370.79</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一般公共服务支出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468.62</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149.46</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319.16</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政府办公厅（室）及相关机构事务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424.29</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149.46</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274.82</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149.46</w:t>
            </w:r>
            <w:r>
              <w:rPr>
                <w:rFonts w:ascii="Times New Roman"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149.46</w:t>
            </w:r>
            <w:r>
              <w:rPr>
                <w:rFonts w:ascii="Times New Roman"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2010302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274.82</w:t>
            </w:r>
            <w:r>
              <w:rPr>
                <w:rFonts w:ascii="Times New Roman"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274.82</w:t>
            </w:r>
            <w:r>
              <w:rPr>
                <w:rFonts w:ascii="Times New Roman" w:hAnsi="Times New Roman" w:hint="default"/>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统计信息事务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33.36</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33.36</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2010507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专项普查活动</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33.36</w:t>
            </w:r>
            <w:r>
              <w:rPr>
                <w:rFonts w:ascii="Times New Roman"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33.36</w:t>
            </w:r>
            <w:r>
              <w:rPr>
                <w:rFonts w:ascii="Times New Roman" w:hAnsi="Times New Roman" w:hint="default"/>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商贸事务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5.73</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5.73</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2011302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5.73</w:t>
            </w:r>
            <w:r>
              <w:rPr>
                <w:rFonts w:ascii="Times New Roman"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5.73</w:t>
            </w:r>
            <w:r>
              <w:rPr>
                <w:rFonts w:ascii="Times New Roman" w:hAnsi="Times New Roman" w:hint="default"/>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组织事务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0.14</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0.14</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2013202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0.14</w:t>
            </w:r>
            <w:r>
              <w:rPr>
                <w:rFonts w:ascii="Times New Roman"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0.14</w:t>
            </w:r>
            <w:r>
              <w:rPr>
                <w:rFonts w:ascii="Times New Roman" w:hAnsi="Times New Roman" w:hint="default"/>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20133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宣传事务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5.10</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5.10</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2013302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5.10</w:t>
            </w:r>
            <w:r>
              <w:rPr>
                <w:rFonts w:ascii="Times New Roman"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5.10</w:t>
            </w:r>
            <w:r>
              <w:rPr>
                <w:rFonts w:ascii="Times New Roman" w:hAnsi="Times New Roman" w:hint="default"/>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科学技术支出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46.84</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46.84</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20601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科学技术管理事务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46.84</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46.84</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2060102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46.84</w:t>
            </w:r>
            <w:r>
              <w:rPr>
                <w:rFonts w:ascii="Times New Roman"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46.84</w:t>
            </w:r>
            <w:r>
              <w:rPr>
                <w:rFonts w:ascii="Times New Roman" w:hAnsi="Times New Roman" w:hint="default"/>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21.98</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21.98</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21.98</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21.98</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14.65</w:t>
            </w:r>
            <w:r>
              <w:rPr>
                <w:rFonts w:ascii="Times New Roman"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14.65</w:t>
            </w:r>
            <w:r>
              <w:rPr>
                <w:rFonts w:ascii="Times New Roman"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7.33</w:t>
            </w:r>
            <w:r>
              <w:rPr>
                <w:rFonts w:ascii="Times New Roman"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7.33</w:t>
            </w:r>
            <w:r>
              <w:rPr>
                <w:rFonts w:ascii="Times New Roman"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10.28</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10.28</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10.28</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10.28</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lastRenderedPageBreak/>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10.28</w:t>
            </w:r>
            <w:r>
              <w:rPr>
                <w:rFonts w:ascii="Times New Roman"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10.28</w:t>
            </w:r>
            <w:r>
              <w:rPr>
                <w:rFonts w:ascii="Times New Roman"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3.39</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3.39</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城乡社区公共设施</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3.39</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3.39</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2120399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其他城乡社区公共设施支出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3.39</w:t>
            </w:r>
            <w:r>
              <w:rPr>
                <w:rFonts w:ascii="Times New Roman"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3.39</w:t>
            </w:r>
            <w:r>
              <w:rPr>
                <w:rFonts w:ascii="Times New Roman" w:hAnsi="Times New Roman" w:hint="default"/>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商业服务业等支出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1.40</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1.40</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21602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商业流通事务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1.40</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1.40</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2160202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1.40</w:t>
            </w:r>
            <w:r>
              <w:rPr>
                <w:rFonts w:ascii="Times New Roman"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1.40</w:t>
            </w:r>
            <w:r>
              <w:rPr>
                <w:rFonts w:ascii="Times New Roman" w:hAnsi="Times New Roman" w:hint="default"/>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15.17</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15.17</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15.17</w:t>
            </w:r>
            <w:r>
              <w:rPr>
                <w:rFonts w:ascii="Times New Roman" w:hAnsi="Times New Roman" w:hint="default"/>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15.17</w:t>
            </w:r>
            <w:r>
              <w:rPr>
                <w:rFonts w:ascii="Times New Roman" w:hAnsi="Times New Roman" w:hint="default"/>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hint="default"/>
                <w:b/>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12.65</w:t>
            </w:r>
            <w:r>
              <w:rPr>
                <w:rFonts w:ascii="Times New Roman"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12.65</w:t>
            </w:r>
            <w:r>
              <w:rPr>
                <w:rFonts w:ascii="Times New Roman"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r w:rsidR="008C6FD0">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2210203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textAlignment w:val="center"/>
              <w:rPr>
                <w:rFonts w:ascii="Times New Roman" w:hAnsi="Times New Roman" w:hint="default"/>
                <w:color w:val="000000"/>
                <w:sz w:val="20"/>
                <w:szCs w:val="20"/>
              </w:rPr>
            </w:pPr>
            <w:r>
              <w:rPr>
                <w:rFonts w:ascii="Times New Roman" w:hAnsi="Times New Roman" w:hint="default"/>
                <w:color w:val="000000"/>
                <w:sz w:val="20"/>
                <w:szCs w:val="20"/>
              </w:rPr>
              <w:t>购房补贴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2.52</w:t>
            </w:r>
            <w:r>
              <w:rPr>
                <w:rFonts w:ascii="Times New Roman" w:hAnsi="Times New Roman" w:hint="default"/>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2.52</w:t>
            </w:r>
            <w:r>
              <w:rPr>
                <w:rFonts w:ascii="Times New Roman" w:hAnsi="Times New Roman" w:hint="default"/>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bl>
    <w:p w:rsidR="008C6FD0" w:rsidRDefault="0006042B">
      <w:pPr>
        <w:rPr>
          <w:rFonts w:ascii="Times New Roman" w:hAnsi="Times New Roman" w:hint="default"/>
          <w:sz w:val="21"/>
          <w:szCs w:val="21"/>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本表反映单位本年度一般公共预算财政拨款支出情况。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br/>
      </w:r>
    </w:p>
    <w:p w:rsidR="008C6FD0" w:rsidRDefault="0006042B">
      <w:pPr>
        <w:ind w:firstLineChars="300" w:firstLine="630"/>
        <w:rPr>
          <w:rFonts w:ascii="Times New Roman" w:hAnsi="Times New Roman" w:hint="default"/>
          <w:sz w:val="21"/>
          <w:szCs w:val="21"/>
        </w:rPr>
      </w:pPr>
      <w:r>
        <w:rPr>
          <w:rFonts w:ascii="Times New Roman" w:hAnsi="Times New Roman" w:hint="default"/>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8C6FD0">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44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一般公共预算财政拨款基本支出决算表</w:t>
            </w:r>
          </w:p>
        </w:tc>
      </w:tr>
      <w:tr w:rsidR="008C6FD0">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8C6FD0" w:rsidRDefault="0006042B">
            <w:pPr>
              <w:spacing w:line="280" w:lineRule="exact"/>
              <w:rPr>
                <w:rFonts w:ascii="Times New Roman" w:hAnsi="Times New Roman" w:hint="default"/>
                <w:color w:val="000000"/>
                <w:sz w:val="18"/>
                <w:szCs w:val="18"/>
              </w:rPr>
            </w:pPr>
            <w:r>
              <w:rPr>
                <w:rFonts w:ascii="Times New Roman" w:hAnsi="Times New Roman" w:hint="default"/>
                <w:sz w:val="20"/>
                <w:szCs w:val="20"/>
              </w:rPr>
              <w:t>单位</w:t>
            </w:r>
            <w:r>
              <w:rPr>
                <w:rFonts w:ascii="Times New Roman" w:hAnsi="Times New Roman" w:hint="default"/>
                <w:color w:val="000000"/>
                <w:sz w:val="20"/>
                <w:szCs w:val="20"/>
              </w:rPr>
              <w:t>：重庆市渝中区大石化新区建设管理委员会（本级）</w:t>
            </w:r>
          </w:p>
        </w:tc>
        <w:tc>
          <w:tcPr>
            <w:tcW w:w="463" w:type="pct"/>
            <w:tcBorders>
              <w:top w:val="nil"/>
              <w:left w:val="nil"/>
              <w:bottom w:val="nil"/>
              <w:right w:val="nil"/>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06</w:t>
            </w:r>
            <w:r>
              <w:rPr>
                <w:rFonts w:ascii="Times New Roman" w:hAnsi="Times New Roman" w:hint="default"/>
                <w:color w:val="000000"/>
                <w:sz w:val="20"/>
                <w:szCs w:val="20"/>
              </w:rPr>
              <w:t>表</w:t>
            </w:r>
          </w:p>
        </w:tc>
      </w:tr>
      <w:tr w:rsidR="008C6FD0">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8C6FD0" w:rsidRDefault="008C6FD0">
            <w:pPr>
              <w:spacing w:line="200" w:lineRule="exact"/>
              <w:rPr>
                <w:rFonts w:ascii="Times New Roman" w:hAnsi="Times New Roman"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8C6FD0">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公用经费</w:t>
            </w:r>
          </w:p>
        </w:tc>
      </w:tr>
      <w:tr w:rsidR="008C6FD0">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r>
              <w:rPr>
                <w:rFonts w:ascii="Times New Roman" w:hAnsi="Times New Roman" w:hint="default"/>
                <w:b/>
                <w:color w:val="000000"/>
                <w:sz w:val="18"/>
                <w:szCs w:val="18"/>
              </w:rPr>
              <w:t>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r>
              <w:rPr>
                <w:rFonts w:ascii="Times New Roman" w:hAnsi="Times New Roman" w:hint="default"/>
                <w:b/>
                <w:color w:val="000000"/>
                <w:sz w:val="18"/>
                <w:szCs w:val="18"/>
              </w:rPr>
              <w:t>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r>
              <w:rPr>
                <w:rFonts w:ascii="Times New Roman" w:hAnsi="Times New Roman" w:hint="default"/>
                <w:b/>
                <w:color w:val="000000"/>
                <w:sz w:val="18"/>
                <w:szCs w:val="18"/>
              </w:rPr>
              <w:t>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r>
      <w:tr w:rsidR="008C6FD0">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spacing w:line="192" w:lineRule="exact"/>
              <w:jc w:val="center"/>
              <w:rPr>
                <w:rFonts w:ascii="Times New Roman" w:hAnsi="Times New Roman"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spacing w:line="192" w:lineRule="exact"/>
              <w:jc w:val="center"/>
              <w:rPr>
                <w:rFonts w:ascii="Times New Roman" w:hAnsi="Times New Roman"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spacing w:line="192" w:lineRule="exact"/>
              <w:jc w:val="center"/>
              <w:rPr>
                <w:rFonts w:ascii="Times New Roman" w:hAnsi="Times New Roman"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spacing w:line="192" w:lineRule="exact"/>
              <w:jc w:val="center"/>
              <w:rPr>
                <w:rFonts w:ascii="Times New Roman" w:hAnsi="Times New Roman"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spacing w:line="192" w:lineRule="exact"/>
              <w:jc w:val="center"/>
              <w:rPr>
                <w:rFonts w:ascii="Times New Roman" w:hAnsi="Times New Roman"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spacing w:line="192" w:lineRule="exact"/>
              <w:jc w:val="center"/>
              <w:rPr>
                <w:rFonts w:ascii="Times New Roman" w:hAnsi="Times New Roman"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spacing w:line="192" w:lineRule="exact"/>
              <w:jc w:val="center"/>
              <w:rPr>
                <w:rFonts w:ascii="Times New Roman" w:hAnsi="Times New Roman"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spacing w:line="192" w:lineRule="exact"/>
              <w:jc w:val="center"/>
              <w:rPr>
                <w:rFonts w:ascii="Times New Roman" w:hAnsi="Times New Roman"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spacing w:line="192" w:lineRule="exact"/>
              <w:jc w:val="center"/>
              <w:rPr>
                <w:rFonts w:ascii="Times New Roman" w:hAnsi="Times New Roman" w:hint="default"/>
                <w:b/>
                <w:color w:val="000000"/>
                <w:sz w:val="18"/>
                <w:szCs w:val="18"/>
              </w:rPr>
            </w:pP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161.59</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25.73</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9.55</w:t>
            </w: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36.00</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0.57</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28.13</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9.55</w:t>
            </w: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50.79</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14.65</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4.40</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7.33</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7.78</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1.64</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12.65</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2.62</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1.75</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5.51</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ind w:firstLineChars="100" w:firstLine="180"/>
              <w:textAlignment w:val="center"/>
              <w:rPr>
                <w:rFonts w:ascii="Times New Roman" w:hAnsi="Times New Roman" w:hint="default"/>
                <w:color w:val="000000"/>
                <w:sz w:val="18"/>
                <w:szCs w:val="18"/>
              </w:rPr>
            </w:pPr>
            <w:r>
              <w:rPr>
                <w:rFonts w:ascii="Times New Roman" w:hAnsi="Times New Roman" w:hint="default"/>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0.78</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6.76</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4.35</w:t>
            </w: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b/>
                <w:bCs/>
                <w:color w:val="000000"/>
                <w:sz w:val="18"/>
                <w:szCs w:val="18"/>
              </w:rPr>
            </w:pPr>
            <w:r>
              <w:rPr>
                <w:rFonts w:ascii="Times New Roman" w:hAnsi="Times New Roman" w:hint="default"/>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jc w:val="right"/>
              <w:rPr>
                <w:rFonts w:ascii="Times New Roman" w:hAnsi="Times New Roman" w:hint="default"/>
                <w:color w:val="000000"/>
                <w:sz w:val="18"/>
                <w:szCs w:val="18"/>
              </w:rPr>
            </w:pPr>
          </w:p>
        </w:tc>
      </w:tr>
      <w:tr w:rsidR="008C6FD0">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jc w:val="right"/>
              <w:rPr>
                <w:rFonts w:ascii="Times New Roman" w:hAnsi="Times New Roman" w:hint="default"/>
                <w:color w:val="000000"/>
                <w:sz w:val="18"/>
                <w:szCs w:val="18"/>
              </w:rPr>
            </w:pPr>
          </w:p>
        </w:tc>
      </w:tr>
      <w:tr w:rsidR="008C6FD0">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8C6FD0">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rPr>
                <w:rFonts w:ascii="Times New Roman" w:hAnsi="Times New Roman"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spacing w:line="192" w:lineRule="exact"/>
              <w:jc w:val="right"/>
              <w:rPr>
                <w:rFonts w:ascii="Times New Roman" w:hAnsi="Times New Roman" w:hint="default"/>
                <w:color w:val="000000"/>
                <w:sz w:val="18"/>
                <w:szCs w:val="18"/>
              </w:rPr>
            </w:pPr>
          </w:p>
        </w:tc>
      </w:tr>
      <w:tr w:rsidR="008C6FD0">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06042B">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161.59</w:t>
            </w:r>
            <w:r>
              <w:rPr>
                <w:rFonts w:ascii="Times New Roman" w:hAnsi="Times New Roman" w:hint="default"/>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35.29</w:t>
            </w:r>
            <w:r>
              <w:rPr>
                <w:rFonts w:ascii="Times New Roman" w:hAnsi="Times New Roman" w:hint="default"/>
                <w:color w:val="000000"/>
                <w:sz w:val="18"/>
              </w:rPr>
              <w:t xml:space="preserve"> </w:t>
            </w:r>
          </w:p>
        </w:tc>
      </w:tr>
    </w:tbl>
    <w:p w:rsidR="008C6FD0" w:rsidRDefault="0006042B">
      <w:pPr>
        <w:spacing w:line="280" w:lineRule="exact"/>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本表反映单位本年度一般公共预算财政拨款基本支出明细情况。</w:t>
      </w:r>
      <w:r>
        <w:rPr>
          <w:rFonts w:ascii="Times New Roman" w:hAnsi="Times New Roman" w:hint="default"/>
          <w:sz w:val="20"/>
          <w:szCs w:val="20"/>
        </w:rPr>
        <w:br/>
        <w:t xml:space="preserve">      2.</w:t>
      </w:r>
      <w:r>
        <w:rPr>
          <w:rFonts w:ascii="Times New Roman" w:hAnsi="Times New Roman" w:hint="default"/>
          <w:sz w:val="20"/>
          <w:szCs w:val="20"/>
        </w:rPr>
        <w:t>本套报表金额单位转换时可能存在尾数误差。</w:t>
      </w:r>
      <w:r>
        <w:rPr>
          <w:rFonts w:ascii="Times New Roman" w:hAnsi="Times New Roman" w:hint="default"/>
          <w:sz w:val="20"/>
          <w:szCs w:val="20"/>
        </w:rPr>
        <w:br/>
      </w:r>
      <w:r>
        <w:rPr>
          <w:rFonts w:ascii="Times New Roman" w:hAnsi="Times New Roman" w:hint="default"/>
          <w:sz w:val="20"/>
          <w:szCs w:val="20"/>
        </w:rPr>
        <w:lastRenderedPageBreak/>
        <w:br/>
      </w:r>
      <w:r>
        <w:rPr>
          <w:rFonts w:ascii="Times New Roman" w:hAnsi="Times New Roman" w:hint="default"/>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8C6FD0">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8C6FD0" w:rsidRDefault="0006042B">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政府性基金预算财政拨款收入支出决算表</w:t>
            </w:r>
          </w:p>
        </w:tc>
      </w:tr>
      <w:tr w:rsidR="008C6FD0">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8C6FD0" w:rsidRDefault="0006042B">
            <w:pPr>
              <w:spacing w:line="280" w:lineRule="exact"/>
              <w:rPr>
                <w:rFonts w:ascii="Times New Roman" w:hAnsi="Times New Roman" w:hint="default"/>
                <w:color w:val="000000"/>
                <w:sz w:val="20"/>
                <w:szCs w:val="20"/>
              </w:rPr>
            </w:pPr>
            <w:r>
              <w:rPr>
                <w:rFonts w:ascii="Times New Roman" w:hAnsi="Times New Roman" w:hint="default"/>
                <w:sz w:val="20"/>
                <w:szCs w:val="20"/>
              </w:rPr>
              <w:t>单位</w:t>
            </w:r>
            <w:r>
              <w:rPr>
                <w:rFonts w:ascii="Times New Roman" w:hAnsi="Times New Roman" w:hint="default"/>
                <w:color w:val="000000"/>
                <w:sz w:val="20"/>
                <w:szCs w:val="20"/>
              </w:rPr>
              <w:t>：重庆市渝中区大石化新区建设管理委员会（本级）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07</w:t>
            </w:r>
            <w:r>
              <w:rPr>
                <w:rFonts w:ascii="Times New Roman" w:hAnsi="Times New Roman" w:hint="default"/>
                <w:color w:val="000000"/>
                <w:sz w:val="20"/>
                <w:szCs w:val="20"/>
              </w:rPr>
              <w:t>表</w:t>
            </w:r>
          </w:p>
        </w:tc>
      </w:tr>
      <w:tr w:rsidR="008C6FD0">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8C6FD0">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年末结转和结余</w:t>
            </w:r>
          </w:p>
        </w:tc>
      </w:tr>
      <w:tr w:rsidR="008C6FD0">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r>
              <w:rPr>
                <w:rFonts w:ascii="Times New Roman" w:hAnsi="Times New Roman" w:hint="default"/>
                <w:b/>
                <w:color w:val="000000"/>
                <w:sz w:val="20"/>
                <w:szCs w:val="20"/>
              </w:rPr>
              <w:t>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r>
      <w:tr w:rsidR="008C6FD0">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r>
      <w:tr w:rsidR="008C6FD0">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r>
      <w:tr w:rsidR="008C6FD0">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hint="default"/>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hint="default"/>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hint="default"/>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hint="default"/>
                <w:b/>
                <w:color w:val="000000"/>
                <w:sz w:val="20"/>
              </w:rPr>
              <w:t xml:space="preserve"> </w:t>
            </w:r>
          </w:p>
        </w:tc>
      </w:tr>
      <w:tr w:rsidR="008C6FD0">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jc w:val="both"/>
              <w:textAlignment w:val="center"/>
              <w:rPr>
                <w:rFonts w:ascii="Times New Roman" w:hAnsi="Times New Roman"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jc w:val="both"/>
              <w:textAlignment w:val="center"/>
              <w:rPr>
                <w:rFonts w:ascii="Times New Roman" w:hAnsi="Times New Roman"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hint="default"/>
                <w:color w:val="000000"/>
                <w:sz w:val="20"/>
              </w:rPr>
              <w:t xml:space="preserve"> </w:t>
            </w:r>
          </w:p>
        </w:tc>
      </w:tr>
    </w:tbl>
    <w:p w:rsidR="008C6FD0" w:rsidRDefault="0006042B">
      <w:pPr>
        <w:rPr>
          <w:rFonts w:ascii="Times New Roman" w:hAnsi="Times New Roman" w:hint="default"/>
          <w:sz w:val="21"/>
          <w:szCs w:val="21"/>
        </w:rPr>
      </w:pPr>
      <w:r>
        <w:rPr>
          <w:rFonts w:ascii="Times New Roman" w:hAnsi="Times New Roman" w:hint="default"/>
          <w:sz w:val="20"/>
          <w:szCs w:val="20"/>
        </w:rPr>
        <w:t>备注：本表反映单位本年度政府性基金预算财政拨款收入支出及结转和结余情况。本单位无政府性基金收支，故本表无数据。</w:t>
      </w:r>
      <w:r>
        <w:rPr>
          <w:rFonts w:ascii="Times New Roman" w:hAnsi="Times New Roman" w:hint="default"/>
          <w:sz w:val="20"/>
          <w:szCs w:val="20"/>
        </w:rPr>
        <w:br/>
      </w:r>
      <w:r>
        <w:rPr>
          <w:rFonts w:ascii="Times New Roman" w:hAnsi="Times New Roman" w:hint="default"/>
          <w:sz w:val="20"/>
          <w:szCs w:val="20"/>
        </w:rPr>
        <w:br/>
      </w:r>
    </w:p>
    <w:p w:rsidR="008C6FD0" w:rsidRDefault="0006042B">
      <w:pPr>
        <w:rPr>
          <w:rFonts w:ascii="Times New Roman" w:hAnsi="Times New Roman" w:hint="default"/>
          <w:sz w:val="21"/>
          <w:szCs w:val="21"/>
        </w:rPr>
      </w:pPr>
      <w:r>
        <w:rPr>
          <w:rFonts w:ascii="Times New Roman" w:hAnsi="Times New Roman" w:hint="default"/>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8C6FD0">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8C6FD0" w:rsidRDefault="0006042B">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国有资本经营预算财政拨款支出决算表</w:t>
            </w:r>
          </w:p>
        </w:tc>
      </w:tr>
      <w:tr w:rsidR="008C6FD0">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8C6FD0" w:rsidRDefault="0006042B">
            <w:pPr>
              <w:spacing w:line="280" w:lineRule="exact"/>
              <w:rPr>
                <w:rFonts w:ascii="Times New Roman" w:hAnsi="Times New Roman" w:hint="default"/>
                <w:color w:val="000000"/>
                <w:sz w:val="20"/>
                <w:szCs w:val="20"/>
              </w:rPr>
            </w:pPr>
            <w:r>
              <w:rPr>
                <w:rFonts w:ascii="Times New Roman" w:hAnsi="Times New Roman" w:hint="default"/>
                <w:sz w:val="20"/>
                <w:szCs w:val="20"/>
              </w:rPr>
              <w:t>单位</w:t>
            </w:r>
            <w:r>
              <w:rPr>
                <w:rFonts w:ascii="Times New Roman" w:hAnsi="Times New Roman" w:hint="default"/>
                <w:color w:val="000000"/>
                <w:sz w:val="20"/>
                <w:szCs w:val="20"/>
              </w:rPr>
              <w:t>：重庆市渝中区大石化新区建设管理委员会（本级）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08</w:t>
            </w:r>
            <w:r>
              <w:rPr>
                <w:rFonts w:ascii="Times New Roman" w:hAnsi="Times New Roman" w:hint="default"/>
                <w:color w:val="000000"/>
                <w:sz w:val="20"/>
                <w:szCs w:val="20"/>
              </w:rPr>
              <w:t>表</w:t>
            </w:r>
          </w:p>
        </w:tc>
      </w:tr>
      <w:tr w:rsidR="008C6FD0">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8C6FD0" w:rsidRDefault="008C6FD0">
            <w:pPr>
              <w:rPr>
                <w:rFonts w:ascii="Times New Roman" w:hAnsi="Times New Roman"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8C6FD0" w:rsidRDefault="0006042B">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8C6FD0">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06042B">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C6FD0" w:rsidRDefault="0006042B">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本年支出</w:t>
            </w:r>
          </w:p>
        </w:tc>
      </w:tr>
      <w:tr w:rsidR="008C6FD0">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r>
      <w:tr w:rsidR="008C6FD0">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r>
      <w:tr w:rsidR="008C6FD0">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r>
      <w:tr w:rsidR="008C6FD0">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C6FD0" w:rsidRDefault="008C6FD0">
            <w:pPr>
              <w:jc w:val="center"/>
              <w:rPr>
                <w:rFonts w:ascii="Times New Roman" w:hAnsi="Times New Roman" w:hint="default"/>
                <w:b/>
                <w:color w:val="000000"/>
                <w:sz w:val="20"/>
                <w:szCs w:val="20"/>
              </w:rPr>
            </w:pPr>
          </w:p>
        </w:tc>
      </w:tr>
      <w:tr w:rsidR="008C6FD0">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6FD0" w:rsidRDefault="0006042B">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hint="default"/>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hint="default"/>
                <w:b/>
                <w:color w:val="000000"/>
                <w:sz w:val="20"/>
              </w:rPr>
              <w:t xml:space="preserve"> </w:t>
            </w:r>
          </w:p>
        </w:tc>
      </w:tr>
      <w:tr w:rsidR="008C6FD0">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textAlignment w:val="center"/>
              <w:rPr>
                <w:rFonts w:ascii="Times New Roman" w:hAnsi="Times New Roman"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textAlignment w:val="center"/>
              <w:rPr>
                <w:rFonts w:ascii="Times New Roman" w:hAnsi="Times New Roman"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8C6FD0">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C6FD0" w:rsidRDefault="0006042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8C6FD0" w:rsidRDefault="0006042B">
      <w:pPr>
        <w:rPr>
          <w:rFonts w:ascii="Times New Roman" w:hAnsi="Times New Roman" w:hint="default"/>
          <w:sz w:val="21"/>
          <w:szCs w:val="21"/>
        </w:rPr>
      </w:pPr>
      <w:r>
        <w:rPr>
          <w:rFonts w:ascii="Times New Roman" w:hAnsi="Times New Roman" w:hint="default"/>
          <w:sz w:val="20"/>
          <w:szCs w:val="20"/>
        </w:rPr>
        <w:t>备注：本表反映单位本年度国有资本经营预算财政拨款支出情况。本单位无国有资本经营收支，故本表无数据。</w:t>
      </w:r>
      <w:r>
        <w:rPr>
          <w:rFonts w:ascii="Times New Roman" w:hAnsi="Times New Roman" w:hint="default"/>
          <w:sz w:val="20"/>
          <w:szCs w:val="20"/>
        </w:rPr>
        <w:br/>
      </w:r>
      <w:r>
        <w:rPr>
          <w:rFonts w:ascii="Times New Roman" w:hAnsi="Times New Roman" w:hint="default"/>
          <w:sz w:val="20"/>
          <w:szCs w:val="20"/>
        </w:rPr>
        <w:br/>
      </w:r>
    </w:p>
    <w:p w:rsidR="008C6FD0" w:rsidRDefault="0006042B">
      <w:pPr>
        <w:rPr>
          <w:rFonts w:ascii="Times New Roman" w:hAnsi="Times New Roman" w:hint="default"/>
          <w:sz w:val="21"/>
          <w:szCs w:val="21"/>
        </w:rPr>
      </w:pPr>
      <w:r>
        <w:rPr>
          <w:rFonts w:ascii="Times New Roman" w:hAnsi="Times New Roman"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8C6FD0">
        <w:trPr>
          <w:trHeight w:val="343"/>
        </w:trPr>
        <w:tc>
          <w:tcPr>
            <w:tcW w:w="5000" w:type="pct"/>
            <w:gridSpan w:val="5"/>
            <w:shd w:val="clear" w:color="auto" w:fill="auto"/>
            <w:noWrap/>
            <w:tcMar>
              <w:top w:w="15" w:type="dxa"/>
              <w:left w:w="15" w:type="dxa"/>
              <w:right w:w="15" w:type="dxa"/>
            </w:tcMar>
            <w:vAlign w:val="bottom"/>
          </w:tcPr>
          <w:p w:rsidR="008C6FD0" w:rsidRDefault="0006042B">
            <w:pPr>
              <w:spacing w:line="400" w:lineRule="exact"/>
              <w:jc w:val="center"/>
              <w:textAlignment w:val="bottom"/>
              <w:rPr>
                <w:rFonts w:ascii="Times New Roman" w:hAnsi="Times New Roman" w:hint="default"/>
                <w:b/>
                <w:color w:val="000000"/>
                <w:kern w:val="2"/>
                <w:sz w:val="32"/>
                <w:szCs w:val="32"/>
              </w:rPr>
            </w:pPr>
            <w:r>
              <w:rPr>
                <w:rFonts w:ascii="Times New Roman" w:hAnsi="Times New Roman" w:hint="default"/>
                <w:b/>
                <w:color w:val="000000"/>
                <w:kern w:val="2"/>
                <w:sz w:val="32"/>
                <w:szCs w:val="32"/>
              </w:rPr>
              <w:lastRenderedPageBreak/>
              <w:t>机构运行信息表</w:t>
            </w:r>
          </w:p>
        </w:tc>
      </w:tr>
      <w:tr w:rsidR="008C6FD0">
        <w:trPr>
          <w:trHeight w:val="244"/>
        </w:trPr>
        <w:tc>
          <w:tcPr>
            <w:tcW w:w="1124" w:type="pct"/>
            <w:shd w:val="clear" w:color="auto" w:fill="auto"/>
            <w:noWrap/>
            <w:tcMar>
              <w:top w:w="15" w:type="dxa"/>
              <w:left w:w="15" w:type="dxa"/>
              <w:right w:w="15" w:type="dxa"/>
            </w:tcMar>
            <w:vAlign w:val="bottom"/>
          </w:tcPr>
          <w:p w:rsidR="008C6FD0" w:rsidRDefault="008C6FD0">
            <w:pPr>
              <w:spacing w:line="280" w:lineRule="exact"/>
              <w:rPr>
                <w:rFonts w:ascii="Times New Roman" w:hAnsi="Times New Roman" w:hint="default"/>
                <w:color w:val="000000"/>
                <w:kern w:val="2"/>
                <w:sz w:val="20"/>
                <w:szCs w:val="20"/>
              </w:rPr>
            </w:pPr>
          </w:p>
        </w:tc>
        <w:tc>
          <w:tcPr>
            <w:tcW w:w="854" w:type="pct"/>
            <w:shd w:val="clear" w:color="auto" w:fill="auto"/>
            <w:noWrap/>
            <w:tcMar>
              <w:top w:w="15" w:type="dxa"/>
              <w:left w:w="15" w:type="dxa"/>
              <w:right w:w="15" w:type="dxa"/>
            </w:tcMar>
            <w:vAlign w:val="bottom"/>
          </w:tcPr>
          <w:p w:rsidR="008C6FD0" w:rsidRDefault="008C6FD0">
            <w:pPr>
              <w:spacing w:line="280" w:lineRule="exact"/>
              <w:jc w:val="center"/>
              <w:rPr>
                <w:rFonts w:ascii="Times New Roman" w:hAnsi="Times New Roman" w:hint="default"/>
                <w:color w:val="000000"/>
                <w:kern w:val="2"/>
                <w:sz w:val="20"/>
                <w:szCs w:val="20"/>
              </w:rPr>
            </w:pPr>
          </w:p>
        </w:tc>
        <w:tc>
          <w:tcPr>
            <w:tcW w:w="840" w:type="pct"/>
            <w:shd w:val="clear" w:color="auto" w:fill="auto"/>
            <w:noWrap/>
            <w:tcMar>
              <w:top w:w="15" w:type="dxa"/>
              <w:left w:w="15" w:type="dxa"/>
              <w:right w:w="15" w:type="dxa"/>
            </w:tcMar>
            <w:vAlign w:val="bottom"/>
          </w:tcPr>
          <w:p w:rsidR="008C6FD0" w:rsidRDefault="008C6FD0">
            <w:pPr>
              <w:spacing w:line="280" w:lineRule="exact"/>
              <w:jc w:val="right"/>
              <w:rPr>
                <w:rFonts w:ascii="Times New Roman" w:hAnsi="Times New Roman" w:hint="default"/>
                <w:color w:val="000000"/>
                <w:kern w:val="2"/>
                <w:sz w:val="20"/>
                <w:szCs w:val="20"/>
              </w:rPr>
            </w:pPr>
          </w:p>
        </w:tc>
        <w:tc>
          <w:tcPr>
            <w:tcW w:w="1299" w:type="pct"/>
            <w:shd w:val="clear" w:color="auto" w:fill="auto"/>
            <w:noWrap/>
            <w:tcMar>
              <w:top w:w="15" w:type="dxa"/>
              <w:left w:w="15" w:type="dxa"/>
              <w:right w:w="15" w:type="dxa"/>
            </w:tcMar>
            <w:vAlign w:val="bottom"/>
          </w:tcPr>
          <w:p w:rsidR="008C6FD0" w:rsidRDefault="008C6FD0">
            <w:pPr>
              <w:spacing w:line="280" w:lineRule="exact"/>
              <w:rPr>
                <w:rFonts w:ascii="Times New Roman" w:hAnsi="Times New Roman" w:hint="default"/>
                <w:color w:val="000000"/>
                <w:kern w:val="2"/>
                <w:sz w:val="20"/>
                <w:szCs w:val="20"/>
              </w:rPr>
            </w:pPr>
          </w:p>
        </w:tc>
        <w:tc>
          <w:tcPr>
            <w:tcW w:w="879" w:type="pct"/>
            <w:shd w:val="clear" w:color="auto" w:fill="auto"/>
            <w:noWrap/>
            <w:tcMar>
              <w:top w:w="15" w:type="dxa"/>
              <w:left w:w="15" w:type="dxa"/>
              <w:right w:w="15" w:type="dxa"/>
            </w:tcMar>
            <w:vAlign w:val="bottom"/>
          </w:tcPr>
          <w:p w:rsidR="008C6FD0" w:rsidRDefault="0006042B">
            <w:pPr>
              <w:spacing w:line="280" w:lineRule="exact"/>
              <w:jc w:val="right"/>
              <w:textAlignment w:val="bottom"/>
              <w:rPr>
                <w:rFonts w:ascii="Times New Roman" w:hAnsi="Times New Roman" w:hint="default"/>
                <w:color w:val="000000"/>
                <w:kern w:val="2"/>
                <w:sz w:val="20"/>
                <w:szCs w:val="20"/>
              </w:rPr>
            </w:pPr>
            <w:r>
              <w:rPr>
                <w:rFonts w:ascii="Times New Roman" w:hAnsi="Times New Roman" w:hint="default"/>
                <w:color w:val="000000"/>
                <w:kern w:val="2"/>
                <w:sz w:val="20"/>
                <w:szCs w:val="20"/>
              </w:rPr>
              <w:t>公开</w:t>
            </w:r>
            <w:r>
              <w:rPr>
                <w:rFonts w:ascii="Times New Roman" w:hAnsi="Times New Roman" w:hint="default"/>
                <w:color w:val="000000"/>
                <w:kern w:val="2"/>
                <w:sz w:val="20"/>
                <w:szCs w:val="20"/>
              </w:rPr>
              <w:t>09</w:t>
            </w:r>
            <w:r>
              <w:rPr>
                <w:rFonts w:ascii="Times New Roman" w:hAnsi="Times New Roman" w:hint="default"/>
                <w:color w:val="000000"/>
                <w:kern w:val="2"/>
                <w:sz w:val="20"/>
                <w:szCs w:val="20"/>
              </w:rPr>
              <w:t>表</w:t>
            </w:r>
          </w:p>
        </w:tc>
      </w:tr>
      <w:tr w:rsidR="008C6FD0">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8C6FD0" w:rsidRDefault="0006042B">
            <w:pPr>
              <w:spacing w:line="280" w:lineRule="exact"/>
              <w:rPr>
                <w:rFonts w:ascii="Times New Roman" w:hAnsi="Times New Roman" w:hint="default"/>
                <w:color w:val="000000"/>
                <w:kern w:val="2"/>
                <w:sz w:val="20"/>
                <w:szCs w:val="20"/>
              </w:rPr>
            </w:pPr>
            <w:r>
              <w:rPr>
                <w:rFonts w:ascii="Times New Roman" w:hAnsi="Times New Roman" w:hint="default"/>
                <w:kern w:val="2"/>
                <w:sz w:val="20"/>
                <w:szCs w:val="20"/>
              </w:rPr>
              <w:t>单位</w:t>
            </w:r>
            <w:r>
              <w:rPr>
                <w:rFonts w:ascii="Times New Roman" w:hAnsi="Times New Roman" w:hint="default"/>
                <w:color w:val="000000"/>
                <w:kern w:val="2"/>
                <w:sz w:val="20"/>
                <w:szCs w:val="20"/>
              </w:rPr>
              <w:t>：重庆市渝中区大石化新区建设管理委员会（本级）</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8C6FD0" w:rsidRDefault="008C6FD0">
            <w:pPr>
              <w:spacing w:line="280" w:lineRule="exact"/>
              <w:jc w:val="right"/>
              <w:rPr>
                <w:rFonts w:ascii="Times New Roman" w:hAnsi="Times New Roman"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8C6FD0" w:rsidRDefault="008C6FD0">
            <w:pPr>
              <w:spacing w:line="280" w:lineRule="exact"/>
              <w:rPr>
                <w:rFonts w:ascii="Times New Roman" w:hAnsi="Times New Roman"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8C6FD0" w:rsidRDefault="0006042B">
            <w:pPr>
              <w:spacing w:line="280" w:lineRule="exact"/>
              <w:jc w:val="right"/>
              <w:textAlignment w:val="bottom"/>
              <w:rPr>
                <w:rFonts w:ascii="Times New Roman" w:hAnsi="Times New Roman" w:hint="default"/>
                <w:color w:val="000000"/>
                <w:kern w:val="2"/>
                <w:sz w:val="20"/>
                <w:szCs w:val="20"/>
              </w:rPr>
            </w:pPr>
            <w:r>
              <w:rPr>
                <w:rFonts w:ascii="Times New Roman" w:hAnsi="Times New Roman" w:hint="default"/>
                <w:color w:val="000000"/>
                <w:kern w:val="2"/>
                <w:sz w:val="20"/>
                <w:szCs w:val="20"/>
              </w:rPr>
              <w:t>单位：</w:t>
            </w:r>
            <w:r>
              <w:rPr>
                <w:rFonts w:ascii="Times New Roman" w:hAnsi="Times New Roman" w:hint="default"/>
                <w:kern w:val="2"/>
                <w:sz w:val="20"/>
                <w:szCs w:val="20"/>
              </w:rPr>
              <w:t>万元</w:t>
            </w:r>
          </w:p>
        </w:tc>
      </w:tr>
      <w:tr w:rsidR="008C6FD0">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项</w:t>
            </w:r>
            <w:r>
              <w:rPr>
                <w:rFonts w:ascii="Times New Roman" w:hAnsi="Times New Roman" w:hint="default"/>
                <w:b/>
                <w:color w:val="000000"/>
                <w:kern w:val="2"/>
                <w:sz w:val="16"/>
                <w:szCs w:val="16"/>
              </w:rPr>
              <w:t xml:space="preserve">  </w:t>
            </w:r>
            <w:r>
              <w:rPr>
                <w:rFonts w:ascii="Times New Roman" w:hAnsi="Times New Roman" w:hint="default"/>
                <w:b/>
                <w:color w:val="000000"/>
                <w:kern w:val="2"/>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项</w:t>
            </w:r>
            <w:r>
              <w:rPr>
                <w:rFonts w:ascii="Times New Roman" w:hAnsi="Times New Roman" w:hint="default"/>
                <w:b/>
                <w:color w:val="000000"/>
                <w:kern w:val="2"/>
                <w:sz w:val="16"/>
                <w:szCs w:val="16"/>
              </w:rPr>
              <w:t xml:space="preserve">  </w:t>
            </w:r>
            <w:r>
              <w:rPr>
                <w:rFonts w:ascii="Times New Roman" w:hAnsi="Times New Roman" w:hint="default"/>
                <w:b/>
                <w:color w:val="000000"/>
                <w:kern w:val="2"/>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决算数</w:t>
            </w:r>
          </w:p>
        </w:tc>
      </w:tr>
      <w:tr w:rsidR="008C6FD0">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一、</w:t>
            </w:r>
            <w:r>
              <w:rPr>
                <w:rFonts w:ascii="Times New Roman" w:hAnsi="Times New Roman" w:hint="default"/>
                <w:b/>
                <w:color w:val="000000"/>
                <w:kern w:val="2"/>
                <w:sz w:val="16"/>
                <w:szCs w:val="16"/>
              </w:rPr>
              <w:t>“</w:t>
            </w:r>
            <w:r>
              <w:rPr>
                <w:rFonts w:ascii="Times New Roman" w:hAnsi="Times New Roman" w:hint="default"/>
                <w:b/>
                <w:color w:val="000000"/>
                <w:kern w:val="2"/>
                <w:sz w:val="16"/>
                <w:szCs w:val="16"/>
              </w:rPr>
              <w:t>三公</w:t>
            </w:r>
            <w:r>
              <w:rPr>
                <w:rFonts w:ascii="Times New Roman" w:hAnsi="Times New Roman" w:hint="default"/>
                <w:b/>
                <w:color w:val="000000"/>
                <w:kern w:val="2"/>
                <w:sz w:val="16"/>
                <w:szCs w:val="16"/>
              </w:rPr>
              <w:t>”</w:t>
            </w:r>
            <w:r>
              <w:rPr>
                <w:rFonts w:ascii="Times New Roman" w:hAnsi="Times New Roman" w:hint="default"/>
                <w:b/>
                <w:color w:val="000000"/>
                <w:kern w:val="2"/>
                <w:sz w:val="16"/>
                <w:szCs w:val="16"/>
              </w:rPr>
              <w:t>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35.29</w:t>
            </w: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5.68</w:t>
            </w:r>
            <w:r>
              <w:rPr>
                <w:rFonts w:ascii="Times New Roman" w:hAnsi="Times New Roman" w:hint="default"/>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5.68</w:t>
            </w: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35.29</w:t>
            </w: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1</w:t>
            </w:r>
            <w:r>
              <w:rPr>
                <w:rFonts w:ascii="Times New Roman" w:hAnsi="Times New Roman" w:hint="default"/>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2</w:t>
            </w:r>
            <w:r>
              <w:rPr>
                <w:rFonts w:ascii="Times New Roman" w:hAnsi="Times New Roman" w:hint="default"/>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1.31</w:t>
            </w:r>
            <w:r>
              <w:rPr>
                <w:rFonts w:ascii="Times New Roman" w:hAnsi="Times New Roman" w:hint="default"/>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1.31</w:t>
            </w: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w:t>
            </w:r>
            <w:r>
              <w:rPr>
                <w:rFonts w:ascii="Times New Roman" w:hAnsi="Times New Roman" w:hint="default"/>
                <w:b/>
                <w:bCs/>
                <w:color w:val="000000"/>
                <w:kern w:val="2"/>
                <w:sz w:val="16"/>
                <w:szCs w:val="16"/>
              </w:rPr>
              <w:t>1</w:t>
            </w:r>
            <w:r>
              <w:rPr>
                <w:rFonts w:ascii="Times New Roman" w:hAnsi="Times New Roman" w:hint="default"/>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w:t>
            </w:r>
            <w:r>
              <w:rPr>
                <w:rFonts w:ascii="Times New Roman" w:hAnsi="Times New Roman" w:hint="default"/>
                <w:b/>
                <w:bCs/>
                <w:color w:val="000000"/>
                <w:kern w:val="2"/>
                <w:sz w:val="16"/>
                <w:szCs w:val="16"/>
              </w:rPr>
              <w:t>2</w:t>
            </w:r>
            <w:r>
              <w:rPr>
                <w:rFonts w:ascii="Times New Roman" w:hAnsi="Times New Roman" w:hint="default"/>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1.31</w:t>
            </w:r>
            <w:r>
              <w:rPr>
                <w:rFonts w:ascii="Times New Roman" w:hAnsi="Times New Roman" w:hint="default"/>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1.31</w:t>
            </w: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1</w:t>
            </w:r>
            <w:r>
              <w:rPr>
                <w:rFonts w:ascii="Times New Roman" w:hAnsi="Times New Roman" w:hint="default"/>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3</w:t>
            </w:r>
            <w:r>
              <w:rPr>
                <w:rFonts w:ascii="Times New Roman" w:hAnsi="Times New Roman" w:hint="default"/>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4.37</w:t>
            </w:r>
            <w:r>
              <w:rPr>
                <w:rFonts w:ascii="Times New Roman" w:hAnsi="Times New Roman" w:hint="default"/>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4.37</w:t>
            </w: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2</w:t>
            </w:r>
            <w:r>
              <w:rPr>
                <w:rFonts w:ascii="Times New Roman" w:hAnsi="Times New Roman" w:hint="default"/>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w:t>
            </w:r>
            <w:r>
              <w:rPr>
                <w:rFonts w:ascii="Times New Roman" w:hAnsi="Times New Roman" w:hint="default"/>
                <w:b/>
                <w:bCs/>
                <w:color w:val="000000"/>
                <w:kern w:val="2"/>
                <w:sz w:val="16"/>
                <w:szCs w:val="16"/>
              </w:rPr>
              <w:t>1</w:t>
            </w:r>
            <w:r>
              <w:rPr>
                <w:rFonts w:ascii="Times New Roman" w:hAnsi="Times New Roman" w:hint="default"/>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4.37</w:t>
            </w: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3</w:t>
            </w:r>
            <w:r>
              <w:rPr>
                <w:rFonts w:ascii="Times New Roman" w:hAnsi="Times New Roman" w:hint="default"/>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4</w:t>
            </w:r>
            <w:r>
              <w:rPr>
                <w:rFonts w:ascii="Times New Roman" w:hAnsi="Times New Roman" w:hint="default"/>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w:t>
            </w:r>
            <w:r>
              <w:rPr>
                <w:rFonts w:ascii="Times New Roman" w:hAnsi="Times New Roman" w:hint="default"/>
                <w:b/>
                <w:bCs/>
                <w:color w:val="000000"/>
                <w:kern w:val="2"/>
                <w:sz w:val="16"/>
                <w:szCs w:val="16"/>
              </w:rPr>
              <w:t>2</w:t>
            </w:r>
            <w:r>
              <w:rPr>
                <w:rFonts w:ascii="Times New Roman" w:hAnsi="Times New Roman" w:hint="default"/>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5</w:t>
            </w:r>
            <w:r>
              <w:rPr>
                <w:rFonts w:ascii="Times New Roman" w:hAnsi="Times New Roman" w:hint="default"/>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6</w:t>
            </w:r>
            <w:r>
              <w:rPr>
                <w:rFonts w:ascii="Times New Roman" w:hAnsi="Times New Roman" w:hint="default"/>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1</w:t>
            </w:r>
            <w:r>
              <w:rPr>
                <w:rFonts w:ascii="Times New Roman" w:hAnsi="Times New Roman" w:hint="default"/>
                <w:b/>
                <w:bCs/>
                <w:color w:val="000000"/>
                <w:kern w:val="2"/>
                <w:sz w:val="16"/>
                <w:szCs w:val="16"/>
              </w:rPr>
              <w:t>．因公出国（境）团组数（个）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7</w:t>
            </w:r>
            <w:r>
              <w:rPr>
                <w:rFonts w:ascii="Times New Roman" w:hAnsi="Times New Roman" w:hint="default"/>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2</w:t>
            </w:r>
            <w:r>
              <w:rPr>
                <w:rFonts w:ascii="Times New Roman" w:hAnsi="Times New Roman" w:hint="default"/>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8</w:t>
            </w:r>
            <w:r>
              <w:rPr>
                <w:rFonts w:ascii="Times New Roman" w:hAnsi="Times New Roman" w:hint="default"/>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3</w:t>
            </w:r>
            <w:r>
              <w:rPr>
                <w:rFonts w:ascii="Times New Roman" w:hAnsi="Times New Roman" w:hint="default"/>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（二）单价</w:t>
            </w:r>
            <w:r>
              <w:rPr>
                <w:rFonts w:ascii="Times New Roman" w:hAnsi="Times New Roman" w:hint="default"/>
                <w:b/>
                <w:bCs/>
                <w:color w:val="000000"/>
                <w:kern w:val="2"/>
                <w:sz w:val="16"/>
                <w:szCs w:val="16"/>
              </w:rPr>
              <w:t>100</w:t>
            </w:r>
            <w:r>
              <w:rPr>
                <w:rFonts w:ascii="Times New Roman" w:hAnsi="Times New Roman" w:hint="default"/>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4</w:t>
            </w:r>
            <w:r>
              <w:rPr>
                <w:rFonts w:ascii="Times New Roman" w:hAnsi="Times New Roman" w:hint="default"/>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5</w:t>
            </w:r>
            <w:r>
              <w:rPr>
                <w:rFonts w:ascii="Times New Roman" w:hAnsi="Times New Roman" w:hint="default"/>
                <w:b/>
                <w:bCs/>
                <w:color w:val="000000"/>
                <w:kern w:val="2"/>
                <w:sz w:val="16"/>
                <w:szCs w:val="16"/>
              </w:rPr>
              <w:t>．国内公务接待批次（个）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35</w:t>
            </w: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5.08</w:t>
            </w: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1</w:t>
            </w:r>
            <w:r>
              <w:rPr>
                <w:rFonts w:ascii="Times New Roman" w:hAnsi="Times New Roman" w:hint="default"/>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5.08</w:t>
            </w: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6</w:t>
            </w:r>
            <w:r>
              <w:rPr>
                <w:rFonts w:ascii="Times New Roman" w:hAnsi="Times New Roman" w:hint="default"/>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219</w:t>
            </w: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2</w:t>
            </w:r>
            <w:r>
              <w:rPr>
                <w:rFonts w:ascii="Times New Roman" w:hAnsi="Times New Roman" w:hint="default"/>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3</w:t>
            </w:r>
            <w:r>
              <w:rPr>
                <w:rFonts w:ascii="Times New Roman" w:hAnsi="Times New Roman" w:hint="default"/>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7</w:t>
            </w:r>
            <w:r>
              <w:rPr>
                <w:rFonts w:ascii="Times New Roman" w:hAnsi="Times New Roman" w:hint="default"/>
                <w:b/>
                <w:bCs/>
                <w:color w:val="000000"/>
                <w:kern w:val="2"/>
                <w:sz w:val="16"/>
                <w:szCs w:val="16"/>
              </w:rPr>
              <w:t>．国（境）外公务接待批次（个）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5.08</w:t>
            </w:r>
            <w:r>
              <w:rPr>
                <w:rFonts w:ascii="Times New Roman" w:hAnsi="Times New Roman" w:hint="default"/>
                <w:color w:val="000000"/>
                <w:sz w:val="18"/>
              </w:rPr>
              <w:t xml:space="preserve"> </w:t>
            </w:r>
          </w:p>
        </w:tc>
      </w:tr>
      <w:tr w:rsidR="008C6FD0">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8</w:t>
            </w:r>
            <w:r>
              <w:rPr>
                <w:rFonts w:ascii="Times New Roman" w:hAnsi="Times New Roman" w:hint="default"/>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kern w:val="2"/>
                <w:sz w:val="16"/>
                <w:szCs w:val="16"/>
              </w:rPr>
            </w:pPr>
            <w:r>
              <w:rPr>
                <w:rFonts w:ascii="Times New Roman" w:hAnsi="Times New Roman" w:hint="default"/>
                <w:b/>
                <w:bCs/>
                <w:color w:val="000000"/>
                <w:kern w:val="2"/>
                <w:sz w:val="16"/>
                <w:szCs w:val="16"/>
              </w:rPr>
              <w:t xml:space="preserve">        </w:t>
            </w:r>
            <w:r>
              <w:rPr>
                <w:rFonts w:ascii="Times New Roman" w:hAnsi="Times New Roman" w:hint="default"/>
                <w:b/>
                <w:bCs/>
                <w:color w:val="000000"/>
                <w:kern w:val="2"/>
                <w:sz w:val="16"/>
                <w:szCs w:val="16"/>
              </w:rPr>
              <w:t>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5.08</w:t>
            </w:r>
            <w:r>
              <w:rPr>
                <w:rFonts w:ascii="Times New Roman" w:hAnsi="Times New Roman" w:hint="default"/>
                <w:color w:val="000000"/>
                <w:sz w:val="18"/>
              </w:rPr>
              <w:t xml:space="preserve"> </w:t>
            </w:r>
          </w:p>
        </w:tc>
      </w:tr>
      <w:tr w:rsidR="008C6FD0">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8C6FD0">
            <w:pPr>
              <w:spacing w:line="280" w:lineRule="exact"/>
              <w:rPr>
                <w:rFonts w:ascii="Times New Roman" w:hAnsi="Times New Roman"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8C6FD0">
            <w:pPr>
              <w:spacing w:line="280" w:lineRule="exact"/>
              <w:jc w:val="right"/>
              <w:rPr>
                <w:rFonts w:ascii="Times New Roman" w:hAnsi="Times New Roman" w:hint="default"/>
                <w:color w:val="000000"/>
                <w:kern w:val="2"/>
                <w:sz w:val="16"/>
                <w:szCs w:val="16"/>
              </w:rPr>
            </w:pPr>
          </w:p>
        </w:tc>
      </w:tr>
      <w:tr w:rsidR="008C6FD0">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color w:val="000000"/>
                <w:kern w:val="2"/>
                <w:sz w:val="16"/>
                <w:szCs w:val="16"/>
              </w:rPr>
            </w:pPr>
            <w:r>
              <w:rPr>
                <w:rFonts w:ascii="Times New Roman" w:hAnsi="Times New Roman" w:hint="default"/>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0.61</w:t>
            </w: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8C6FD0">
            <w:pPr>
              <w:spacing w:line="280" w:lineRule="exact"/>
              <w:rPr>
                <w:rFonts w:ascii="Times New Roman" w:hAnsi="Times New Roman"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8C6FD0">
            <w:pPr>
              <w:spacing w:line="280" w:lineRule="exact"/>
              <w:jc w:val="right"/>
              <w:rPr>
                <w:rFonts w:ascii="Times New Roman" w:hAnsi="Times New Roman" w:hint="default"/>
                <w:color w:val="000000"/>
                <w:kern w:val="2"/>
                <w:sz w:val="16"/>
                <w:szCs w:val="16"/>
              </w:rPr>
            </w:pPr>
          </w:p>
        </w:tc>
      </w:tr>
      <w:tr w:rsidR="008C6FD0">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textAlignment w:val="center"/>
              <w:rPr>
                <w:rFonts w:ascii="Times New Roman" w:hAnsi="Times New Roman" w:hint="default"/>
                <w:b/>
                <w:bCs/>
                <w:color w:val="000000"/>
                <w:sz w:val="16"/>
                <w:szCs w:val="16"/>
              </w:rPr>
            </w:pPr>
            <w:r>
              <w:rPr>
                <w:rFonts w:ascii="Times New Roman" w:hAnsi="Times New Roman" w:hint="default"/>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06042B">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06042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8.10</w:t>
            </w:r>
            <w:r>
              <w:rPr>
                <w:rFonts w:ascii="Times New Roman" w:hAnsi="Times New Roman" w:hint="default"/>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C6FD0" w:rsidRDefault="008C6FD0">
            <w:pPr>
              <w:spacing w:line="280" w:lineRule="exact"/>
              <w:rPr>
                <w:rFonts w:ascii="Times New Roman" w:hAnsi="Times New Roman"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C6FD0" w:rsidRDefault="008C6FD0">
            <w:pPr>
              <w:spacing w:line="280" w:lineRule="exact"/>
              <w:jc w:val="right"/>
              <w:rPr>
                <w:rFonts w:ascii="Times New Roman" w:hAnsi="Times New Roman" w:hint="default"/>
                <w:color w:val="000000"/>
                <w:sz w:val="16"/>
                <w:szCs w:val="16"/>
              </w:rPr>
            </w:pPr>
          </w:p>
        </w:tc>
      </w:tr>
    </w:tbl>
    <w:p w:rsidR="008C6FD0" w:rsidRDefault="0006042B">
      <w:pPr>
        <w:rPr>
          <w:rFonts w:ascii="Times New Roman" w:hAnsi="Times New Roman" w:hint="default"/>
          <w:sz w:val="18"/>
          <w:szCs w:val="18"/>
        </w:rPr>
      </w:pPr>
      <w:r>
        <w:rPr>
          <w:rFonts w:ascii="Times New Roman" w:hAnsi="Times New Roman" w:hint="default"/>
          <w:sz w:val="18"/>
          <w:szCs w:val="18"/>
        </w:rPr>
        <w:t>备注：</w:t>
      </w:r>
      <w:r>
        <w:rPr>
          <w:rFonts w:ascii="Times New Roman" w:hAnsi="Times New Roman" w:hint="default"/>
          <w:sz w:val="18"/>
          <w:szCs w:val="18"/>
        </w:rPr>
        <w:t>1.</w:t>
      </w:r>
      <w:r>
        <w:rPr>
          <w:rFonts w:ascii="Times New Roman" w:hAnsi="Times New Roman" w:hint="default"/>
          <w:sz w:val="18"/>
          <w:szCs w:val="18"/>
        </w:rPr>
        <w:t>本表反映单位本年度财政拨款</w:t>
      </w:r>
      <w:r>
        <w:rPr>
          <w:rFonts w:ascii="Times New Roman" w:hAnsi="Times New Roman" w:hint="default"/>
          <w:sz w:val="18"/>
          <w:szCs w:val="18"/>
        </w:rPr>
        <w:t>“</w:t>
      </w:r>
      <w:r>
        <w:rPr>
          <w:rFonts w:ascii="Times New Roman" w:hAnsi="Times New Roman" w:hint="default"/>
          <w:sz w:val="18"/>
          <w:szCs w:val="18"/>
        </w:rPr>
        <w:t>三公</w:t>
      </w:r>
      <w:r>
        <w:rPr>
          <w:rFonts w:ascii="Times New Roman" w:hAnsi="Times New Roman" w:hint="default"/>
          <w:sz w:val="18"/>
          <w:szCs w:val="18"/>
        </w:rPr>
        <w:t>”</w:t>
      </w:r>
      <w:r>
        <w:rPr>
          <w:rFonts w:ascii="Times New Roman" w:hAnsi="Times New Roman" w:hint="default"/>
          <w:sz w:val="18"/>
          <w:szCs w:val="18"/>
        </w:rPr>
        <w:t>经费支出预决算情况。其中，预算数为</w:t>
      </w:r>
      <w:r>
        <w:rPr>
          <w:rFonts w:ascii="Times New Roman" w:hAnsi="Times New Roman" w:hint="default"/>
          <w:sz w:val="18"/>
          <w:szCs w:val="18"/>
        </w:rPr>
        <w:t>“</w:t>
      </w:r>
      <w:r>
        <w:rPr>
          <w:rFonts w:ascii="Times New Roman" w:hAnsi="Times New Roman" w:hint="default"/>
          <w:sz w:val="18"/>
          <w:szCs w:val="18"/>
        </w:rPr>
        <w:t>三公</w:t>
      </w:r>
      <w:r>
        <w:rPr>
          <w:rFonts w:ascii="Times New Roman" w:hAnsi="Times New Roman" w:hint="default"/>
          <w:sz w:val="18"/>
          <w:szCs w:val="18"/>
        </w:rPr>
        <w:t>”</w:t>
      </w:r>
      <w:r>
        <w:rPr>
          <w:rFonts w:ascii="Times New Roman" w:hAnsi="Times New Roman" w:hint="default"/>
          <w:sz w:val="18"/>
          <w:szCs w:val="18"/>
        </w:rPr>
        <w:t>经费全年预算数，反映按规定程序调整后的预算数；决算数为包括本年度财政拨款和以前年度结转资金安排的实际支出。</w:t>
      </w:r>
      <w:r>
        <w:rPr>
          <w:rFonts w:ascii="Times New Roman" w:hAnsi="Times New Roman" w:hint="default"/>
          <w:sz w:val="18"/>
          <w:szCs w:val="18"/>
        </w:rPr>
        <w:br/>
        <w:t xml:space="preserve">      2.</w:t>
      </w:r>
      <w:r>
        <w:rPr>
          <w:rFonts w:ascii="Times New Roman" w:hAnsi="Times New Roman" w:hint="default"/>
          <w:sz w:val="18"/>
          <w:szCs w:val="18"/>
        </w:rPr>
        <w:t>本套报表金额单位转换时可能存在尾数误差。</w:t>
      </w:r>
      <w:r>
        <w:rPr>
          <w:rFonts w:ascii="Times New Roman" w:hAnsi="Times New Roman" w:hint="default"/>
          <w:sz w:val="18"/>
          <w:szCs w:val="18"/>
        </w:rPr>
        <w:br/>
      </w:r>
      <w:r>
        <w:rPr>
          <w:rFonts w:ascii="Times New Roman" w:hAnsi="Times New Roman" w:hint="default"/>
          <w:sz w:val="18"/>
          <w:szCs w:val="18"/>
        </w:rPr>
        <w:br/>
      </w:r>
    </w:p>
    <w:sectPr w:rsidR="008C6FD0">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6042B">
      <w:pPr>
        <w:rPr>
          <w:rFonts w:hint="default"/>
        </w:rPr>
      </w:pPr>
      <w:r>
        <w:separator/>
      </w:r>
    </w:p>
  </w:endnote>
  <w:endnote w:type="continuationSeparator" w:id="0">
    <w:p w:rsidR="00000000" w:rsidRDefault="0006042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altName w:val="DejaVu Sans"/>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D0" w:rsidRDefault="0006042B">
    <w:pPr>
      <w:pStyle w:val="a7"/>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filled="f" stroked="f" strokeweight=".5pt">
          <v:textbox style="mso-fit-shape-to-text:t" inset="0,0,0,0">
            <w:txbxContent>
              <w:p w:rsidR="008C6FD0" w:rsidRDefault="0006042B">
                <w:pPr>
                  <w:pStyle w:val="a7"/>
                  <w:rPr>
                    <w:rFonts w:hint="default"/>
                  </w:rPr>
                </w:pPr>
                <w:r>
                  <w:fldChar w:fldCharType="begin"/>
                </w:r>
                <w:r>
                  <w:instrText xml:space="preserve"> PAGE  \* MERGEFORMAT </w:instrText>
                </w:r>
                <w:r>
                  <w:fldChar w:fldCharType="separate"/>
                </w:r>
                <w:r>
                  <w:rPr>
                    <w:rFonts w:hint="default"/>
                    <w:noProof/>
                  </w:rPr>
                  <w:t>- 6 -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D0" w:rsidRDefault="0006042B">
    <w:pPr>
      <w:pStyle w:val="a7"/>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1312;mso-wrap-style:none;mso-position-horizontal:center;mso-position-horizontal-relative:margin;mso-width-relative:page;mso-height-relative:page" o:allowoverlap="f" filled="f" stroked="f" strokeweight=".5pt">
          <v:textbox style="mso-fit-shape-to-text:t" inset="0,0,0,0">
            <w:txbxContent>
              <w:p w:rsidR="008C6FD0" w:rsidRDefault="0006042B">
                <w:pPr>
                  <w:pStyle w:val="a7"/>
                  <w:rPr>
                    <w:rFonts w:hint="default"/>
                  </w:rPr>
                </w:pPr>
                <w:r>
                  <w:t xml:space="preserve"> </w:t>
                </w:r>
                <w:r>
                  <w:fldChar w:fldCharType="begin"/>
                </w:r>
                <w:r>
                  <w:instrText>PAGE   \* MERGEFORMAT</w:instrText>
                </w:r>
                <w:r>
                  <w:fldChar w:fldCharType="separate"/>
                </w:r>
                <w:r w:rsidRPr="0006042B">
                  <w:rPr>
                    <w:rFonts w:hint="default"/>
                    <w:noProof/>
                    <w:lang w:val="zh-CN"/>
                  </w:rPr>
                  <w:t>-</w:t>
                </w:r>
                <w:r>
                  <w:rPr>
                    <w:rFonts w:hint="default"/>
                    <w:noProof/>
                  </w:rPr>
                  <w:t xml:space="preserve"> 21 -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0288;mso-wrap-style:none;mso-position-horizontal:center;mso-position-horizontal-relative:margin;mso-position-vertical-relative:page;mso-width-relative:page;mso-height-relative:page" o:allowoverlap="f" filled="f" stroked="f" strokeweight=".5pt">
          <v:textbox inset="0,0,0,0">
            <w:txbxContent>
              <w:p w:rsidR="008C6FD0" w:rsidRDefault="0006042B">
                <w:pPr>
                  <w:pStyle w:val="a7"/>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6042B">
      <w:pPr>
        <w:rPr>
          <w:rFonts w:hint="default"/>
        </w:rPr>
      </w:pPr>
      <w:r>
        <w:separator/>
      </w:r>
    </w:p>
  </w:footnote>
  <w:footnote w:type="continuationSeparator" w:id="0">
    <w:p w:rsidR="00000000" w:rsidRDefault="0006042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FD0" w:rsidRDefault="008C6FD0">
    <w:pPr>
      <w:pStyle w:val="a8"/>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DFEFAC56"/>
    <w:rsid w:val="FDADBD77"/>
    <w:rsid w:val="000239C6"/>
    <w:rsid w:val="00053261"/>
    <w:rsid w:val="0006042B"/>
    <w:rsid w:val="00075AA3"/>
    <w:rsid w:val="000A3192"/>
    <w:rsid w:val="000D3033"/>
    <w:rsid w:val="001B7962"/>
    <w:rsid w:val="001D3BB7"/>
    <w:rsid w:val="002B254B"/>
    <w:rsid w:val="0034050A"/>
    <w:rsid w:val="0034236E"/>
    <w:rsid w:val="0044504F"/>
    <w:rsid w:val="00454BEB"/>
    <w:rsid w:val="00466C9B"/>
    <w:rsid w:val="00486CFC"/>
    <w:rsid w:val="00491DDD"/>
    <w:rsid w:val="00550ABE"/>
    <w:rsid w:val="00612ACE"/>
    <w:rsid w:val="00623A85"/>
    <w:rsid w:val="006411E7"/>
    <w:rsid w:val="00761C91"/>
    <w:rsid w:val="00770383"/>
    <w:rsid w:val="007819D4"/>
    <w:rsid w:val="007B419D"/>
    <w:rsid w:val="007B7C4B"/>
    <w:rsid w:val="007D3D39"/>
    <w:rsid w:val="008863F5"/>
    <w:rsid w:val="008C6FD0"/>
    <w:rsid w:val="00984C6A"/>
    <w:rsid w:val="00994AF7"/>
    <w:rsid w:val="009B67B8"/>
    <w:rsid w:val="009C14C9"/>
    <w:rsid w:val="009D2B67"/>
    <w:rsid w:val="009E1452"/>
    <w:rsid w:val="009E5B1D"/>
    <w:rsid w:val="00A566F9"/>
    <w:rsid w:val="00AF2751"/>
    <w:rsid w:val="00AF6455"/>
    <w:rsid w:val="00B03CCD"/>
    <w:rsid w:val="00B228CB"/>
    <w:rsid w:val="00BE2B89"/>
    <w:rsid w:val="00BF0D89"/>
    <w:rsid w:val="00C10E9E"/>
    <w:rsid w:val="00C16FE9"/>
    <w:rsid w:val="00C20C3E"/>
    <w:rsid w:val="00C5163E"/>
    <w:rsid w:val="00CF2ACF"/>
    <w:rsid w:val="00CF2B47"/>
    <w:rsid w:val="00D03AAF"/>
    <w:rsid w:val="00D8322C"/>
    <w:rsid w:val="00DA311F"/>
    <w:rsid w:val="00DD0539"/>
    <w:rsid w:val="00E07662"/>
    <w:rsid w:val="00E368E9"/>
    <w:rsid w:val="00E666C4"/>
    <w:rsid w:val="00E91A37"/>
    <w:rsid w:val="00EE1E33"/>
    <w:rsid w:val="00F106B5"/>
    <w:rsid w:val="00F73F90"/>
    <w:rsid w:val="00FB4B3B"/>
    <w:rsid w:val="00FD0885"/>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5F15177"/>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7FAFB36A"/>
    <w:rsid w:val="AFDFE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73E4458B-2ABC-4B9A-B9D0-0B072A6D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val="0"/>
      <w:jc w:val="both"/>
    </w:pPr>
    <w:rPr>
      <w:rFonts w:ascii="仿宋" w:eastAsia="仿宋" w:hAnsi="仿宋" w:cs="仿宋" w:hint="default"/>
      <w:kern w:val="2"/>
      <w:sz w:val="32"/>
      <w:szCs w:val="32"/>
      <w:lang w:eastAsia="en-US"/>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pPr>
    <w:rPr>
      <w:sz w:val="18"/>
      <w:szCs w:val="18"/>
    </w:rPr>
  </w:style>
  <w:style w:type="paragraph" w:styleId="a8">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9">
    <w:name w:val="Normal (Web)"/>
    <w:basedOn w:val="a"/>
    <w:unhideWhenUsed/>
    <w:qFormat/>
    <w:pPr>
      <w:spacing w:before="100" w:beforeAutospacing="1" w:after="100" w:afterAutospacing="1"/>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6">
    <w:name w:val="批注框文本 字符"/>
    <w:basedOn w:val="a0"/>
    <w:link w:val="a5"/>
    <w:qFormat/>
    <w:rPr>
      <w:rFonts w:ascii="宋体" w:hAnsi="宋体"/>
      <w:sz w:val="18"/>
      <w:szCs w:val="18"/>
    </w:rPr>
  </w:style>
  <w:style w:type="paragraph" w:customStyle="1" w:styleId="3">
    <w:name w:val="列出段落3"/>
    <w:basedOn w:val="a"/>
    <w:uiPriority w:val="99"/>
    <w:qFormat/>
    <w:pPr>
      <w:ind w:firstLineChars="200" w:firstLine="420"/>
    </w:pPr>
  </w:style>
  <w:style w:type="character" w:customStyle="1" w:styleId="a4">
    <w:name w:val="正文文本 字符"/>
    <w:basedOn w:val="a0"/>
    <w:link w:val="a3"/>
    <w:rPr>
      <w:rFonts w:ascii="仿宋" w:eastAsia="仿宋" w:hAnsi="仿宋" w:cs="仿宋"/>
      <w:kern w:val="2"/>
      <w:sz w:val="32"/>
      <w:szCs w:val="32"/>
      <w:lang w:eastAsia="en-US"/>
    </w:rPr>
  </w:style>
  <w:style w:type="character" w:customStyle="1" w:styleId="15">
    <w:name w:val="15"/>
    <w:basedOn w:val="a0"/>
    <w:qFormat/>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2483</Words>
  <Characters>14156</Characters>
  <Application>Microsoft Office Word</Application>
  <DocSecurity>0</DocSecurity>
  <Lines>117</Lines>
  <Paragraphs>33</Paragraphs>
  <ScaleCrop>false</ScaleCrop>
  <Company>Hewlett-Packard Company</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所谓妖孽</cp:lastModifiedBy>
  <cp:revision>34</cp:revision>
  <dcterms:created xsi:type="dcterms:W3CDTF">2024-07-11T10:00:00Z</dcterms:created>
  <dcterms:modified xsi:type="dcterms:W3CDTF">2025-08-28T07:58:00Z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