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24D" w:rsidRDefault="00785FBC">
      <w:pPr>
        <w:pStyle w:val="a7"/>
        <w:spacing w:before="0" w:beforeAutospacing="0" w:after="0" w:afterAutospacing="0" w:line="594"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重庆市渝中区大石化新区招商和企业服务中心</w:t>
      </w:r>
    </w:p>
    <w:p w:rsidR="0034524D" w:rsidRDefault="00785FBC">
      <w:pPr>
        <w:pStyle w:val="a7"/>
        <w:spacing w:before="0" w:beforeAutospacing="0" w:after="0" w:afterAutospacing="0" w:line="594" w:lineRule="exact"/>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hint="default"/>
          <w:sz w:val="44"/>
          <w:szCs w:val="44"/>
          <w:shd w:val="clear" w:color="auto" w:fill="FFFFFF"/>
        </w:rPr>
        <w:t>年度决算公开说明</w:t>
      </w:r>
    </w:p>
    <w:p w:rsidR="0034524D" w:rsidRDefault="0034524D">
      <w:pPr>
        <w:pStyle w:val="a7"/>
        <w:shd w:val="clear" w:color="auto" w:fill="FFFFFF"/>
        <w:spacing w:before="0" w:beforeAutospacing="0" w:after="0" w:afterAutospacing="0" w:line="594" w:lineRule="exact"/>
        <w:ind w:firstLineChars="200" w:firstLine="540"/>
        <w:rPr>
          <w:rFonts w:ascii="Times New Roman" w:hAnsi="Times New Roman" w:hint="default"/>
          <w:sz w:val="27"/>
          <w:szCs w:val="27"/>
          <w:shd w:val="clear" w:color="auto" w:fill="FFFF00"/>
        </w:rPr>
      </w:pPr>
    </w:p>
    <w:p w:rsidR="0034524D" w:rsidRDefault="00785FBC">
      <w:pPr>
        <w:pStyle w:val="a7"/>
        <w:shd w:val="clear" w:color="auto" w:fill="FFFFFF"/>
        <w:spacing w:before="0" w:beforeAutospacing="0" w:after="0" w:afterAutospacing="0" w:line="594" w:lineRule="exact"/>
        <w:ind w:firstLineChars="200" w:firstLine="643"/>
        <w:rPr>
          <w:rStyle w:val="a9"/>
          <w:rFonts w:ascii="Times New Roman" w:eastAsia="黑体" w:hAnsi="Times New Roman" w:hint="default"/>
          <w:sz w:val="32"/>
          <w:szCs w:val="32"/>
          <w:shd w:val="clear" w:color="auto" w:fill="FFFFFF"/>
        </w:rPr>
      </w:pPr>
      <w:r>
        <w:rPr>
          <w:rStyle w:val="a9"/>
          <w:rFonts w:ascii="Times New Roman" w:eastAsia="黑体" w:hAnsi="Times New Roman" w:hint="default"/>
          <w:sz w:val="32"/>
          <w:szCs w:val="32"/>
          <w:shd w:val="clear" w:color="auto" w:fill="FFFFFF"/>
        </w:rPr>
        <w:t>一、单位基本情况</w:t>
      </w:r>
    </w:p>
    <w:p w:rsidR="0034524D" w:rsidRDefault="00785FBC">
      <w:pPr>
        <w:pStyle w:val="a7"/>
        <w:shd w:val="clear" w:color="auto" w:fill="FFFFFF"/>
        <w:spacing w:beforeAutospacing="0" w:afterAutospacing="0" w:line="594" w:lineRule="exact"/>
        <w:ind w:firstLine="420"/>
        <w:rPr>
          <w:rFonts w:ascii="Times New Roman" w:eastAsia="方正仿宋_GBK" w:hAnsi="Times New Roman" w:hint="default"/>
          <w:sz w:val="32"/>
          <w:szCs w:val="32"/>
        </w:rPr>
      </w:pPr>
      <w:r>
        <w:rPr>
          <w:rStyle w:val="18"/>
          <w:rFonts w:eastAsia="方正楷体_GBK"/>
          <w:sz w:val="32"/>
          <w:szCs w:val="32"/>
          <w:shd w:val="clear" w:color="auto" w:fill="FFFFFF"/>
        </w:rPr>
        <w:t>（一）职能职责</w:t>
      </w:r>
    </w:p>
    <w:p w:rsidR="0034524D" w:rsidRDefault="00785FBC">
      <w:pPr>
        <w:pStyle w:val="CharChar"/>
        <w:autoSpaceDE w:val="0"/>
        <w:spacing w:beforeAutospacing="0" w:afterAutospacing="0" w:line="594"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宣传国家关于促进经济发展的政策，提供政策、招商信息及政务服务咨询，配合管委会做好招商引资服务工作，协助企业解决在发展中遇到的困难和问题，收集楼宇经济发展动态信息，搭建政企之间、企业之间的交流互动平台。</w:t>
      </w:r>
    </w:p>
    <w:p w:rsidR="0034524D" w:rsidRDefault="00785FBC">
      <w:pPr>
        <w:pStyle w:val="CharChar"/>
        <w:autoSpaceDE w:val="0"/>
        <w:spacing w:beforeAutospacing="0" w:afterAutospacing="0" w:line="594" w:lineRule="exact"/>
        <w:ind w:firstLineChars="200" w:firstLine="643"/>
        <w:rPr>
          <w:rStyle w:val="18"/>
          <w:rFonts w:eastAsia="方正楷体_GBK" w:hint="eastAsia"/>
          <w:b w:val="0"/>
          <w:bCs w:val="0"/>
          <w:sz w:val="32"/>
          <w:szCs w:val="32"/>
          <w:shd w:val="clear" w:color="auto" w:fill="FFFFFF"/>
        </w:rPr>
      </w:pPr>
      <w:r>
        <w:rPr>
          <w:rStyle w:val="18"/>
          <w:rFonts w:eastAsia="方正楷体_GBK"/>
          <w:sz w:val="32"/>
          <w:szCs w:val="32"/>
          <w:shd w:val="clear" w:color="auto" w:fill="FFFFFF"/>
        </w:rPr>
        <w:t>（二）机构设置</w:t>
      </w:r>
    </w:p>
    <w:p w:rsidR="0034524D" w:rsidRDefault="00785FBC">
      <w:pPr>
        <w:pStyle w:val="a7"/>
        <w:shd w:val="clear" w:color="auto" w:fill="FFFFFF"/>
        <w:spacing w:beforeAutospacing="0" w:afterAutospacing="0" w:line="594" w:lineRule="exact"/>
        <w:ind w:firstLine="42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重庆市渝中区大石化新区</w:t>
      </w:r>
      <w:r>
        <w:rPr>
          <w:rFonts w:ascii="Times New Roman" w:eastAsia="方正仿宋_GBK" w:hAnsi="Times New Roman" w:hint="default"/>
          <w:color w:val="000000"/>
          <w:sz w:val="32"/>
          <w:szCs w:val="32"/>
        </w:rPr>
        <w:t>招商和企业服务中心为重庆市渝中区大石化新区建设管理委员会所属的公益一类事业单位。</w:t>
      </w:r>
    </w:p>
    <w:p w:rsidR="0034524D" w:rsidRDefault="00785FBC">
      <w:pPr>
        <w:pStyle w:val="a7"/>
        <w:shd w:val="clear" w:color="auto" w:fill="FFFFFF"/>
        <w:spacing w:before="0" w:beforeAutospacing="0" w:after="0" w:afterAutospacing="0" w:line="594" w:lineRule="exact"/>
        <w:ind w:firstLineChars="200" w:firstLine="643"/>
        <w:rPr>
          <w:rStyle w:val="a9"/>
          <w:rFonts w:ascii="Times New Roman" w:eastAsia="黑体" w:hAnsi="Times New Roman" w:hint="default"/>
          <w:sz w:val="32"/>
          <w:szCs w:val="32"/>
          <w:shd w:val="clear" w:color="auto" w:fill="FFFFFF"/>
        </w:rPr>
      </w:pPr>
      <w:r>
        <w:rPr>
          <w:rStyle w:val="a9"/>
          <w:rFonts w:ascii="Times New Roman" w:eastAsia="黑体" w:hAnsi="Times New Roman" w:hint="default"/>
          <w:sz w:val="32"/>
          <w:szCs w:val="32"/>
          <w:shd w:val="clear" w:color="auto" w:fill="FFFFFF"/>
        </w:rPr>
        <w:t>二、单位决算收支情况说明</w:t>
      </w:r>
    </w:p>
    <w:p w:rsidR="0034524D" w:rsidRDefault="00785FBC">
      <w:pPr>
        <w:pStyle w:val="a7"/>
        <w:shd w:val="clear" w:color="auto" w:fill="FFFFFF"/>
        <w:spacing w:beforeAutospacing="0" w:afterAutospacing="0" w:line="594" w:lineRule="exact"/>
        <w:ind w:firstLine="420"/>
        <w:rPr>
          <w:rStyle w:val="18"/>
          <w:rFonts w:eastAsia="方正楷体_GBK" w:hint="eastAsia"/>
          <w:sz w:val="32"/>
          <w:szCs w:val="32"/>
          <w:shd w:val="clear" w:color="auto" w:fill="FFFFFF"/>
        </w:rPr>
      </w:pPr>
      <w:r>
        <w:rPr>
          <w:rStyle w:val="18"/>
          <w:rFonts w:eastAsia="方正楷体_GBK"/>
          <w:sz w:val="32"/>
          <w:szCs w:val="32"/>
          <w:shd w:val="clear" w:color="auto" w:fill="FFFFFF"/>
        </w:rPr>
        <w:t>（一）收入支出决算总体情况说明。</w:t>
      </w:r>
    </w:p>
    <w:p w:rsidR="0034524D" w:rsidRDefault="00785FBC">
      <w:pPr>
        <w:pStyle w:val="a7"/>
        <w:shd w:val="clear" w:color="auto" w:fill="FFFFFF"/>
        <w:spacing w:beforeAutospacing="0" w:afterAutospacing="0" w:line="594" w:lineRule="exact"/>
        <w:ind w:firstLineChars="200" w:firstLine="643"/>
        <w:rPr>
          <w:rFonts w:ascii="Times New Roman" w:eastAsia="方正仿宋_GBK" w:hAnsi="Times New Roman" w:hint="default"/>
          <w:sz w:val="32"/>
          <w:szCs w:val="32"/>
        </w:rPr>
      </w:pPr>
      <w:r>
        <w:rPr>
          <w:rStyle w:val="a9"/>
          <w:rFonts w:ascii="Times New Roman" w:eastAsia="方正仿宋_GBK" w:hAnsi="Times New Roman" w:hint="default"/>
          <w:sz w:val="32"/>
          <w:szCs w:val="32"/>
          <w:shd w:val="clear" w:color="auto" w:fill="FFFFFF"/>
        </w:rPr>
        <w:t>1.</w:t>
      </w:r>
      <w:r>
        <w:rPr>
          <w:rStyle w:val="a9"/>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190.22</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190.22</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11.1%</w:t>
      </w:r>
      <w:r>
        <w:rPr>
          <w:rFonts w:ascii="Times New Roman" w:eastAsia="方正仿宋_GBK" w:hAnsi="Times New Roman" w:hint="default"/>
          <w:sz w:val="32"/>
          <w:szCs w:val="32"/>
          <w:shd w:val="clear" w:color="auto" w:fill="FFFFFF"/>
        </w:rPr>
        <w:t>，主要原因是人员减少，工资福利等支出相应减少。</w:t>
      </w:r>
    </w:p>
    <w:p w:rsidR="0034524D" w:rsidRDefault="00785FBC">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9"/>
          <w:rFonts w:ascii="Times New Roman" w:eastAsia="方正仿宋_GBK" w:hAnsi="Times New Roman" w:hint="default"/>
          <w:sz w:val="32"/>
          <w:szCs w:val="32"/>
          <w:shd w:val="clear" w:color="auto" w:fill="FFFFFF"/>
        </w:rPr>
        <w:t>2.</w:t>
      </w:r>
      <w:r>
        <w:rPr>
          <w:rStyle w:val="a9"/>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188.17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25.71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12.0%</w:t>
      </w:r>
      <w:r>
        <w:rPr>
          <w:rFonts w:ascii="Times New Roman" w:eastAsia="方正仿宋_GBK" w:hAnsi="Times New Roman" w:hint="default"/>
          <w:sz w:val="32"/>
          <w:szCs w:val="32"/>
          <w:shd w:val="clear" w:color="auto" w:fill="FFFFFF"/>
        </w:rPr>
        <w:t>，主要原因是人员减少，工资福利等支出相应减少。其中：财政拨款收入</w:t>
      </w:r>
      <w:r>
        <w:rPr>
          <w:rFonts w:ascii="Times New Roman" w:eastAsia="方正仿宋_GBK" w:hAnsi="Times New Roman" w:hint="default"/>
          <w:sz w:val="32"/>
          <w:szCs w:val="32"/>
        </w:rPr>
        <w:t>188.17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lastRenderedPageBreak/>
        <w:t>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2.05</w:t>
      </w:r>
      <w:r>
        <w:rPr>
          <w:rFonts w:ascii="Times New Roman" w:eastAsia="方正仿宋_GBK" w:hAnsi="Times New Roman" w:hint="default"/>
          <w:sz w:val="32"/>
          <w:szCs w:val="32"/>
          <w:shd w:val="clear" w:color="auto" w:fill="FFFFFF"/>
        </w:rPr>
        <w:t>万元。</w:t>
      </w:r>
    </w:p>
    <w:p w:rsidR="0034524D" w:rsidRDefault="00785FBC">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9"/>
          <w:rFonts w:ascii="Times New Roman" w:eastAsia="方正仿宋_GBK" w:hAnsi="Times New Roman" w:hint="default"/>
          <w:sz w:val="32"/>
          <w:szCs w:val="32"/>
          <w:shd w:val="clear" w:color="auto" w:fill="FFFFFF"/>
        </w:rPr>
        <w:t>3.</w:t>
      </w:r>
      <w:r>
        <w:rPr>
          <w:rStyle w:val="a9"/>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190.22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11.1%</w:t>
      </w:r>
      <w:r>
        <w:rPr>
          <w:rFonts w:ascii="Times New Roman" w:eastAsia="方正仿宋_GBK" w:hAnsi="Times New Roman" w:hint="default"/>
          <w:sz w:val="32"/>
          <w:szCs w:val="32"/>
          <w:shd w:val="clear" w:color="auto" w:fill="FFFFFF"/>
        </w:rPr>
        <w:t>，主要原因是人员减少，工资福利等支出相应减少。其中：基本支出</w:t>
      </w:r>
      <w:r>
        <w:rPr>
          <w:rFonts w:ascii="Times New Roman" w:eastAsia="方正仿宋_GBK" w:hAnsi="Times New Roman" w:hint="default"/>
          <w:sz w:val="32"/>
          <w:szCs w:val="32"/>
        </w:rPr>
        <w:t>178.16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93.66%</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12.06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6.34%</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34524D" w:rsidRDefault="00785FBC">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9"/>
          <w:rFonts w:ascii="Times New Roman" w:eastAsia="方正仿宋_GBK" w:hAnsi="Times New Roman" w:hint="default"/>
          <w:sz w:val="32"/>
          <w:szCs w:val="32"/>
          <w:shd w:val="clear" w:color="auto" w:fill="FFFFFF"/>
        </w:rPr>
        <w:t>4.</w:t>
      </w:r>
      <w:r>
        <w:rPr>
          <w:rStyle w:val="a9"/>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190.22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23.66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11.1%</w:t>
      </w:r>
      <w:r>
        <w:rPr>
          <w:rFonts w:ascii="Times New Roman" w:eastAsia="方正仿宋_GBK" w:hAnsi="Times New Roman" w:hint="default"/>
          <w:sz w:val="32"/>
          <w:szCs w:val="32"/>
          <w:shd w:val="clear" w:color="auto" w:fill="FFFFFF"/>
        </w:rPr>
        <w:t>。主要原因是人员减少，工资福利等支出相应减少。</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34524D" w:rsidRDefault="00785FBC">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9"/>
          <w:rFonts w:ascii="Times New Roman" w:eastAsia="方正仿宋_GBK" w:hAnsi="Times New Roman" w:hint="default"/>
          <w:sz w:val="32"/>
          <w:szCs w:val="32"/>
          <w:shd w:val="clear" w:color="auto" w:fill="FFFFFF"/>
        </w:rPr>
        <w:t>1.</w:t>
      </w:r>
      <w:r>
        <w:rPr>
          <w:rStyle w:val="a9"/>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188.17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25.71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12.0%</w:t>
      </w:r>
      <w:r>
        <w:rPr>
          <w:rFonts w:ascii="Times New Roman" w:eastAsia="方正仿宋_GBK" w:hAnsi="Times New Roman" w:hint="default"/>
          <w:sz w:val="32"/>
          <w:szCs w:val="32"/>
          <w:shd w:val="clear" w:color="auto" w:fill="FFFFFF"/>
        </w:rPr>
        <w:t>。主要原因是人员减少。</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35.45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15.9%</w:t>
      </w:r>
      <w:r>
        <w:rPr>
          <w:rFonts w:ascii="Times New Roman" w:eastAsia="方正仿宋_GBK" w:hAnsi="Times New Roman" w:hint="default"/>
          <w:sz w:val="32"/>
          <w:szCs w:val="32"/>
          <w:shd w:val="clear" w:color="auto" w:fill="FFFFFF"/>
        </w:rPr>
        <w:t>。主要原因是人员减少。此外，年初财政拨款结转和结余</w:t>
      </w:r>
      <w:r>
        <w:rPr>
          <w:rFonts w:ascii="Times New Roman" w:eastAsia="方正仿宋_GBK" w:hAnsi="Times New Roman" w:hint="default"/>
          <w:sz w:val="32"/>
          <w:szCs w:val="32"/>
        </w:rPr>
        <w:t>2.05</w:t>
      </w:r>
      <w:r>
        <w:rPr>
          <w:rFonts w:ascii="Times New Roman" w:eastAsia="方正仿宋_GBK" w:hAnsi="Times New Roman" w:hint="default"/>
          <w:sz w:val="32"/>
          <w:szCs w:val="32"/>
          <w:shd w:val="clear" w:color="auto" w:fill="FFFFFF"/>
        </w:rPr>
        <w:t>万元。</w:t>
      </w:r>
    </w:p>
    <w:p w:rsidR="0034524D" w:rsidRDefault="00785FBC">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9"/>
          <w:rFonts w:ascii="Times New Roman" w:eastAsia="方正仿宋_GBK" w:hAnsi="Times New Roman" w:hint="default"/>
          <w:sz w:val="32"/>
          <w:szCs w:val="32"/>
          <w:shd w:val="clear" w:color="auto" w:fill="FFFFFF"/>
        </w:rPr>
        <w:t>2.</w:t>
      </w:r>
      <w:r>
        <w:rPr>
          <w:rStyle w:val="a9"/>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190.22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23.66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11.1%</w:t>
      </w:r>
      <w:r>
        <w:rPr>
          <w:rFonts w:ascii="Times New Roman" w:eastAsia="方正仿宋_GBK" w:hAnsi="Times New Roman" w:hint="default"/>
          <w:sz w:val="32"/>
          <w:szCs w:val="32"/>
          <w:shd w:val="clear" w:color="auto" w:fill="FFFFFF"/>
        </w:rPr>
        <w:t>。主要原因是人员减少，工资福利等支出相应减少。较年初预算数减少</w:t>
      </w:r>
      <w:r>
        <w:rPr>
          <w:rFonts w:ascii="Times New Roman" w:eastAsia="方正仿宋_GBK" w:hAnsi="Times New Roman" w:hint="default"/>
          <w:sz w:val="32"/>
          <w:szCs w:val="32"/>
          <w:shd w:val="clear" w:color="auto" w:fill="FFFFFF"/>
        </w:rPr>
        <w:t>33.40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14.9%</w:t>
      </w:r>
      <w:r>
        <w:rPr>
          <w:rFonts w:ascii="Times New Roman" w:eastAsia="方正仿宋_GBK" w:hAnsi="Times New Roman" w:hint="default"/>
          <w:sz w:val="32"/>
          <w:szCs w:val="32"/>
          <w:shd w:val="clear" w:color="auto" w:fill="FFFFFF"/>
        </w:rPr>
        <w:t>。主要原因是人员减少。</w:t>
      </w:r>
    </w:p>
    <w:p w:rsidR="0034524D" w:rsidRDefault="00785FBC">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9"/>
          <w:rFonts w:ascii="Times New Roman" w:eastAsia="方正仿宋_GBK" w:hAnsi="Times New Roman" w:hint="default"/>
          <w:sz w:val="32"/>
          <w:szCs w:val="32"/>
          <w:shd w:val="clear" w:color="auto" w:fill="FFFFFF"/>
        </w:rPr>
        <w:lastRenderedPageBreak/>
        <w:t>3.</w:t>
      </w:r>
      <w:r>
        <w:rPr>
          <w:rStyle w:val="a9"/>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34524D" w:rsidRDefault="00785FBC">
      <w:pPr>
        <w:pStyle w:val="a7"/>
        <w:snapToGrid w:val="0"/>
        <w:spacing w:before="0" w:beforeAutospacing="0" w:after="0" w:afterAutospacing="0" w:line="594"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9"/>
          <w:rFonts w:ascii="Times New Roman" w:eastAsia="方正仿宋_GBK" w:hAnsi="Times New Roman" w:hint="default"/>
          <w:sz w:val="32"/>
          <w:szCs w:val="32"/>
          <w:shd w:val="clear" w:color="auto" w:fill="FFFFFF"/>
        </w:rPr>
        <w:t>4.</w:t>
      </w:r>
      <w:r>
        <w:rPr>
          <w:rStyle w:val="a9"/>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w:t>
      </w:r>
      <w:r>
        <w:rPr>
          <w:rFonts w:ascii="Times New Roman" w:eastAsia="方正仿宋_GBK" w:hAnsi="Times New Roman" w:hint="default"/>
          <w:sz w:val="32"/>
          <w:szCs w:val="32"/>
          <w:shd w:val="clear" w:color="auto" w:fill="FFFFFF"/>
        </w:rPr>
        <w:t>出主要用于以下几个方面：</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146.35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76.94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38.75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20.9%</w:t>
      </w:r>
      <w:r>
        <w:rPr>
          <w:rFonts w:ascii="Times New Roman" w:eastAsia="方正仿宋_GBK" w:hAnsi="Times New Roman" w:hint="default"/>
          <w:sz w:val="32"/>
          <w:szCs w:val="32"/>
          <w:shd w:val="clear" w:color="auto" w:fill="FFFFFF"/>
        </w:rPr>
        <w:t>，主要原因是人员减少，工资福利等支出相应减少。</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color w:val="000000"/>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24.06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12.65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6.98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40.9%</w:t>
      </w:r>
      <w:r>
        <w:rPr>
          <w:rFonts w:ascii="Times New Roman" w:eastAsia="方正仿宋_GBK" w:hAnsi="Times New Roman" w:hint="default"/>
          <w:sz w:val="32"/>
          <w:szCs w:val="32"/>
          <w:shd w:val="clear" w:color="auto" w:fill="FFFFFF"/>
        </w:rPr>
        <w:t>，主要原因是社会保险工资基数增加。</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color w:val="000000"/>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8.15</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4.29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0.94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10.3%</w:t>
      </w:r>
      <w:r>
        <w:rPr>
          <w:rFonts w:ascii="Times New Roman" w:eastAsia="方正仿宋_GBK" w:hAnsi="Times New Roman" w:hint="default"/>
          <w:sz w:val="32"/>
          <w:szCs w:val="32"/>
          <w:shd w:val="clear" w:color="auto" w:fill="FFFFFF"/>
        </w:rPr>
        <w:t>，主要原因是人员减少，工资福利等支出相应减少。</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color w:val="000000"/>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11.66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6.13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5.6%</w:t>
      </w:r>
      <w:r>
        <w:rPr>
          <w:rFonts w:ascii="Times New Roman" w:eastAsia="方正仿宋_GBK" w:hAnsi="Times New Roman" w:hint="default"/>
          <w:sz w:val="32"/>
          <w:szCs w:val="32"/>
          <w:shd w:val="clear" w:color="auto" w:fill="FFFFFF"/>
        </w:rPr>
        <w:t>，主要原因是人员减少，工资福利等支出相应减少。</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color w:val="000000" w:themeColor="text1"/>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178.16</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152.20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9.31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人员减少，工资福利费用支出相应减少。</w:t>
      </w:r>
      <w:r>
        <w:rPr>
          <w:rFonts w:ascii="Times New Roman" w:eastAsia="方正仿宋_GBK" w:hAnsi="Times New Roman" w:hint="default"/>
          <w:sz w:val="32"/>
          <w:szCs w:val="32"/>
          <w:shd w:val="clear" w:color="auto" w:fill="FFFFFF"/>
        </w:rPr>
        <w:t>人员经费用途主要包括</w:t>
      </w:r>
      <w:r>
        <w:rPr>
          <w:rFonts w:ascii="Times New Roman" w:eastAsia="方正仿宋_GBK" w:hAnsi="Times New Roman" w:hint="default"/>
          <w:sz w:val="32"/>
          <w:szCs w:val="32"/>
        </w:rPr>
        <w:t>基本工资、津贴补贴、绩效工资、社会保障缴费、住</w:t>
      </w:r>
      <w:r>
        <w:rPr>
          <w:rFonts w:ascii="Times New Roman" w:eastAsia="方正仿宋_GBK" w:hAnsi="Times New Roman" w:hint="default"/>
          <w:sz w:val="32"/>
          <w:szCs w:val="32"/>
        </w:rPr>
        <w:lastRenderedPageBreak/>
        <w:t>房公积金。</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25.96</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减少开支</w:t>
      </w:r>
      <w:r>
        <w:rPr>
          <w:rFonts w:ascii="Times New Roman" w:eastAsia="方正仿宋_GBK" w:hAnsi="Times New Roman" w:hint="default"/>
          <w:color w:val="000000" w:themeColor="text1"/>
          <w:sz w:val="32"/>
          <w:szCs w:val="32"/>
        </w:rPr>
        <w:t>。</w:t>
      </w:r>
    </w:p>
    <w:p w:rsidR="0034524D" w:rsidRDefault="00785FBC">
      <w:pPr>
        <w:pStyle w:val="a7"/>
        <w:snapToGrid w:val="0"/>
        <w:spacing w:before="0" w:beforeAutospacing="0" w:after="0" w:afterAutospacing="0" w:line="594"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（五）政府</w:t>
      </w:r>
      <w:r>
        <w:rPr>
          <w:rFonts w:ascii="Times New Roman" w:eastAsia="楷体" w:hAnsi="Times New Roman" w:hint="default"/>
          <w:b/>
          <w:bCs/>
          <w:sz w:val="32"/>
          <w:szCs w:val="32"/>
          <w:shd w:val="clear" w:color="auto" w:fill="FFFFFF"/>
        </w:rPr>
        <w:t>性基金预算收支决算情况说明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年度无政府性基金预算财政拨款收支。</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年度国有资本经营预算财政拨本年支出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万元，基本支出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万元，项目支出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p>
    <w:p w:rsidR="0034524D" w:rsidRDefault="00785FBC">
      <w:pPr>
        <w:pStyle w:val="a7"/>
        <w:shd w:val="clear" w:color="auto" w:fill="FFFFFF"/>
        <w:spacing w:before="0" w:beforeAutospacing="0" w:after="0" w:afterAutospacing="0" w:line="594" w:lineRule="exact"/>
        <w:ind w:firstLineChars="200" w:firstLine="643"/>
        <w:rPr>
          <w:rStyle w:val="a9"/>
          <w:rFonts w:ascii="Times New Roman" w:eastAsia="黑体" w:hAnsi="Times New Roman" w:hint="default"/>
          <w:sz w:val="32"/>
          <w:szCs w:val="32"/>
          <w:shd w:val="clear" w:color="auto" w:fill="FFFFFF"/>
        </w:rPr>
      </w:pPr>
      <w:r>
        <w:rPr>
          <w:rStyle w:val="a9"/>
          <w:rFonts w:ascii="Times New Roman" w:eastAsia="黑体" w:hAnsi="Times New Roman" w:hint="default"/>
          <w:sz w:val="32"/>
          <w:szCs w:val="32"/>
          <w:shd w:val="clear" w:color="auto" w:fill="FFFFFF"/>
        </w:rPr>
        <w:t>三、财政拨款</w:t>
      </w:r>
      <w:r>
        <w:rPr>
          <w:rStyle w:val="a9"/>
          <w:rFonts w:ascii="Times New Roman" w:eastAsia="黑体" w:hAnsi="Times New Roman" w:hint="default"/>
          <w:sz w:val="32"/>
          <w:szCs w:val="32"/>
          <w:shd w:val="clear" w:color="auto" w:fill="FFFFFF"/>
        </w:rPr>
        <w:t>“</w:t>
      </w:r>
      <w:r>
        <w:rPr>
          <w:rStyle w:val="a9"/>
          <w:rFonts w:ascii="Times New Roman" w:eastAsia="黑体" w:hAnsi="Times New Roman" w:hint="default"/>
          <w:sz w:val="32"/>
          <w:szCs w:val="32"/>
          <w:shd w:val="clear" w:color="auto" w:fill="FFFFFF"/>
        </w:rPr>
        <w:t>三公</w:t>
      </w:r>
      <w:r>
        <w:rPr>
          <w:rStyle w:val="a9"/>
          <w:rFonts w:ascii="Times New Roman" w:eastAsia="黑体" w:hAnsi="Times New Roman" w:hint="default"/>
          <w:sz w:val="32"/>
          <w:szCs w:val="32"/>
          <w:shd w:val="clear" w:color="auto" w:fill="FFFFFF"/>
        </w:rPr>
        <w:t>”</w:t>
      </w:r>
      <w:r>
        <w:rPr>
          <w:rStyle w:val="a9"/>
          <w:rFonts w:ascii="Times New Roman" w:eastAsia="黑体" w:hAnsi="Times New Roman" w:hint="default"/>
          <w:sz w:val="32"/>
          <w:szCs w:val="32"/>
          <w:shd w:val="clear" w:color="auto" w:fill="FFFFFF"/>
        </w:rPr>
        <w:t>经费情况说明</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34524D" w:rsidRDefault="00785FBC">
      <w:pPr>
        <w:pStyle w:val="1"/>
        <w:autoSpaceDE w:val="0"/>
        <w:spacing w:line="594"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年度未发生</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经费支出，与上年决算数和年初预算数持平。</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w:t>
      </w:r>
      <w:proofErr w:type="gramStart"/>
      <w:r>
        <w:rPr>
          <w:rFonts w:ascii="Times New Roman" w:eastAsia="方正仿宋_GBK" w:hAnsi="Times New Roman" w:hint="default"/>
          <w:sz w:val="32"/>
          <w:szCs w:val="32"/>
          <w:shd w:val="clear" w:color="auto" w:fill="FFFFFF"/>
        </w:rPr>
        <w:t>支出数无增减</w:t>
      </w:r>
      <w:proofErr w:type="gramEnd"/>
      <w:r>
        <w:rPr>
          <w:rFonts w:ascii="Times New Roman" w:eastAsia="方正仿宋_GBK" w:hAnsi="Times New Roman" w:hint="default"/>
          <w:sz w:val="32"/>
          <w:szCs w:val="32"/>
          <w:shd w:val="clear" w:color="auto" w:fill="FFFFFF"/>
        </w:rPr>
        <w:t>。</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lastRenderedPageBreak/>
        <w:t>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w:t>
      </w:r>
    </w:p>
    <w:p w:rsidR="0034524D" w:rsidRDefault="00785FBC">
      <w:pPr>
        <w:pStyle w:val="a7"/>
        <w:shd w:val="clear" w:color="auto" w:fill="FFFFFF"/>
        <w:spacing w:before="0" w:beforeAutospacing="0" w:after="0" w:afterAutospacing="0" w:line="594" w:lineRule="exact"/>
        <w:ind w:firstLineChars="200" w:firstLine="643"/>
        <w:rPr>
          <w:rStyle w:val="a9"/>
          <w:rFonts w:ascii="Times New Roman" w:eastAsia="黑体" w:hAnsi="Times New Roman" w:hint="default"/>
          <w:sz w:val="32"/>
          <w:szCs w:val="32"/>
          <w:shd w:val="clear" w:color="auto" w:fill="FFFFFF"/>
        </w:rPr>
      </w:pPr>
      <w:r>
        <w:rPr>
          <w:rStyle w:val="a9"/>
          <w:rFonts w:ascii="Times New Roman" w:eastAsia="黑体" w:hAnsi="Times New Roman" w:hint="default"/>
          <w:sz w:val="32"/>
          <w:szCs w:val="32"/>
          <w:shd w:val="clear" w:color="auto" w:fill="FFFFFF"/>
        </w:rPr>
        <w:t>四、其他需要说明的事项</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年度相比，无增减。本年度培训费支出</w:t>
      </w:r>
      <w:r>
        <w:rPr>
          <w:rFonts w:ascii="Times New Roman" w:eastAsia="方正仿宋_GBK" w:hAnsi="Times New Roman" w:hint="default"/>
          <w:sz w:val="32"/>
          <w:szCs w:val="32"/>
        </w:rPr>
        <w:t>0.10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color w:val="000000"/>
          <w:sz w:val="32"/>
          <w:szCs w:val="32"/>
        </w:rPr>
        <w:t>按照部门决算列报口径，本单位不在机关运行经费统计范围之内。</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34524D" w:rsidRDefault="00785FBC">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34524D" w:rsidRDefault="00785FBC">
      <w:pPr>
        <w:pStyle w:val="a7"/>
        <w:snapToGrid w:val="0"/>
        <w:spacing w:before="0" w:beforeAutospacing="0" w:after="0" w:afterAutospacing="0" w:line="594"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年度本单位政府采购支出总额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w:t>
      </w:r>
      <w:proofErr w:type="gramStart"/>
      <w:r>
        <w:rPr>
          <w:rFonts w:ascii="Times New Roman" w:eastAsia="方正仿宋_GBK" w:hAnsi="Times New Roman" w:hint="default"/>
          <w:sz w:val="32"/>
          <w:szCs w:val="32"/>
          <w:shd w:val="clear" w:color="auto" w:fill="FFFFFF"/>
        </w:rPr>
        <w:t>微企业</w:t>
      </w:r>
      <w:proofErr w:type="gramEnd"/>
      <w:r>
        <w:rPr>
          <w:rFonts w:ascii="Times New Roman" w:eastAsia="方正仿宋_GBK" w:hAnsi="Times New Roman" w:hint="default"/>
          <w:sz w:val="32"/>
          <w:szCs w:val="32"/>
          <w:shd w:val="clear" w:color="auto" w:fill="FFFFFF"/>
        </w:rPr>
        <w:t>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p>
    <w:p w:rsidR="0034524D" w:rsidRDefault="00785FBC">
      <w:pPr>
        <w:pStyle w:val="Char"/>
        <w:spacing w:before="0" w:beforeAutospacing="0" w:after="0" w:afterAutospacing="0" w:line="594" w:lineRule="exact"/>
        <w:ind w:firstLineChars="200" w:firstLine="643"/>
        <w:rPr>
          <w:rStyle w:val="a9"/>
          <w:rFonts w:ascii="Times New Roman" w:eastAsia="黑体" w:hAnsi="Times New Roman"/>
          <w:sz w:val="32"/>
          <w:szCs w:val="32"/>
          <w:shd w:val="clear" w:color="auto" w:fill="FFFFFF"/>
        </w:rPr>
      </w:pPr>
      <w:r>
        <w:rPr>
          <w:rStyle w:val="a9"/>
          <w:rFonts w:ascii="Times New Roman" w:eastAsia="黑体" w:hAnsi="Times New Roman"/>
          <w:sz w:val="32"/>
          <w:szCs w:val="32"/>
          <w:shd w:val="clear" w:color="auto" w:fill="FFFFFF"/>
        </w:rPr>
        <w:lastRenderedPageBreak/>
        <w:t>五、</w:t>
      </w:r>
      <w:r>
        <w:rPr>
          <w:rStyle w:val="a9"/>
          <w:rFonts w:ascii="Times New Roman" w:eastAsia="黑体" w:hAnsi="Times New Roman"/>
          <w:sz w:val="32"/>
          <w:szCs w:val="32"/>
          <w:shd w:val="clear" w:color="auto" w:fill="FFFFFF"/>
        </w:rPr>
        <w:t>2024</w:t>
      </w:r>
      <w:r>
        <w:rPr>
          <w:rStyle w:val="a9"/>
          <w:rFonts w:ascii="Times New Roman" w:eastAsia="黑体" w:hAnsi="Times New Roman"/>
          <w:sz w:val="32"/>
          <w:szCs w:val="32"/>
          <w:shd w:val="clear" w:color="auto" w:fill="FFFFFF"/>
        </w:rPr>
        <w:t>年度预算绩效管理情况说明</w:t>
      </w:r>
    </w:p>
    <w:p w:rsidR="0034524D" w:rsidRDefault="00785FBC">
      <w:pPr>
        <w:pStyle w:val="Char"/>
        <w:autoSpaceDE w:val="0"/>
        <w:spacing w:before="0" w:beforeAutospacing="0" w:after="0" w:afterAutospacing="0" w:line="594" w:lineRule="exact"/>
        <w:ind w:firstLineChars="200"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（一）单位自评情况</w:t>
      </w:r>
    </w:p>
    <w:p w:rsidR="0034524D" w:rsidRDefault="00785FBC">
      <w:pPr>
        <w:pStyle w:val="3"/>
        <w:tabs>
          <w:tab w:val="center" w:pos="4153"/>
          <w:tab w:val="left" w:pos="7275"/>
        </w:tabs>
        <w:spacing w:line="594" w:lineRule="exact"/>
        <w:ind w:firstLine="64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根据预算绩效管理要求，本单位对</w:t>
      </w:r>
      <w:r>
        <w:rPr>
          <w:rFonts w:ascii="Times New Roman" w:eastAsia="方正仿宋_GBK" w:hAnsi="Times New Roman" w:hint="default"/>
          <w:color w:val="000000"/>
          <w:sz w:val="32"/>
          <w:szCs w:val="32"/>
        </w:rPr>
        <w:t>2</w:t>
      </w:r>
      <w:r>
        <w:rPr>
          <w:rFonts w:ascii="Times New Roman" w:eastAsia="方正仿宋_GBK" w:hAnsi="Times New Roman" w:hint="default"/>
          <w:color w:val="000000"/>
          <w:sz w:val="32"/>
          <w:szCs w:val="32"/>
        </w:rPr>
        <w:t>个项目开展了绩效自评，涉及财政拨款项目支出资金</w:t>
      </w:r>
      <w:r>
        <w:rPr>
          <w:rFonts w:ascii="Times New Roman" w:eastAsia="方正仿宋_GBK" w:hAnsi="Times New Roman"/>
          <w:color w:val="000000" w:themeColor="text1"/>
          <w:sz w:val="32"/>
          <w:szCs w:val="32"/>
        </w:rPr>
        <w:t>20.4</w:t>
      </w:r>
      <w:r>
        <w:rPr>
          <w:rFonts w:ascii="Times New Roman" w:eastAsia="方正仿宋_GBK" w:hAnsi="Times New Roman" w:hint="default"/>
          <w:color w:val="000000" w:themeColor="text1"/>
          <w:sz w:val="32"/>
          <w:szCs w:val="32"/>
        </w:rPr>
        <w:t>万</w:t>
      </w:r>
      <w:r>
        <w:rPr>
          <w:rFonts w:ascii="Times New Roman" w:eastAsia="方正仿宋_GBK" w:hAnsi="Times New Roman" w:hint="default"/>
          <w:color w:val="000000"/>
          <w:sz w:val="32"/>
          <w:szCs w:val="32"/>
        </w:rPr>
        <w:t>元。</w:t>
      </w:r>
    </w:p>
    <w:p w:rsidR="0034524D" w:rsidRDefault="00785FBC">
      <w:pPr>
        <w:pStyle w:val="Char"/>
        <w:autoSpaceDE w:val="0"/>
        <w:spacing w:before="0" w:beforeAutospacing="0" w:after="0" w:afterAutospacing="0" w:line="594" w:lineRule="exact"/>
        <w:ind w:firstLineChars="200"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（二）部门绩效评价情况</w:t>
      </w:r>
      <w:bookmarkStart w:id="0" w:name="_GoBack"/>
      <w:bookmarkEnd w:id="0"/>
    </w:p>
    <w:p w:rsidR="0034524D" w:rsidRDefault="00785FBC">
      <w:pPr>
        <w:pStyle w:val="3"/>
        <w:autoSpaceDE w:val="0"/>
        <w:spacing w:line="594" w:lineRule="exact"/>
        <w:ind w:firstLine="64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t>根据年初设定的绩效目标，</w:t>
      </w:r>
      <w:r>
        <w:rPr>
          <w:rFonts w:ascii="Times New Roman" w:eastAsia="方正仿宋_GBK" w:hAnsi="Times New Roman" w:hint="default"/>
          <w:color w:val="000000"/>
          <w:sz w:val="32"/>
          <w:szCs w:val="32"/>
        </w:rPr>
        <w:t>2024</w:t>
      </w:r>
      <w:r>
        <w:rPr>
          <w:rFonts w:ascii="Times New Roman" w:eastAsia="方正仿宋_GBK" w:hAnsi="Times New Roman" w:hint="default"/>
          <w:color w:val="000000"/>
          <w:sz w:val="32"/>
          <w:szCs w:val="32"/>
        </w:rPr>
        <w:t>年</w:t>
      </w:r>
      <w:r>
        <w:rPr>
          <w:rFonts w:ascii="Times New Roman" w:eastAsia="方正仿宋_GBK" w:hAnsi="Times New Roman"/>
          <w:sz w:val="32"/>
          <w:szCs w:val="32"/>
          <w:shd w:val="clear" w:color="auto" w:fill="FFFFFF"/>
        </w:rPr>
        <w:t>2</w:t>
      </w:r>
      <w:r>
        <w:rPr>
          <w:rFonts w:ascii="Times New Roman" w:eastAsia="方正仿宋_GBK" w:hAnsi="Times New Roman" w:hint="default"/>
          <w:sz w:val="32"/>
          <w:szCs w:val="32"/>
          <w:shd w:val="clear" w:color="auto" w:fill="FFFFFF"/>
        </w:rPr>
        <w:t>个项目</w:t>
      </w:r>
      <w:r>
        <w:rPr>
          <w:rFonts w:ascii="Times New Roman" w:eastAsia="方正仿宋_GBK" w:hAnsi="Times New Roman" w:hint="default"/>
          <w:color w:val="000000"/>
          <w:sz w:val="32"/>
          <w:szCs w:val="32"/>
        </w:rPr>
        <w:t>绩效评价得分</w:t>
      </w:r>
      <w:r>
        <w:rPr>
          <w:rFonts w:ascii="Times New Roman" w:eastAsia="方正仿宋_GBK" w:hAnsi="Times New Roman" w:hint="default"/>
          <w:color w:val="000000"/>
          <w:sz w:val="32"/>
          <w:szCs w:val="32"/>
        </w:rPr>
        <w:t>100</w:t>
      </w:r>
      <w:r>
        <w:rPr>
          <w:rFonts w:ascii="Times New Roman" w:eastAsia="方正仿宋_GBK" w:hAnsi="Times New Roman" w:hint="default"/>
          <w:color w:val="000000"/>
          <w:sz w:val="32"/>
          <w:szCs w:val="32"/>
        </w:rPr>
        <w:t>分。综合产出类、效益类等两大类指标进行评价，完成情况较好。</w:t>
      </w:r>
    </w:p>
    <w:p w:rsidR="0034524D" w:rsidRDefault="00785FBC">
      <w:pPr>
        <w:pStyle w:val="Char"/>
        <w:autoSpaceDE w:val="0"/>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黑体" w:hAnsi="Times New Roman"/>
          <w:sz w:val="32"/>
          <w:szCs w:val="32"/>
          <w:shd w:val="clear" w:color="auto" w:fill="FFFFFF"/>
        </w:rPr>
        <w:t>六、专业名词解释</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lastRenderedPageBreak/>
        <w:t>（五）使用非财政拨款结余：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（六）年初结转和结余：</w:t>
      </w:r>
      <w:r>
        <w:rPr>
          <w:rFonts w:ascii="Times New Roman" w:eastAsia="方正仿宋_GBK" w:hAnsi="Times New Roman"/>
          <w:sz w:val="32"/>
          <w:szCs w:val="32"/>
          <w:shd w:val="clear" w:color="auto" w:fill="FFFFFF"/>
        </w:rPr>
        <w:t>指单位上年结转本年使用的基本支出结转、项目支出结转和结余、经营结余。</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w:t>
      </w:r>
      <w:r>
        <w:rPr>
          <w:rFonts w:ascii="Times New Roman" w:eastAsia="方正仿宋_GBK" w:hAnsi="Times New Roman"/>
          <w:sz w:val="32"/>
          <w:szCs w:val="32"/>
          <w:shd w:val="clear" w:color="auto" w:fill="FFFFFF"/>
        </w:rPr>
        <w:t>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（十二）</w:t>
      </w:r>
      <w:r>
        <w:rPr>
          <w:rStyle w:val="a9"/>
          <w:rFonts w:ascii="Times New Roman" w:eastAsia="楷体" w:hAnsi="Times New Roman"/>
          <w:sz w:val="32"/>
          <w:szCs w:val="32"/>
          <w:shd w:val="clear" w:color="auto" w:fill="FFFFFF"/>
        </w:rPr>
        <w:t>“</w:t>
      </w:r>
      <w:r>
        <w:rPr>
          <w:rStyle w:val="a9"/>
          <w:rFonts w:ascii="Times New Roman" w:eastAsia="楷体" w:hAnsi="Times New Roman"/>
          <w:sz w:val="32"/>
          <w:szCs w:val="32"/>
          <w:shd w:val="clear" w:color="auto" w:fill="FFFFFF"/>
        </w:rPr>
        <w:t>三公</w:t>
      </w:r>
      <w:r>
        <w:rPr>
          <w:rStyle w:val="a9"/>
          <w:rFonts w:ascii="Times New Roman" w:eastAsia="楷体" w:hAnsi="Times New Roman"/>
          <w:sz w:val="32"/>
          <w:szCs w:val="32"/>
          <w:shd w:val="clear" w:color="auto" w:fill="FFFFFF"/>
        </w:rPr>
        <w:t>”</w:t>
      </w:r>
      <w:r>
        <w:rPr>
          <w:rStyle w:val="a9"/>
          <w:rFonts w:ascii="Times New Roman" w:eastAsia="楷体" w:hAnsi="Times New Roman"/>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单位公务出国（境）的国际旅费、国</w:t>
      </w:r>
      <w:r>
        <w:rPr>
          <w:rFonts w:ascii="Times New Roman" w:eastAsia="方正仿宋_GBK" w:hAnsi="Times New Roman"/>
          <w:sz w:val="32"/>
          <w:szCs w:val="32"/>
          <w:shd w:val="clear" w:color="auto" w:fill="FFFFFF"/>
        </w:rPr>
        <w:lastRenderedPageBreak/>
        <w:t>外城市间交通</w:t>
      </w:r>
      <w:r>
        <w:rPr>
          <w:rFonts w:ascii="Times New Roman" w:eastAsia="方正仿宋_GBK" w:hAnsi="Times New Roman"/>
          <w:sz w:val="32"/>
          <w:szCs w:val="32"/>
          <w:shd w:val="clear" w:color="auto" w:fill="FFFFFF"/>
        </w:rPr>
        <w:t>费、住宿费、伙食费、培训费、公杂费等支出；公务用车购置</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单位公务用车购置支出（</w:t>
      </w:r>
      <w:proofErr w:type="gramStart"/>
      <w:r>
        <w:rPr>
          <w:rFonts w:ascii="Times New Roman" w:eastAsia="方正仿宋_GBK" w:hAnsi="Times New Roman"/>
          <w:sz w:val="32"/>
          <w:szCs w:val="32"/>
          <w:shd w:val="clear" w:color="auto" w:fill="FFFFFF"/>
        </w:rPr>
        <w:t>含车辆</w:t>
      </w:r>
      <w:proofErr w:type="gramEnd"/>
      <w:r>
        <w:rPr>
          <w:rFonts w:ascii="Times New Roman" w:eastAsia="方正仿宋_GBK" w:hAnsi="Times New Roman"/>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单位按规定开支的各类公务接待（含外宾接待）支出。</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w:t>
      </w:r>
      <w:r>
        <w:rPr>
          <w:rFonts w:ascii="Times New Roman" w:eastAsia="方正仿宋_GBK" w:hAnsi="Times New Roman"/>
          <w:sz w:val="32"/>
          <w:szCs w:val="32"/>
          <w:shd w:val="clear" w:color="auto" w:fill="FFFFFF"/>
        </w:rPr>
        <w:t>公务用车运行维护费以及其他费用。</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反映单位开支的在职职工和编制</w:t>
      </w:r>
      <w:proofErr w:type="gramStart"/>
      <w:r>
        <w:rPr>
          <w:rFonts w:ascii="Times New Roman" w:eastAsia="方正仿宋_GBK" w:hAnsi="Times New Roman"/>
          <w:sz w:val="32"/>
          <w:szCs w:val="32"/>
          <w:shd w:val="clear" w:color="auto" w:fill="FFFFFF"/>
        </w:rPr>
        <w:t>外长期</w:t>
      </w:r>
      <w:proofErr w:type="gramEnd"/>
      <w:r>
        <w:rPr>
          <w:rFonts w:ascii="Times New Roman" w:eastAsia="方正仿宋_GBK" w:hAnsi="Times New Roman"/>
          <w:sz w:val="32"/>
          <w:szCs w:val="32"/>
          <w:shd w:val="clear" w:color="auto" w:fill="FFFFFF"/>
        </w:rPr>
        <w:t>聘用人员的各类劳动报酬，以及为上述人员缴纳的各项社会保险费等。</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楷体" w:hAnsi="Times New Roman"/>
          <w:sz w:val="32"/>
          <w:szCs w:val="32"/>
          <w:shd w:val="clear" w:color="auto" w:fill="FFFFFF"/>
        </w:rPr>
        <w:t>（十七）其他资本性支出（支出经济分类科目类级）：</w:t>
      </w:r>
      <w:r>
        <w:rPr>
          <w:rFonts w:ascii="Times New Roman" w:eastAsia="方正仿宋_GBK" w:hAnsi="Times New Roman"/>
          <w:sz w:val="32"/>
          <w:szCs w:val="32"/>
          <w:shd w:val="clear" w:color="auto" w:fill="FFFFFF"/>
        </w:rPr>
        <w:t>反映</w:t>
      </w:r>
      <w:proofErr w:type="gramStart"/>
      <w:r>
        <w:rPr>
          <w:rFonts w:ascii="Times New Roman" w:eastAsia="方正仿宋_GBK" w:hAnsi="Times New Roman"/>
          <w:sz w:val="32"/>
          <w:szCs w:val="32"/>
          <w:shd w:val="clear" w:color="auto" w:fill="FFFFFF"/>
        </w:rPr>
        <w:t>非各级</w:t>
      </w:r>
      <w:proofErr w:type="gramEnd"/>
      <w:r>
        <w:rPr>
          <w:rFonts w:ascii="Times New Roman" w:eastAsia="方正仿宋_GBK" w:hAnsi="Times New Roman"/>
          <w:sz w:val="32"/>
          <w:szCs w:val="32"/>
          <w:shd w:val="clear" w:color="auto" w:fill="FFFFFF"/>
        </w:rPr>
        <w:t>发展与改革部门集中安排的用于购置固定资产、战略性和</w:t>
      </w:r>
      <w:r>
        <w:rPr>
          <w:rFonts w:ascii="Times New Roman" w:eastAsia="方正仿宋_GBK" w:hAnsi="Times New Roman"/>
          <w:sz w:val="32"/>
          <w:szCs w:val="32"/>
          <w:shd w:val="clear" w:color="auto" w:fill="FFFFFF"/>
        </w:rPr>
        <w:lastRenderedPageBreak/>
        <w:t>应急性</w:t>
      </w:r>
      <w:r>
        <w:rPr>
          <w:rFonts w:ascii="Times New Roman" w:eastAsia="方正仿宋_GBK" w:hAnsi="Times New Roman"/>
          <w:sz w:val="32"/>
          <w:szCs w:val="32"/>
          <w:shd w:val="clear" w:color="auto" w:fill="FFFFFF"/>
        </w:rPr>
        <w:t>储备、土地和无形资产，以及构建基础设施、大型修缮和财政支持企业更新改造所发生的支出。</w:t>
      </w:r>
    </w:p>
    <w:p w:rsidR="0034524D" w:rsidRDefault="00785FBC">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9"/>
          <w:rFonts w:ascii="Times New Roman" w:eastAsia="黑体" w:hAnsi="Times New Roman"/>
          <w:sz w:val="32"/>
          <w:szCs w:val="32"/>
          <w:shd w:val="clear" w:color="auto" w:fill="FFFFFF"/>
        </w:rPr>
        <w:t>七、决算公开联系方式及信息反馈渠道</w:t>
      </w:r>
    </w:p>
    <w:p w:rsidR="0034524D" w:rsidRDefault="00785FBC">
      <w:pPr>
        <w:pStyle w:val="10"/>
        <w:autoSpaceDE w:val="0"/>
        <w:spacing w:line="594" w:lineRule="exact"/>
        <w:ind w:firstLine="640"/>
        <w:rPr>
          <w:rFonts w:ascii="Times New Roman" w:eastAsia="方正仿宋_GBK" w:hAnsi="Times New Roman" w:hint="default"/>
          <w:color w:val="000000"/>
          <w:sz w:val="32"/>
          <w:szCs w:val="32"/>
        </w:rPr>
        <w:sectPr w:rsidR="0034524D">
          <w:headerReference w:type="default" r:id="rId7"/>
          <w:footerReference w:type="default" r:id="rId8"/>
          <w:pgSz w:w="11907" w:h="16839"/>
          <w:pgMar w:top="1984" w:right="1446" w:bottom="1644" w:left="1446" w:header="0" w:footer="283" w:gutter="0"/>
          <w:pgNumType w:fmt="numberInDash"/>
          <w:cols w:space="720"/>
          <w:docGrid w:type="lines" w:linePitch="326"/>
        </w:sectPr>
      </w:pPr>
      <w:r>
        <w:rPr>
          <w:rFonts w:ascii="Times New Roman" w:eastAsia="方正仿宋_GBK" w:hAnsi="Times New Roman" w:hint="default"/>
          <w:color w:val="000000"/>
          <w:sz w:val="32"/>
          <w:szCs w:val="32"/>
        </w:rPr>
        <w:t>本单位决算公开信息反馈和联系方式：</w:t>
      </w:r>
      <w:r>
        <w:rPr>
          <w:rFonts w:ascii="Times New Roman" w:eastAsia="方正仿宋_GBK" w:hAnsi="Times New Roman" w:hint="default"/>
          <w:color w:val="000000"/>
          <w:sz w:val="32"/>
          <w:szCs w:val="32"/>
        </w:rPr>
        <w:t>023-68812927</w:t>
      </w:r>
      <w:r>
        <w:rPr>
          <w:rFonts w:ascii="Times New Roman" w:eastAsia="方正仿宋_GBK" w:hAnsi="Times New Roman" w:hint="default"/>
          <w:color w:val="000000"/>
          <w:sz w:val="32"/>
          <w:szCs w:val="32"/>
        </w:rPr>
        <w:t>。</w:t>
      </w: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34524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34524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34524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rPr>
                <w:rFonts w:ascii="Arial" w:hAnsi="Arial" w:cs="Arial" w:hint="default"/>
                <w:color w:val="000000"/>
                <w:sz w:val="22"/>
                <w:szCs w:val="22"/>
              </w:rPr>
            </w:pPr>
            <w:r>
              <w:rPr>
                <w:rFonts w:cs="宋体"/>
                <w:sz w:val="20"/>
                <w:szCs w:val="20"/>
              </w:rPr>
              <w:t>单位：重庆市渝中区大石化新区招商和企业服务中心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146.35</w:t>
            </w: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24.06</w:t>
            </w: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11.66</w:t>
            </w: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188.17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190.22</w:t>
            </w: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4524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190.22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4524D" w:rsidRDefault="00785FB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190.22</w:t>
            </w:r>
            <w:r>
              <w:rPr>
                <w:rFonts w:ascii="Times New Roman" w:hAnsi="Times New Roman"/>
                <w:color w:val="000000"/>
                <w:sz w:val="20"/>
              </w:rPr>
              <w:t xml:space="preserve"> </w:t>
            </w:r>
          </w:p>
        </w:tc>
      </w:tr>
    </w:tbl>
    <w:p w:rsidR="0034524D" w:rsidRDefault="0034524D">
      <w:pPr>
        <w:rPr>
          <w:rFonts w:cs="宋体" w:hint="default"/>
          <w:sz w:val="21"/>
          <w:szCs w:val="21"/>
        </w:rPr>
      </w:pPr>
    </w:p>
    <w:p w:rsidR="0034524D" w:rsidRDefault="00785FB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34524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34524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34524D" w:rsidRDefault="00785FBC">
            <w:pPr>
              <w:spacing w:line="280" w:lineRule="exact"/>
              <w:rPr>
                <w:rFonts w:cs="宋体" w:hint="default"/>
                <w:color w:val="000000"/>
                <w:sz w:val="20"/>
                <w:szCs w:val="20"/>
              </w:rPr>
            </w:pPr>
            <w:r>
              <w:rPr>
                <w:rFonts w:cs="宋体"/>
                <w:sz w:val="20"/>
                <w:szCs w:val="20"/>
              </w:rPr>
              <w:t>单位：重庆市渝中区大石化新区招商和企业服务中心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34524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其他收入</w:t>
            </w:r>
          </w:p>
        </w:tc>
      </w:tr>
      <w:tr w:rsidR="0034524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188.17</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188.17</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144.30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144.30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144.30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144.30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2010350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132.24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132.24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2010399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其他政府办公厅（室）及相关机构事务支出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524D" w:rsidRDefault="00785FBC">
      <w:pPr>
        <w:ind w:left="600" w:hangingChars="300" w:hanging="600"/>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34524D" w:rsidRDefault="00785FBC">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34524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34524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34524D" w:rsidRDefault="00785FBC">
            <w:pPr>
              <w:rPr>
                <w:rFonts w:cs="宋体" w:hint="default"/>
                <w:color w:val="000000"/>
                <w:sz w:val="20"/>
                <w:szCs w:val="20"/>
              </w:rPr>
            </w:pPr>
            <w:r>
              <w:rPr>
                <w:rFonts w:cs="宋体"/>
                <w:sz w:val="20"/>
                <w:szCs w:val="20"/>
              </w:rPr>
              <w:t>单位</w:t>
            </w:r>
            <w:r>
              <w:rPr>
                <w:rFonts w:cs="宋体"/>
                <w:color w:val="000000"/>
                <w:sz w:val="20"/>
                <w:szCs w:val="20"/>
              </w:rPr>
              <w:t>：重庆市渝中区大石化新区招商和企业服务中心</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34524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对附属单位补助支出</w:t>
            </w:r>
          </w:p>
        </w:tc>
      </w:tr>
      <w:tr w:rsidR="0034524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4524D" w:rsidRDefault="0034524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190.22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178.16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12.06</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146.35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134.29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146.35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134.29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2010350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134.29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134.29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2010399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其他政府办公厅（室）及相关机构事务支出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16.04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524D" w:rsidRDefault="00785FBC">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p w:rsidR="0034524D" w:rsidRDefault="00785FBC">
      <w:pPr>
        <w:rPr>
          <w:rFonts w:cs="宋体" w:hint="default"/>
          <w:sz w:val="21"/>
          <w:szCs w:val="21"/>
        </w:rPr>
      </w:pPr>
      <w:r>
        <w:rPr>
          <w:rFonts w:cs="宋体"/>
          <w:sz w:val="21"/>
          <w:szCs w:val="21"/>
        </w:rPr>
        <w:br w:type="page"/>
      </w:r>
    </w:p>
    <w:p w:rsidR="0034524D" w:rsidRDefault="0034524D">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34524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34524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4524D" w:rsidRDefault="00785FBC">
            <w:pPr>
              <w:spacing w:line="280" w:lineRule="exact"/>
              <w:rPr>
                <w:rFonts w:cs="宋体" w:hint="default"/>
                <w:color w:val="000000"/>
                <w:sz w:val="18"/>
                <w:szCs w:val="18"/>
              </w:rPr>
            </w:pPr>
            <w:r>
              <w:rPr>
                <w:rFonts w:cs="宋体"/>
                <w:sz w:val="20"/>
                <w:szCs w:val="20"/>
              </w:rPr>
              <w:t>单位</w:t>
            </w:r>
            <w:r>
              <w:rPr>
                <w:rFonts w:cs="宋体"/>
                <w:color w:val="000000"/>
                <w:sz w:val="20"/>
                <w:szCs w:val="20"/>
              </w:rPr>
              <w:t>：重庆市渝中区大石化新区招商和企业服务中心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34524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34524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34524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146.35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188.17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2.05</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200" w:lineRule="exact"/>
              <w:rPr>
                <w:rFonts w:ascii="Times New Roman" w:hAnsi="Times New Roman" w:hint="default"/>
                <w:color w:val="000000"/>
                <w:sz w:val="18"/>
                <w:szCs w:val="18"/>
              </w:rPr>
            </w:pP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200" w:lineRule="exact"/>
              <w:jc w:val="right"/>
              <w:rPr>
                <w:rFonts w:ascii="Times New Roman" w:hAnsi="Times New Roman" w:hint="default"/>
                <w:color w:val="000000"/>
                <w:sz w:val="18"/>
                <w:szCs w:val="18"/>
              </w:rPr>
            </w:pPr>
          </w:p>
        </w:tc>
      </w:tr>
      <w:tr w:rsidR="0034524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190.22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34524D" w:rsidRDefault="00785FBC">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34524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34524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4524D" w:rsidRDefault="00785FBC">
            <w:pPr>
              <w:spacing w:line="280" w:lineRule="exact"/>
              <w:rPr>
                <w:rFonts w:cs="宋体" w:hint="default"/>
                <w:color w:val="000000"/>
                <w:sz w:val="20"/>
                <w:szCs w:val="20"/>
              </w:rPr>
            </w:pPr>
            <w:r>
              <w:rPr>
                <w:rFonts w:cs="宋体"/>
                <w:sz w:val="20"/>
                <w:szCs w:val="20"/>
              </w:rPr>
              <w:t>单位</w:t>
            </w:r>
            <w:r>
              <w:rPr>
                <w:rFonts w:cs="宋体"/>
                <w:color w:val="000000"/>
                <w:sz w:val="20"/>
                <w:szCs w:val="20"/>
              </w:rPr>
              <w:t>：重庆市渝中区大石化新区招商和企业服务中心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34524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本年支出</w:t>
            </w:r>
          </w:p>
        </w:tc>
      </w:tr>
      <w:tr w:rsidR="0034524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项目支出</w:t>
            </w:r>
          </w:p>
        </w:tc>
      </w:tr>
      <w:tr w:rsidR="0034524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178.16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12.06</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134.29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12.06</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134.29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12.06</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134.29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134.29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12.06</w:t>
            </w:r>
            <w:r>
              <w:rPr>
                <w:rFonts w:ascii="Times New Roman" w:hAnsi="Times New Roman"/>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16.04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11.66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4524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524D" w:rsidRDefault="00785FBC">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34524D" w:rsidRDefault="00785FBC">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34524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34524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4524D" w:rsidRDefault="00785FBC">
            <w:pPr>
              <w:spacing w:line="280" w:lineRule="exact"/>
              <w:rPr>
                <w:rFonts w:cs="宋体" w:hint="default"/>
                <w:color w:val="000000"/>
                <w:sz w:val="18"/>
                <w:szCs w:val="18"/>
              </w:rPr>
            </w:pPr>
            <w:r>
              <w:rPr>
                <w:rFonts w:cs="宋体"/>
                <w:sz w:val="20"/>
                <w:szCs w:val="20"/>
              </w:rPr>
              <w:t>单位</w:t>
            </w:r>
            <w:r>
              <w:rPr>
                <w:rFonts w:cs="宋体"/>
                <w:color w:val="000000"/>
                <w:sz w:val="20"/>
                <w:szCs w:val="20"/>
              </w:rPr>
              <w:t>：重庆市渝中区大石化新区招商和企业服务中心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34524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4524D" w:rsidRDefault="0034524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34524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34524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spacing w:line="192" w:lineRule="exact"/>
              <w:jc w:val="center"/>
              <w:rPr>
                <w:rFonts w:cs="宋体" w:hint="default"/>
                <w:b/>
                <w:color w:val="000000"/>
                <w:sz w:val="18"/>
                <w:szCs w:val="18"/>
              </w:rPr>
            </w:pP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jc w:val="right"/>
              <w:rPr>
                <w:rFonts w:ascii="Times New Roman" w:hAnsi="Times New Roman" w:hint="default"/>
                <w:color w:val="000000"/>
                <w:sz w:val="18"/>
                <w:szCs w:val="18"/>
              </w:rPr>
            </w:pPr>
          </w:p>
        </w:tc>
      </w:tr>
      <w:tr w:rsidR="0034524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jc w:val="right"/>
              <w:rPr>
                <w:rFonts w:ascii="Times New Roman" w:hAnsi="Times New Roman" w:hint="default"/>
                <w:color w:val="000000"/>
                <w:sz w:val="18"/>
                <w:szCs w:val="18"/>
              </w:rPr>
            </w:pPr>
          </w:p>
        </w:tc>
      </w:tr>
      <w:tr w:rsidR="0034524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34524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spacing w:line="192" w:lineRule="exact"/>
              <w:jc w:val="right"/>
              <w:rPr>
                <w:rFonts w:ascii="Times New Roman" w:hAnsi="Times New Roman" w:hint="default"/>
                <w:color w:val="000000"/>
                <w:sz w:val="18"/>
                <w:szCs w:val="18"/>
              </w:rPr>
            </w:pPr>
          </w:p>
        </w:tc>
      </w:tr>
      <w:tr w:rsidR="0034524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785FB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152.20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25.96</w:t>
            </w:r>
            <w:r>
              <w:rPr>
                <w:rFonts w:ascii="Times New Roman" w:hAnsi="Times New Roman"/>
                <w:color w:val="000000"/>
                <w:sz w:val="18"/>
              </w:rPr>
              <w:t xml:space="preserve"> </w:t>
            </w:r>
          </w:p>
        </w:tc>
      </w:tr>
    </w:tbl>
    <w:p w:rsidR="0034524D" w:rsidRDefault="00785FBC">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34524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34524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4524D" w:rsidRDefault="00785FBC">
            <w:pPr>
              <w:spacing w:line="280" w:lineRule="exact"/>
              <w:rPr>
                <w:rFonts w:cs="宋体" w:hint="default"/>
                <w:color w:val="000000"/>
                <w:sz w:val="20"/>
                <w:szCs w:val="20"/>
              </w:rPr>
            </w:pPr>
            <w:r>
              <w:rPr>
                <w:rFonts w:cs="宋体"/>
                <w:sz w:val="20"/>
                <w:szCs w:val="20"/>
              </w:rPr>
              <w:t>单位</w:t>
            </w:r>
            <w:r>
              <w:rPr>
                <w:rFonts w:cs="宋体"/>
                <w:color w:val="000000"/>
                <w:sz w:val="20"/>
                <w:szCs w:val="20"/>
              </w:rPr>
              <w:t>：重庆市渝中区大石化新区招商和企业服务中心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34524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年末结转和结余</w:t>
            </w:r>
          </w:p>
        </w:tc>
      </w:tr>
      <w:tr w:rsidR="0034524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524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4524D" w:rsidRDefault="00785FBC">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34524D" w:rsidRDefault="00785FBC">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34524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34524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4524D" w:rsidRDefault="00785FBC">
            <w:pPr>
              <w:spacing w:line="280" w:lineRule="exact"/>
              <w:rPr>
                <w:rFonts w:cs="宋体" w:hint="default"/>
                <w:color w:val="000000"/>
                <w:sz w:val="20"/>
                <w:szCs w:val="20"/>
              </w:rPr>
            </w:pPr>
            <w:r>
              <w:rPr>
                <w:rFonts w:cs="宋体"/>
                <w:sz w:val="20"/>
                <w:szCs w:val="20"/>
              </w:rPr>
              <w:t>单位</w:t>
            </w:r>
            <w:r>
              <w:rPr>
                <w:rFonts w:cs="宋体"/>
                <w:color w:val="000000"/>
                <w:sz w:val="20"/>
                <w:szCs w:val="20"/>
              </w:rPr>
              <w:t>：重庆市渝中区大石化新区招商和企业服务中心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34524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4524D" w:rsidRDefault="0034524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4524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4524D" w:rsidRDefault="00785FBC">
            <w:pPr>
              <w:jc w:val="center"/>
              <w:textAlignment w:val="bottom"/>
              <w:rPr>
                <w:rFonts w:cs="宋体" w:hint="default"/>
                <w:b/>
                <w:color w:val="000000"/>
                <w:sz w:val="20"/>
                <w:szCs w:val="20"/>
              </w:rPr>
            </w:pPr>
            <w:r>
              <w:rPr>
                <w:rFonts w:cs="宋体"/>
                <w:b/>
                <w:color w:val="000000"/>
                <w:sz w:val="20"/>
                <w:szCs w:val="20"/>
              </w:rPr>
              <w:t>本年支出</w:t>
            </w:r>
          </w:p>
        </w:tc>
      </w:tr>
      <w:tr w:rsidR="0034524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项目支出</w:t>
            </w:r>
          </w:p>
        </w:tc>
      </w:tr>
      <w:tr w:rsidR="0034524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4524D" w:rsidRDefault="0034524D">
            <w:pPr>
              <w:jc w:val="center"/>
              <w:rPr>
                <w:rFonts w:cs="宋体" w:hint="default"/>
                <w:b/>
                <w:color w:val="000000"/>
                <w:sz w:val="20"/>
                <w:szCs w:val="20"/>
              </w:rPr>
            </w:pPr>
          </w:p>
        </w:tc>
      </w:tr>
      <w:tr w:rsidR="0034524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24D" w:rsidRDefault="00785FBC">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4524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34524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4524D" w:rsidRDefault="00785FB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34524D" w:rsidRDefault="00785FB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34524D" w:rsidRDefault="00785FBC">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34524D">
        <w:trPr>
          <w:trHeight w:val="343"/>
        </w:trPr>
        <w:tc>
          <w:tcPr>
            <w:tcW w:w="5000" w:type="pct"/>
            <w:gridSpan w:val="5"/>
            <w:shd w:val="clear" w:color="auto" w:fill="auto"/>
            <w:noWrap/>
            <w:tcMar>
              <w:top w:w="15" w:type="dxa"/>
              <w:left w:w="15" w:type="dxa"/>
              <w:right w:w="15" w:type="dxa"/>
            </w:tcMar>
            <w:vAlign w:val="bottom"/>
          </w:tcPr>
          <w:p w:rsidR="0034524D" w:rsidRDefault="00785FB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34524D">
        <w:trPr>
          <w:trHeight w:val="244"/>
        </w:trPr>
        <w:tc>
          <w:tcPr>
            <w:tcW w:w="1124" w:type="pct"/>
            <w:shd w:val="clear" w:color="auto" w:fill="auto"/>
            <w:noWrap/>
            <w:tcMar>
              <w:top w:w="15" w:type="dxa"/>
              <w:left w:w="15" w:type="dxa"/>
              <w:right w:w="15" w:type="dxa"/>
            </w:tcMar>
            <w:vAlign w:val="bottom"/>
          </w:tcPr>
          <w:p w:rsidR="0034524D" w:rsidRDefault="0034524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34524D" w:rsidRDefault="0034524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34524D" w:rsidRDefault="0034524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34524D" w:rsidRDefault="0034524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34524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4524D" w:rsidRDefault="00785FB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：重庆市渝中区大石化新区招商和企业服务中心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4524D" w:rsidRDefault="0034524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4524D" w:rsidRDefault="0034524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4524D" w:rsidRDefault="00785FB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34524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34524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4524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34524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34524D">
            <w:pPr>
              <w:spacing w:line="280" w:lineRule="exact"/>
              <w:jc w:val="right"/>
              <w:rPr>
                <w:rFonts w:cs="宋体" w:hint="default"/>
                <w:color w:val="000000"/>
                <w:kern w:val="2"/>
                <w:sz w:val="16"/>
                <w:szCs w:val="16"/>
              </w:rPr>
            </w:pPr>
          </w:p>
        </w:tc>
      </w:tr>
      <w:tr w:rsidR="0034524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34524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34524D">
            <w:pPr>
              <w:spacing w:line="280" w:lineRule="exact"/>
              <w:jc w:val="right"/>
              <w:rPr>
                <w:rFonts w:cs="宋体" w:hint="default"/>
                <w:color w:val="000000"/>
                <w:kern w:val="2"/>
                <w:sz w:val="16"/>
                <w:szCs w:val="16"/>
              </w:rPr>
            </w:pPr>
          </w:p>
        </w:tc>
      </w:tr>
      <w:tr w:rsidR="0034524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785FB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785FB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4524D" w:rsidRDefault="0034524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4524D" w:rsidRDefault="0034524D">
            <w:pPr>
              <w:spacing w:line="280" w:lineRule="exact"/>
              <w:jc w:val="right"/>
              <w:rPr>
                <w:rFonts w:cs="宋体" w:hint="default"/>
                <w:color w:val="000000"/>
                <w:sz w:val="16"/>
                <w:szCs w:val="16"/>
              </w:rPr>
            </w:pPr>
          </w:p>
        </w:tc>
      </w:tr>
    </w:tbl>
    <w:p w:rsidR="0034524D" w:rsidRDefault="00785FBC">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34524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5FBC">
      <w:pPr>
        <w:rPr>
          <w:rFonts w:hint="default"/>
        </w:rPr>
      </w:pPr>
      <w:r>
        <w:separator/>
      </w:r>
    </w:p>
  </w:endnote>
  <w:endnote w:type="continuationSeparator" w:id="0">
    <w:p w:rsidR="00000000" w:rsidRDefault="00785FB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altName w:val="DejaVu Sans"/>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4D" w:rsidRDefault="00785FBC">
    <w:pPr>
      <w:pStyle w:val="a5"/>
      <w:jc w:val="both"/>
      <w:rPr>
        <w:rFonts w:hint="default"/>
      </w:rPr>
    </w:pPr>
    <w:r>
      <w:rPr>
        <w:rFonts w:hint="default"/>
        <w:noProof/>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343535" cy="147955"/>
              <wp:effectExtent l="0" t="0" r="0" b="0"/>
              <wp:wrapNone/>
              <wp:docPr id="127" name="文本框 4"/>
              <wp:cNvGraphicFramePr/>
              <a:graphic xmlns:a="http://schemas.openxmlformats.org/drawingml/2006/main">
                <a:graphicData uri="http://schemas.microsoft.com/office/word/2010/wordprocessingShape">
                  <wps:wsp>
                    <wps:cNvSpPr txBox="1"/>
                    <wps:spPr>
                      <a:xfrm>
                        <a:off x="0" y="0"/>
                        <a:ext cx="343535" cy="147955"/>
                      </a:xfrm>
                      <a:prstGeom prst="rect">
                        <a:avLst/>
                      </a:prstGeom>
                      <a:noFill/>
                      <a:ln w="6350">
                        <a:noFill/>
                      </a:ln>
                      <a:effectLst/>
                    </wps:spPr>
                    <wps:txbx>
                      <w:txbxContent>
                        <w:p w:rsidR="0034524D" w:rsidRDefault="00785FBC">
                          <w:pPr>
                            <w:pStyle w:val="a5"/>
                            <w:rPr>
                              <w:rFonts w:hint="default"/>
                            </w:rPr>
                          </w:pPr>
                          <w:r>
                            <w:t xml:space="preserve"> </w:t>
                          </w:r>
                          <w:r>
                            <w:fldChar w:fldCharType="begin"/>
                          </w:r>
                          <w:r>
                            <w:instrText>PAGE   \* MERGEFORMAT</w:instrText>
                          </w:r>
                          <w:r>
                            <w:fldChar w:fldCharType="separate"/>
                          </w:r>
                          <w:r w:rsidRPr="00785FBC">
                            <w:rPr>
                              <w:rFonts w:hint="default"/>
                              <w:noProof/>
                              <w:lang w:val="zh-CN"/>
                            </w:rPr>
                            <w:t>-</w:t>
                          </w:r>
                          <w:r>
                            <w:rPr>
                              <w:rFonts w:hint="default"/>
                              <w:noProof/>
                            </w:rPr>
                            <w:t xml:space="preserve"> 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7.0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" o:allowoverlap="f" filled="f" stroked="f" strokeweight=".5pt">
              <v:textbox style="mso-fit-shape-to-text:t" inset="0,0,0,0">
                <w:txbxContent>
                  <w:p w:rsidR="0034524D" w:rsidRDefault="00785FBC">
                    <w:pPr>
                      <w:pStyle w:val="a5"/>
                      <w:rPr>
                        <w:rFonts w:hint="default"/>
                      </w:rPr>
                    </w:pPr>
                    <w:r>
                      <w:t xml:space="preserve"> </w:t>
                    </w:r>
                    <w:r>
                      <w:fldChar w:fldCharType="begin"/>
                    </w:r>
                    <w:r>
                      <w:instrText>PAGE   \* MERGEFORMAT</w:instrText>
                    </w:r>
                    <w:r>
                      <w:fldChar w:fldCharType="separate"/>
                    </w:r>
                    <w:r w:rsidRPr="00785FBC">
                      <w:rPr>
                        <w:rFonts w:hint="default"/>
                        <w:noProof/>
                        <w:lang w:val="zh-CN"/>
                      </w:rPr>
                      <w:t>-</w:t>
                    </w:r>
                    <w:r>
                      <w:rPr>
                        <w:rFonts w:hint="default"/>
                        <w:noProof/>
                      </w:rPr>
                      <w:t xml:space="preserve"> 9 -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572135" cy="220980"/>
              <wp:effectExtent l="0" t="0" r="0" b="0"/>
              <wp:wrapNone/>
              <wp:docPr id="126" name="文本框 2"/>
              <wp:cNvGraphicFramePr/>
              <a:graphic xmlns:a="http://schemas.openxmlformats.org/drawingml/2006/main">
                <a:graphicData uri="http://schemas.microsoft.com/office/word/2010/wordprocessingShape">
                  <wps:wsp>
                    <wps:cNvSpPr txBox="1"/>
                    <wps:spPr>
                      <a:xfrm>
                        <a:off x="0" y="0"/>
                        <a:ext cx="572135" cy="220980"/>
                      </a:xfrm>
                      <a:prstGeom prst="rect">
                        <a:avLst/>
                      </a:prstGeom>
                      <a:noFill/>
                      <a:ln w="6350">
                        <a:noFill/>
                      </a:ln>
                      <a:effectLst/>
                    </wps:spPr>
                    <wps:txbx>
                      <w:txbxContent>
                        <w:p w:rsidR="0034524D" w:rsidRDefault="00785FBC">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w:pict>
            <v:shape id="文本框 2" o:spid="_x0000_s1026" o:spt="202" type="#_x0000_t202" style="position:absolute;left:0pt;margin-top:1160.4pt;height:17.4pt;width:45.05pt;mso-position-horizontal:center;mso-position-horizontal-relative:margin;mso-position-vertical-relative:page;mso-wrap-style:none;z-index:251661312;mso-width-relative:page;mso-height-relative:page;" filled="f" stroked="f" coordsize="21600,21600" o:allowoverlap="f" o:gfxdata="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OSuzfYAAAACQEAAA8AAAAA&#10;AAAAAQAgAAAAOAAAAGRycy9kb3ducmV2LnhtbFBLAQIUABQAAAAIAIdO4kCfmVLLNwIAAGM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4D" w:rsidRDefault="00785FBC">
    <w:pPr>
      <w:pStyle w:val="a5"/>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0288;mso-wrap-style:none;mso-position-horizontal:center;mso-position-horizontal-relative:margin;mso-width-relative:page;mso-height-relative:page" o:allowoverlap="f" filled="f" stroked="f" strokeweight=".5pt">
          <v:textbox style="mso-fit-shape-to-text:t" inset="0,0,0,0">
            <w:txbxContent>
              <w:p w:rsidR="0034524D" w:rsidRDefault="00785FBC">
                <w:pPr>
                  <w:pStyle w:val="a5"/>
                  <w:rPr>
                    <w:rFonts w:hint="default"/>
                  </w:rPr>
                </w:pPr>
                <w:r>
                  <w:t xml:space="preserve"> </w:t>
                </w:r>
                <w:r>
                  <w:fldChar w:fldCharType="begin"/>
                </w:r>
                <w:r>
                  <w:instrText>PAGE   \* MERGEFORMAT</w:instrText>
                </w:r>
                <w:r>
                  <w:fldChar w:fldCharType="separate"/>
                </w:r>
                <w:r w:rsidRPr="00785FBC">
                  <w:rPr>
                    <w:rFonts w:hint="default"/>
                    <w:noProof/>
                    <w:lang w:val="zh-CN"/>
                  </w:rPr>
                  <w:t>-</w:t>
                </w:r>
                <w:r>
                  <w:rPr>
                    <w:rFonts w:hint="default"/>
                    <w:noProof/>
                  </w:rPr>
                  <w:t xml:space="preserve"> 21 -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59264;mso-wrap-style:none;mso-position-horizontal:center;mso-position-horizontal-relative:margin;mso-position-vertical-relative:page;mso-width-relative:page;mso-height-relative:page" o:allowoverlap="f" filled="f" stroked="f" strokeweight=".5pt">
          <v:textbox inset="0,0,0,0">
            <w:txbxContent>
              <w:p w:rsidR="0034524D" w:rsidRDefault="00785FBC">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5FBC">
      <w:pPr>
        <w:rPr>
          <w:rFonts w:hint="default"/>
        </w:rPr>
      </w:pPr>
      <w:r>
        <w:separator/>
      </w:r>
    </w:p>
  </w:footnote>
  <w:footnote w:type="continuationSeparator" w:id="0">
    <w:p w:rsidR="00000000" w:rsidRDefault="00785FB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4D" w:rsidRDefault="0034524D">
    <w:pPr>
      <w:pStyle w:val="a6"/>
      <w:tabs>
        <w:tab w:val="clear" w:pos="4153"/>
        <w:tab w:val="clear" w:pos="8306"/>
        <w:tab w:val="left" w:pos="1758"/>
      </w:tabs>
      <w:rPr>
        <w:rFonts w:hint="defau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4D" w:rsidRDefault="0034524D">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F7CFFA93"/>
    <w:rsid w:val="000239C6"/>
    <w:rsid w:val="00084AB4"/>
    <w:rsid w:val="001D3BB7"/>
    <w:rsid w:val="002B254B"/>
    <w:rsid w:val="0034050A"/>
    <w:rsid w:val="0034524D"/>
    <w:rsid w:val="0044504F"/>
    <w:rsid w:val="00466C9B"/>
    <w:rsid w:val="00486CFC"/>
    <w:rsid w:val="00491DDD"/>
    <w:rsid w:val="00550ABE"/>
    <w:rsid w:val="00623A85"/>
    <w:rsid w:val="00770383"/>
    <w:rsid w:val="007819D4"/>
    <w:rsid w:val="00785FBC"/>
    <w:rsid w:val="007B419D"/>
    <w:rsid w:val="007B7C4B"/>
    <w:rsid w:val="007D3D39"/>
    <w:rsid w:val="00984C6A"/>
    <w:rsid w:val="00994AF7"/>
    <w:rsid w:val="009A1A35"/>
    <w:rsid w:val="009B67B8"/>
    <w:rsid w:val="009C14C9"/>
    <w:rsid w:val="009D2B67"/>
    <w:rsid w:val="009E1452"/>
    <w:rsid w:val="00A566F9"/>
    <w:rsid w:val="00AF2751"/>
    <w:rsid w:val="00B03CCD"/>
    <w:rsid w:val="00B07A3C"/>
    <w:rsid w:val="00BE2B89"/>
    <w:rsid w:val="00BF0D89"/>
    <w:rsid w:val="00C10E9E"/>
    <w:rsid w:val="00C16FE9"/>
    <w:rsid w:val="00C20C3E"/>
    <w:rsid w:val="00C5163E"/>
    <w:rsid w:val="00C67DE2"/>
    <w:rsid w:val="00CB4707"/>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CFDB5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1982AE"/>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3731F3B4-05B9-4910-ABE6-5B647BE0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 w:type="paragraph" w:customStyle="1" w:styleId="CharChar">
    <w:name w:val="普通(网站) Char Char"/>
    <w:basedOn w:val="a"/>
    <w:qFormat/>
    <w:pPr>
      <w:spacing w:beforeAutospacing="1" w:afterAutospacing="1"/>
    </w:pPr>
  </w:style>
  <w:style w:type="character" w:customStyle="1" w:styleId="18">
    <w:name w:val="18"/>
    <w:basedOn w:val="a0"/>
    <w:qFormat/>
    <w:rPr>
      <w:rFonts w:ascii="Times New Roman" w:hAnsi="Times New Roman" w:cs="Times New Roman" w:hint="default"/>
      <w:b/>
      <w:bCs/>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7784</Words>
  <Characters>4982</Characters>
  <Application>Microsoft Office Word</Application>
  <DocSecurity>0</DocSecurity>
  <Lines>41</Lines>
  <Paragraphs>25</Paragraphs>
  <ScaleCrop>false</ScaleCrop>
  <Company>Hewlett-Packard Company</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所谓妖孽</cp:lastModifiedBy>
  <cp:revision>24</cp:revision>
  <dcterms:created xsi:type="dcterms:W3CDTF">2024-07-11T10:00:00Z</dcterms:created>
  <dcterms:modified xsi:type="dcterms:W3CDTF">2025-08-28T07:59:00Z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