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auto"/>
          <w:sz w:val="21"/>
          <w:szCs w:val="21"/>
        </w:rPr>
      </w:pPr>
      <w:bookmarkStart w:id="0" w:name="_GoBack"/>
      <w:bookmarkEnd w:id="0"/>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4"/>
                <w:szCs w:val="24"/>
                <w:u w:val="none"/>
              </w:rPr>
            </w:pPr>
            <w:r>
              <w:rPr>
                <w:rFonts w:hint="default" w:ascii="Times New Roman" w:hAnsi="Times New Roman" w:cs="Times New Roman"/>
                <w:color w:val="auto"/>
                <w:sz w:val="24"/>
                <w:szCs w:val="24"/>
                <w:lang w:eastAsia="zh-CN"/>
              </w:rPr>
              <w:t>公开单位</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u w:color="auto"/>
              </w:rPr>
              <w:t>重庆市渝中区楼宇经济管理服务中心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lang w:eastAsia="zh-CN"/>
              </w:rPr>
            </w:pPr>
            <w:r>
              <w:rPr>
                <w:rFonts w:hint="default" w:ascii="Times New Roman" w:hAnsi="Times New Roman" w:cs="Times New Roman"/>
                <w:b/>
                <w:i w:val="0"/>
                <w:color w:val="auto"/>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185.97</w:t>
            </w: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15.71</w:t>
            </w: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8.47</w:t>
            </w: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val="0"/>
                <w:bCs w:val="0"/>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9.91</w:t>
            </w: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备注：1.本表反映单位本年度的总收支和年末结转结余情况。</w:t>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r>
              <w:rPr>
                <w:rFonts w:hint="default" w:ascii="Times New Roman" w:hAnsi="Times New Roman" w:cs="Times New Roman"/>
                <w:color w:val="auto"/>
                <w:sz w:val="24"/>
                <w:szCs w:val="24"/>
                <w:lang w:eastAsia="zh-CN"/>
              </w:rPr>
              <w:t>公开单位</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u w:color="auto"/>
              </w:rPr>
              <w:t>重庆市渝中区楼宇经济管理服务中心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220.06</w:t>
            </w:r>
            <w:r>
              <w:rPr>
                <w:rFonts w:hint="default" w:ascii="Times New Roman" w:hAnsi="Times New Roman" w:cs="Times New Roman"/>
                <w:b/>
                <w:bCs/>
                <w:color w:val="auto"/>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220.06</w:t>
            </w:r>
            <w:r>
              <w:rPr>
                <w:rFonts w:hint="default" w:ascii="Times New Roman" w:hAnsi="Times New Roman" w:cs="Times New Roman"/>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185.97</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185.97</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发展与改革事务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185.97</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185.97</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日常经济运行调节</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19.50</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19.50</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156.27</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156.27</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其他发展与改革事务支出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10.20</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10.20</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10.47</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10.47</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5.24</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5.24</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8.47</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8.47</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6.34</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6.34</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2210203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购房补贴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3.58</w:t>
            </w:r>
            <w:r>
              <w:rPr>
                <w:rFonts w:hint="default" w:ascii="Times New Roman" w:hAnsi="Times New Roman" w:cs="Times New Roman"/>
                <w:color w:val="auto"/>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3.58</w:t>
            </w: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bl>
    <w:p>
      <w:pPr>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备注：1.本表反映单位本年度取得的各项收入情况。</w:t>
      </w:r>
    </w:p>
    <w:p>
      <w:pPr>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2.本套报表金额单位转换时可能存在尾数误差。</w:t>
      </w:r>
    </w:p>
    <w:p>
      <w:pPr>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p>
      <w:pPr>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ind w:left="630" w:hanging="630" w:hangingChars="300"/>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r>
              <w:rPr>
                <w:rFonts w:hint="default" w:ascii="Times New Roman" w:hAnsi="Times New Roman" w:cs="Times New Roman" w:eastAsiaTheme="minorEastAsia"/>
                <w:color w:val="auto"/>
                <w:sz w:val="24"/>
                <w:szCs w:val="24"/>
                <w:lang w:eastAsia="zh-CN"/>
              </w:rPr>
              <w:t>公开单位</w:t>
            </w:r>
            <w:r>
              <w:rPr>
                <w:rFonts w:hint="default" w:ascii="Times New Roman" w:hAnsi="Times New Roman" w:cs="Times New Roman" w:eastAsiaTheme="minorEastAsia"/>
                <w:color w:val="auto"/>
                <w:sz w:val="24"/>
                <w:szCs w:val="24"/>
                <w:lang w:bidi="ar"/>
              </w:rPr>
              <w:t xml:space="preserve">： </w:t>
            </w:r>
            <w:r>
              <w:rPr>
                <w:rFonts w:hint="default" w:ascii="Times New Roman" w:hAnsi="Times New Roman" w:cs="Times New Roman"/>
                <w:color w:val="auto"/>
                <w:sz w:val="24"/>
                <w:u w:color="auto"/>
              </w:rPr>
              <w:t xml:space="preserve">重庆市渝中区楼宇经济管理服务中心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220.06</w:t>
            </w:r>
            <w:r>
              <w:rPr>
                <w:rFonts w:hint="default" w:ascii="Times New Roman" w:hAnsi="Times New Roman" w:cs="Times New Roman"/>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190.37</w:t>
            </w:r>
            <w:r>
              <w:rPr>
                <w:rFonts w:hint="default" w:ascii="Times New Roman" w:hAnsi="Times New Roman" w:cs="Times New Roman"/>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29.70</w:t>
            </w:r>
            <w:r>
              <w:rPr>
                <w:rFonts w:hint="default" w:ascii="Times New Roman" w:hAnsi="Times New Roman" w:cs="Times New Roman"/>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185.97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156.27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29.70</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发展与改革事务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185.97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156.27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29.70</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日常经济运行调节</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19.50</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19.50</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156.27</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156.27</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其他发展与改革事务支出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10.20</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10.20</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15.71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10.47</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10.47</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5.24</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5.24</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8.47</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8.47</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8.47</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b/>
                <w:color w:val="auto"/>
                <w:sz w:val="21"/>
                <w:szCs w:val="21"/>
                <w:lang w:bidi="ar"/>
              </w:rPr>
              <w:t>9.91</w:t>
            </w:r>
            <w:r>
              <w:rPr>
                <w:rFonts w:hint="default" w:ascii="Times New Roman" w:hAnsi="Times New Roman" w:cs="Times New Roman"/>
                <w:b/>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6.34</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6.34</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2210203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购房补贴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3.58</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color w:val="auto"/>
                <w:sz w:val="21"/>
                <w:szCs w:val="21"/>
                <w:lang w:bidi="ar"/>
              </w:rPr>
              <w:t>3.58</w:t>
            </w: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color w:val="auto"/>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备注：1.本表反映单位本年度各项支出情况。</w:t>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br w:type="page"/>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r>
              <w:rPr>
                <w:rFonts w:hint="default" w:ascii="Times New Roman" w:hAnsi="Times New Roman" w:cs="Times New Roman" w:eastAsiaTheme="minorEastAsia"/>
                <w:color w:val="auto"/>
                <w:sz w:val="24"/>
                <w:szCs w:val="24"/>
                <w:lang w:eastAsia="zh-CN"/>
              </w:rPr>
              <w:t>公开单位</w:t>
            </w:r>
            <w:r>
              <w:rPr>
                <w:rFonts w:hint="default" w:ascii="Times New Roman" w:hAnsi="Times New Roman" w:cs="Times New Roman" w:eastAsiaTheme="minorEastAsia"/>
                <w:color w:val="auto"/>
                <w:sz w:val="24"/>
                <w:szCs w:val="24"/>
                <w:lang w:bidi="ar"/>
              </w:rPr>
              <w:t xml:space="preserve">： </w:t>
            </w:r>
            <w:r>
              <w:rPr>
                <w:rFonts w:hint="default" w:ascii="Times New Roman" w:hAnsi="Times New Roman" w:cs="Times New Roman"/>
                <w:color w:val="auto"/>
                <w:sz w:val="24"/>
                <w:u w:color="auto"/>
              </w:rPr>
              <w:t>重庆市渝中区楼宇经济管理服务中心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185.97</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185.97</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15.71</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15.71</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8.47</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8.47</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9.91</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9.91</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220.06</w:t>
            </w:r>
            <w:r>
              <w:rPr>
                <w:rFonts w:hint="default" w:ascii="Times New Roman" w:hAnsi="Times New Roman" w:cs="Times New Roman"/>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r>
              <w:rPr>
                <w:rFonts w:hint="default" w:ascii="Times New Roman" w:hAnsi="Times New Roman" w:cs="Times New Roman" w:eastAsiaTheme="minorEastAsia"/>
                <w:color w:val="auto"/>
                <w:sz w:val="24"/>
                <w:szCs w:val="24"/>
                <w:lang w:eastAsia="zh-CN"/>
              </w:rPr>
              <w:t>公开单位</w:t>
            </w:r>
            <w:r>
              <w:rPr>
                <w:rFonts w:hint="default" w:ascii="Times New Roman" w:hAnsi="Times New Roman" w:cs="Times New Roman" w:eastAsiaTheme="minorEastAsia"/>
                <w:color w:val="auto"/>
                <w:sz w:val="24"/>
                <w:szCs w:val="24"/>
                <w:lang w:bidi="ar"/>
              </w:rPr>
              <w:t xml:space="preserve">： </w:t>
            </w:r>
            <w:r>
              <w:rPr>
                <w:rFonts w:hint="default" w:ascii="Times New Roman" w:hAnsi="Times New Roman" w:cs="Times New Roman"/>
                <w:color w:val="auto"/>
                <w:sz w:val="24"/>
                <w:u w:color="auto"/>
              </w:rPr>
              <w:t>重庆市渝中区楼宇经济管理服务中心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220.06</w:t>
            </w:r>
            <w:r>
              <w:rPr>
                <w:rFonts w:hint="default" w:ascii="Times New Roman" w:hAnsi="Times New Roman" w:cs="Times New Roman"/>
                <w:b/>
                <w:bCs/>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190.37</w:t>
            </w:r>
            <w:r>
              <w:rPr>
                <w:rFonts w:hint="default" w:ascii="Times New Roman" w:hAnsi="Times New Roman" w:cs="Times New Roman"/>
                <w:b/>
                <w:bCs/>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color w:val="auto"/>
                <w:sz w:val="21"/>
                <w:szCs w:val="21"/>
                <w:lang w:bidi="ar"/>
              </w:rPr>
              <w:t>29.70</w:t>
            </w:r>
            <w:r>
              <w:rPr>
                <w:rFonts w:hint="default" w:ascii="Times New Roman" w:hAnsi="Times New Roman" w:cs="Times New Roman"/>
                <w:b/>
                <w:bCs/>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185.97</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156.27</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29.70</w:t>
            </w:r>
            <w:r>
              <w:rPr>
                <w:rFonts w:hint="default" w:ascii="Times New Roman" w:hAnsi="Times New Roman" w:cs="Times New Roman"/>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发展与改革事务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185.97</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156.27</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29.70</w:t>
            </w:r>
            <w:r>
              <w:rPr>
                <w:rFonts w:hint="default" w:ascii="Times New Roman" w:hAnsi="Times New Roman" w:cs="Times New Roman"/>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日常经济运行调节</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19.50</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19.50</w:t>
            </w: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156.27</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156.27</w:t>
            </w: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2010499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其他发展与改革事务支出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10.20</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10.20</w:t>
            </w: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15.71</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15.71</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15.71</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15.71</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10.47</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10.47</w:t>
            </w: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5.24</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5.24</w:t>
            </w: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8.47</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8.47</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8.47</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8.47</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8.47</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8.47</w:t>
            </w: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9.91</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9.91</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9.91</w:t>
            </w:r>
            <w:r>
              <w:rPr>
                <w:rFonts w:hint="default" w:ascii="Times New Roman" w:hAnsi="Times New Roman" w:cs="Times New Roman"/>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bCs w:val="0"/>
                <w:color w:val="auto"/>
                <w:sz w:val="21"/>
                <w:szCs w:val="21"/>
                <w:lang w:bidi="ar"/>
              </w:rPr>
              <w:t>9.91</w:t>
            </w:r>
            <w:r>
              <w:rPr>
                <w:rFonts w:hint="default" w:ascii="Times New Roman" w:hAnsi="Times New Roman" w:cs="Times New Roman"/>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6.34</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6.34</w:t>
            </w: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2210203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color w:val="auto"/>
                <w:sz w:val="21"/>
                <w:szCs w:val="21"/>
                <w:lang w:bidi="ar"/>
              </w:rPr>
              <w:t>购房补贴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3.58</w:t>
            </w:r>
            <w:r>
              <w:rPr>
                <w:rFonts w:hint="default" w:ascii="Times New Roman" w:hAnsi="Times New Roman" w:cs="Times New Roman"/>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eastAsia="宋体" w:cs="Times New Roman"/>
                <w:b w:val="0"/>
                <w:bCs w:val="0"/>
                <w:color w:val="auto"/>
                <w:sz w:val="21"/>
                <w:szCs w:val="21"/>
                <w:lang w:bidi="ar"/>
              </w:rPr>
              <w:t>3.58</w:t>
            </w:r>
            <w:r>
              <w:rPr>
                <w:rFonts w:hint="default" w:ascii="Times New Roman" w:hAnsi="Times New Roman" w:cs="Times New Roman"/>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val="0"/>
                <w:bCs w:val="0"/>
                <w:color w:val="auto"/>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备注：1.本表反映单位本年度一般公共预算财政拨款支出情况。</w:t>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numPr>
          <w:ilvl w:val="0"/>
          <w:numId w:val="0"/>
        </w:numPr>
        <w:ind w:firstLine="630" w:firstLineChars="30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r>
              <w:rPr>
                <w:rFonts w:hint="default" w:ascii="Times New Roman" w:hAnsi="Times New Roman" w:cs="Times New Roman" w:eastAsiaTheme="minorEastAsia"/>
                <w:color w:val="auto"/>
                <w:sz w:val="24"/>
                <w:szCs w:val="24"/>
                <w:lang w:eastAsia="zh-CN"/>
              </w:rPr>
              <w:t>公开单位</w:t>
            </w:r>
            <w:r>
              <w:rPr>
                <w:rFonts w:hint="default" w:ascii="Times New Roman" w:hAnsi="Times New Roman" w:cs="Times New Roman" w:eastAsiaTheme="minorEastAsia"/>
                <w:color w:val="auto"/>
                <w:sz w:val="24"/>
                <w:szCs w:val="24"/>
                <w:lang w:bidi="ar"/>
              </w:rPr>
              <w:t xml:space="preserve">： </w:t>
            </w:r>
            <w:r>
              <w:rPr>
                <w:rFonts w:hint="default" w:ascii="Times New Roman" w:hAnsi="Times New Roman" w:cs="Times New Roman"/>
                <w:color w:val="auto"/>
                <w:sz w:val="24"/>
                <w:u w:color="auto"/>
              </w:rPr>
              <w:t>重庆市渝中区楼宇经济管理服务中心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cs="Times New Roman"/>
                <w:b/>
                <w:i w:val="0"/>
                <w:color w:val="auto"/>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cs="Times New Roman"/>
                <w:b/>
                <w:i w:val="0"/>
                <w:color w:val="auto"/>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cs="Times New Roman"/>
                <w:b/>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161.70</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22.34</w:t>
            </w: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6.33</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34.61</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1.35</w:t>
            </w: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5.86</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6.33</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80.41</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10.82</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5.41</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0.78</w:t>
            </w: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5.69</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1.20</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14.61</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3.10</w:t>
            </w: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0.10</w:t>
            </w: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1.40</w:t>
            </w: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15.00</w:t>
            </w: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3.71</w:t>
            </w: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cs="Times New Roman"/>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161.70</w:t>
            </w:r>
            <w:r>
              <w:rPr>
                <w:rFonts w:hint="default" w:ascii="Times New Roman" w:hAnsi="Times New Roman" w:cs="Times New Roman"/>
                <w:color w:val="auto"/>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default" w:ascii="Times New Roman" w:hAnsi="Times New Roman" w:eastAsia="宋体" w:cs="Times New Roman"/>
                <w:i w:val="0"/>
                <w:color w:val="auto"/>
                <w:sz w:val="22"/>
                <w:szCs w:val="22"/>
                <w:u w:val="none"/>
                <w:lang w:val="en-US" w:eastAsia="zh-CN"/>
              </w:rPr>
            </w:pPr>
            <w:r>
              <w:rPr>
                <w:rFonts w:hint="default" w:ascii="Times New Roman" w:hAnsi="Times New Roman" w:eastAsia="宋体" w:cs="Times New Roman"/>
                <w:color w:val="auto"/>
                <w:sz w:val="21"/>
                <w:szCs w:val="21"/>
                <w:lang w:bidi="ar"/>
              </w:rPr>
              <w:t>28.67</w:t>
            </w:r>
            <w:r>
              <w:rPr>
                <w:rFonts w:hint="default" w:ascii="Times New Roman" w:hAnsi="Times New Roman" w:cs="Times New Roman"/>
                <w:color w:val="auto"/>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r>
              <w:rPr>
                <w:rFonts w:hint="default" w:ascii="Times New Roman" w:hAnsi="Times New Roman" w:cs="Times New Roman" w:eastAsiaTheme="minorEastAsia"/>
                <w:color w:val="auto"/>
                <w:sz w:val="24"/>
                <w:szCs w:val="24"/>
                <w:lang w:eastAsia="zh-CN"/>
              </w:rPr>
              <w:t>公开单位</w:t>
            </w:r>
            <w:r>
              <w:rPr>
                <w:rFonts w:hint="default" w:ascii="Times New Roman" w:hAnsi="Times New Roman" w:cs="Times New Roman" w:eastAsiaTheme="minorEastAsia"/>
                <w:color w:val="auto"/>
                <w:sz w:val="24"/>
                <w:szCs w:val="24"/>
                <w:lang w:bidi="ar"/>
              </w:rPr>
              <w:t xml:space="preserve">： </w:t>
            </w:r>
            <w:r>
              <w:rPr>
                <w:rFonts w:hint="default" w:ascii="Times New Roman" w:hAnsi="Times New Roman" w:cs="Times New Roman"/>
                <w:color w:val="auto"/>
                <w:sz w:val="24"/>
                <w:u w:color="auto"/>
              </w:rPr>
              <w:t>重庆市渝中区楼宇经济管理服务中心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r>
              <w:rPr>
                <w:rFonts w:hint="default" w:ascii="Times New Roman" w:hAnsi="Times New Roman" w:cs="Times New Roman" w:eastAsiaTheme="minorEastAsia"/>
                <w:color w:val="auto"/>
                <w:sz w:val="24"/>
                <w:szCs w:val="24"/>
                <w:lang w:eastAsia="zh-CN"/>
              </w:rPr>
              <w:t>公开单位</w:t>
            </w:r>
            <w:r>
              <w:rPr>
                <w:rFonts w:hint="default" w:ascii="Times New Roman" w:hAnsi="Times New Roman" w:cs="Times New Roman" w:eastAsiaTheme="minorEastAsia"/>
                <w:color w:val="auto"/>
                <w:sz w:val="24"/>
                <w:szCs w:val="24"/>
                <w:lang w:bidi="ar"/>
              </w:rPr>
              <w:t xml:space="preserve">： </w:t>
            </w:r>
            <w:r>
              <w:rPr>
                <w:rFonts w:hint="default" w:ascii="Times New Roman" w:hAnsi="Times New Roman" w:cs="Times New Roman"/>
                <w:color w:val="auto"/>
                <w:sz w:val="24"/>
                <w:u w:color="auto"/>
              </w:rPr>
              <w:t>重庆市渝中区楼宇经济管理服务中心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eastAsia="宋体" w:cs="Times New Roman"/>
                <w:b/>
                <w:i w:val="0"/>
                <w:color w:val="auto"/>
                <w:sz w:val="22"/>
                <w:szCs w:val="22"/>
                <w:u w:val="none"/>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eastAsia="宋体" w:cs="Times New Roman"/>
                <w:b/>
                <w:i w:val="0"/>
                <w:color w:val="auto"/>
                <w:sz w:val="22"/>
                <w:szCs w:val="22"/>
                <w:u w:val="none"/>
                <w:lang w:val="en-US" w:eastAsia="zh-CN"/>
              </w:rPr>
            </w:pPr>
            <w:r>
              <w:rPr>
                <w:rFonts w:hint="default" w:ascii="Times New Roman" w:hAnsi="Times New Roman" w:cs="Times New Roman"/>
                <w:b/>
                <w:bCs/>
                <w:color w:val="auto"/>
                <w:sz w:val="21"/>
                <w:szCs w:val="21"/>
                <w:lang w:val="en-US" w:eastAsia="zh-CN" w:bidi="ar"/>
              </w:rPr>
              <w:t xml:space="preserve"> </w:t>
            </w: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numPr>
          <w:ilvl w:val="0"/>
          <w:numId w:val="0"/>
        </w:num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b/>
                <w:i w:val="0"/>
                <w:color w:val="auto"/>
                <w:sz w:val="40"/>
                <w:szCs w:val="40"/>
                <w:u w:val="none"/>
              </w:rPr>
            </w:pPr>
            <w:r>
              <w:rPr>
                <w:rFonts w:hint="default" w:ascii="Times New Roman" w:hAnsi="Times New Roman" w:eastAsia="宋体" w:cs="Times New Roman"/>
                <w:b/>
                <w:i w:val="0"/>
                <w:color w:val="auto"/>
                <w:kern w:val="0"/>
                <w:sz w:val="44"/>
                <w:szCs w:val="44"/>
                <w:u w:val="none"/>
                <w:lang w:val="en-US" w:eastAsia="zh-CN"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auto"/>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22"/>
                <w:szCs w:val="22"/>
                <w:u w:val="none"/>
              </w:rPr>
            </w:pPr>
            <w:r>
              <w:rPr>
                <w:rFonts w:hint="default" w:ascii="Times New Roman" w:hAnsi="Times New Roman" w:cs="Times New Roman" w:eastAsiaTheme="minorEastAsia"/>
                <w:color w:val="auto"/>
                <w:sz w:val="24"/>
                <w:szCs w:val="24"/>
                <w:lang w:eastAsia="zh-CN"/>
              </w:rPr>
              <w:t>公开单位</w:t>
            </w:r>
            <w:r>
              <w:rPr>
                <w:rFonts w:hint="default" w:ascii="Times New Roman" w:hAnsi="Times New Roman" w:cs="Times New Roman" w:eastAsiaTheme="minorEastAsia"/>
                <w:color w:val="auto"/>
                <w:sz w:val="24"/>
                <w:szCs w:val="24"/>
                <w:lang w:bidi="ar"/>
              </w:rPr>
              <w:t xml:space="preserve">： </w:t>
            </w:r>
            <w:r>
              <w:rPr>
                <w:rFonts w:hint="default" w:ascii="Times New Roman" w:hAnsi="Times New Roman" w:cs="Times New Roman"/>
                <w:color w:val="auto"/>
                <w:sz w:val="24"/>
                <w:u w:color="auto"/>
              </w:rPr>
              <w:t>重庆市渝中区楼宇经济管理服务中心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eastAsia="宋体" w:cs="Times New Roman"/>
                <w:i w:val="0"/>
                <w:color w:val="auto"/>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i w:val="0"/>
                <w:color w:val="auto"/>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w:t>
            </w:r>
            <w:r>
              <w:rPr>
                <w:rFonts w:hint="default" w:ascii="Times New Roman" w:hAnsi="Times New Roman" w:eastAsia="宋体" w:cs="Times New Roman"/>
                <w:color w:val="auto"/>
                <w:sz w:val="24"/>
                <w:szCs w:val="24"/>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95.74</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0.94</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94.80</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95.74</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95.74</w:t>
            </w:r>
            <w:r>
              <w:rPr>
                <w:rFonts w:hint="default" w:ascii="Times New Roman" w:hAnsi="Times New Roman" w:cs="Times New Roman"/>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eastAsia="宋体" w:cs="Times New Roman"/>
                <w:i w:val="0"/>
                <w:color w:val="auto"/>
                <w:sz w:val="20"/>
                <w:szCs w:val="20"/>
                <w:u w:val="none"/>
                <w:lang w:val="en-US" w:eastAsia="zh-CN"/>
              </w:rPr>
            </w:pPr>
            <w:r>
              <w:rPr>
                <w:rFonts w:hint="default" w:ascii="Times New Roman" w:hAnsi="Times New Roman" w:eastAsia="宋体" w:cs="Times New Roman"/>
                <w:color w:val="auto"/>
                <w:sz w:val="21"/>
                <w:szCs w:val="21"/>
                <w:lang w:bidi="ar"/>
              </w:rPr>
              <w:t>0.22</w:t>
            </w:r>
            <w:r>
              <w:rPr>
                <w:rFonts w:hint="default" w:ascii="Times New Roman" w:hAnsi="Times New Roman" w:cs="Times New Roman"/>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eastAsia="宋体" w:cs="Times New Roman"/>
                <w:i w:val="0"/>
                <w:color w:val="auto"/>
                <w:sz w:val="20"/>
                <w:szCs w:val="20"/>
                <w:u w:val="none"/>
              </w:rPr>
            </w:pPr>
          </w:p>
        </w:tc>
      </w:tr>
    </w:tbl>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pPr>
      <w:r>
        <w:rPr>
          <w:rFonts w:hint="default" w:ascii="Times New Roman" w:hAnsi="Times New Roman" w:eastAsia="宋体" w:cs="Times New Roman"/>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eastAsia" w:ascii="Times New Roman" w:hAnsi="Times New Roman" w:eastAsia="宋体" w:cs="Times New Roman"/>
          <w:b w:val="0"/>
          <w:bCs w:val="0"/>
          <w:i w:val="0"/>
          <w:iCs w:val="0"/>
          <w:color w:val="auto"/>
          <w:kern w:val="0"/>
          <w:sz w:val="21"/>
          <w:szCs w:val="21"/>
          <w:u w:val="none"/>
          <w:shd w:val="clear" w:color="auto" w:fill="auto"/>
          <w:lang w:val="en-US" w:eastAsia="zh-CN"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rPr>
          <w:rFonts w:hint="default" w:ascii="Times New Roman" w:hAnsi="Times New Roman" w:eastAsia="宋体" w:cs="Times New Roman"/>
          <w:color w:val="auto"/>
          <w:sz w:val="21"/>
          <w:szCs w:val="21"/>
          <w:lang w:bidi="ar"/>
        </w:rPr>
      </w:pPr>
    </w:p>
    <w:p>
      <w:pPr>
        <w:pStyle w:val="10"/>
        <w:autoSpaceDE w:val="0"/>
        <w:ind w:firstLine="0" w:firstLineChars="0"/>
        <w:rPr>
          <w:rFonts w:hint="default" w:ascii="Times New Roman" w:hAnsi="Times New Roman" w:eastAsia="宋体" w:cs="Times New Roman"/>
          <w:color w:val="auto"/>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Tk2ZDM1N2Y5NDVlZGVkNTRiNTc5ZmViYTBlMzgifQ=="/>
  </w:docVars>
  <w:rsids>
    <w:rsidRoot w:val="00B03CCD"/>
    <w:rsid w:val="00550ABE"/>
    <w:rsid w:val="007B419D"/>
    <w:rsid w:val="009B67B8"/>
    <w:rsid w:val="00B03CCD"/>
    <w:rsid w:val="00F73F90"/>
    <w:rsid w:val="01474EBF"/>
    <w:rsid w:val="01F3521E"/>
    <w:rsid w:val="02D1120C"/>
    <w:rsid w:val="03692702"/>
    <w:rsid w:val="03B87EA0"/>
    <w:rsid w:val="03E3214F"/>
    <w:rsid w:val="044C50BA"/>
    <w:rsid w:val="05891051"/>
    <w:rsid w:val="05BC6D49"/>
    <w:rsid w:val="06194FF1"/>
    <w:rsid w:val="06A2550B"/>
    <w:rsid w:val="06F80EE2"/>
    <w:rsid w:val="07001CCA"/>
    <w:rsid w:val="075678DB"/>
    <w:rsid w:val="079D7CC7"/>
    <w:rsid w:val="07C0036E"/>
    <w:rsid w:val="08051BCA"/>
    <w:rsid w:val="086C12F4"/>
    <w:rsid w:val="08705944"/>
    <w:rsid w:val="08BA052C"/>
    <w:rsid w:val="08DB07BA"/>
    <w:rsid w:val="0969353F"/>
    <w:rsid w:val="098305D0"/>
    <w:rsid w:val="09A774A7"/>
    <w:rsid w:val="0A3317EA"/>
    <w:rsid w:val="0A5C4B69"/>
    <w:rsid w:val="0A841EBB"/>
    <w:rsid w:val="0A86124A"/>
    <w:rsid w:val="0AB54CC0"/>
    <w:rsid w:val="0B9335CE"/>
    <w:rsid w:val="0BF2311A"/>
    <w:rsid w:val="0C7927C4"/>
    <w:rsid w:val="0C9B098C"/>
    <w:rsid w:val="0D673E11"/>
    <w:rsid w:val="0DDA54E4"/>
    <w:rsid w:val="0E3A5F83"/>
    <w:rsid w:val="0E6B39DB"/>
    <w:rsid w:val="0EDB17EE"/>
    <w:rsid w:val="0F836721"/>
    <w:rsid w:val="0FA25D96"/>
    <w:rsid w:val="0FC74510"/>
    <w:rsid w:val="10626FA6"/>
    <w:rsid w:val="107B59E5"/>
    <w:rsid w:val="108674B9"/>
    <w:rsid w:val="10EC0126"/>
    <w:rsid w:val="10F70B9A"/>
    <w:rsid w:val="111445C7"/>
    <w:rsid w:val="114278C6"/>
    <w:rsid w:val="1158083A"/>
    <w:rsid w:val="11643A4B"/>
    <w:rsid w:val="11ED0F98"/>
    <w:rsid w:val="11F03528"/>
    <w:rsid w:val="12C921C4"/>
    <w:rsid w:val="12CF6154"/>
    <w:rsid w:val="13871C70"/>
    <w:rsid w:val="13A71CB4"/>
    <w:rsid w:val="13AF1D43"/>
    <w:rsid w:val="13CE1647"/>
    <w:rsid w:val="13FD55AB"/>
    <w:rsid w:val="14200702"/>
    <w:rsid w:val="163A6CEE"/>
    <w:rsid w:val="173708E3"/>
    <w:rsid w:val="179C0C7A"/>
    <w:rsid w:val="17C374FC"/>
    <w:rsid w:val="182E4AB6"/>
    <w:rsid w:val="189079DC"/>
    <w:rsid w:val="189B0D0B"/>
    <w:rsid w:val="18B43F7C"/>
    <w:rsid w:val="194A1770"/>
    <w:rsid w:val="19B906A4"/>
    <w:rsid w:val="1B6F15B6"/>
    <w:rsid w:val="1BAA2EDC"/>
    <w:rsid w:val="1C9B3ECD"/>
    <w:rsid w:val="1CA55E64"/>
    <w:rsid w:val="1CEB6685"/>
    <w:rsid w:val="1D014A01"/>
    <w:rsid w:val="1D022362"/>
    <w:rsid w:val="1D1B04B0"/>
    <w:rsid w:val="1D287CC4"/>
    <w:rsid w:val="1D7173D1"/>
    <w:rsid w:val="1DA52501"/>
    <w:rsid w:val="1DBD6767"/>
    <w:rsid w:val="1DC52125"/>
    <w:rsid w:val="1DD26311"/>
    <w:rsid w:val="1DF6530A"/>
    <w:rsid w:val="1E374ACB"/>
    <w:rsid w:val="1ECF0A66"/>
    <w:rsid w:val="1EF67CA4"/>
    <w:rsid w:val="1F020D3A"/>
    <w:rsid w:val="1F2C5189"/>
    <w:rsid w:val="1F4B0B02"/>
    <w:rsid w:val="1FBB35CD"/>
    <w:rsid w:val="1FCD26AF"/>
    <w:rsid w:val="1FE76C85"/>
    <w:rsid w:val="20642787"/>
    <w:rsid w:val="21556F04"/>
    <w:rsid w:val="22403BD3"/>
    <w:rsid w:val="22B271E9"/>
    <w:rsid w:val="24B92327"/>
    <w:rsid w:val="24C14514"/>
    <w:rsid w:val="2533755C"/>
    <w:rsid w:val="25791755"/>
    <w:rsid w:val="26396DF4"/>
    <w:rsid w:val="27167136"/>
    <w:rsid w:val="27B23302"/>
    <w:rsid w:val="28673AEE"/>
    <w:rsid w:val="29310A5F"/>
    <w:rsid w:val="29C37A35"/>
    <w:rsid w:val="2A076083"/>
    <w:rsid w:val="2A73162E"/>
    <w:rsid w:val="2B167953"/>
    <w:rsid w:val="2B200583"/>
    <w:rsid w:val="2B8209DE"/>
    <w:rsid w:val="2BE16B93"/>
    <w:rsid w:val="2C636760"/>
    <w:rsid w:val="2C6762A3"/>
    <w:rsid w:val="2FCA4B37"/>
    <w:rsid w:val="2FE029D7"/>
    <w:rsid w:val="2FF06E00"/>
    <w:rsid w:val="30586FEC"/>
    <w:rsid w:val="315F0B22"/>
    <w:rsid w:val="315F30DE"/>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897CEE"/>
    <w:rsid w:val="37BF1123"/>
    <w:rsid w:val="383C3F15"/>
    <w:rsid w:val="38BE4696"/>
    <w:rsid w:val="3939115E"/>
    <w:rsid w:val="39B82A39"/>
    <w:rsid w:val="39C42CA8"/>
    <w:rsid w:val="39DC4FD6"/>
    <w:rsid w:val="39F03D7A"/>
    <w:rsid w:val="39F33306"/>
    <w:rsid w:val="3A2C1C67"/>
    <w:rsid w:val="3ADD7F09"/>
    <w:rsid w:val="3AEB66FE"/>
    <w:rsid w:val="3B1705E5"/>
    <w:rsid w:val="3B18334B"/>
    <w:rsid w:val="3B36794F"/>
    <w:rsid w:val="3B6F6EE0"/>
    <w:rsid w:val="3C340111"/>
    <w:rsid w:val="3C566AD6"/>
    <w:rsid w:val="3C594871"/>
    <w:rsid w:val="3C6A5B02"/>
    <w:rsid w:val="3D2757A1"/>
    <w:rsid w:val="3D3D4FC4"/>
    <w:rsid w:val="3DD83185"/>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DA5752"/>
    <w:rsid w:val="42E86A87"/>
    <w:rsid w:val="43307B09"/>
    <w:rsid w:val="439A3EB9"/>
    <w:rsid w:val="43BB152F"/>
    <w:rsid w:val="443C4D36"/>
    <w:rsid w:val="44C37687"/>
    <w:rsid w:val="45CB699A"/>
    <w:rsid w:val="465B470D"/>
    <w:rsid w:val="469D6AD4"/>
    <w:rsid w:val="471E6C84"/>
    <w:rsid w:val="4748792B"/>
    <w:rsid w:val="475D719D"/>
    <w:rsid w:val="47674801"/>
    <w:rsid w:val="48225EF7"/>
    <w:rsid w:val="484111CC"/>
    <w:rsid w:val="4887678E"/>
    <w:rsid w:val="488F422B"/>
    <w:rsid w:val="48E36915"/>
    <w:rsid w:val="48EB6572"/>
    <w:rsid w:val="495C4A24"/>
    <w:rsid w:val="497135DF"/>
    <w:rsid w:val="4A263DF2"/>
    <w:rsid w:val="4A630A52"/>
    <w:rsid w:val="4A6F6675"/>
    <w:rsid w:val="4B135857"/>
    <w:rsid w:val="4B1A797D"/>
    <w:rsid w:val="4B7951CB"/>
    <w:rsid w:val="4B7C315C"/>
    <w:rsid w:val="4C3F264B"/>
    <w:rsid w:val="4DAC4ACA"/>
    <w:rsid w:val="4DBE01D2"/>
    <w:rsid w:val="4E641A2C"/>
    <w:rsid w:val="4F0C6BA3"/>
    <w:rsid w:val="4F186D58"/>
    <w:rsid w:val="50F06B6E"/>
    <w:rsid w:val="51D21804"/>
    <w:rsid w:val="51DD576E"/>
    <w:rsid w:val="52234D33"/>
    <w:rsid w:val="522F6E0C"/>
    <w:rsid w:val="52463BA1"/>
    <w:rsid w:val="52B44816"/>
    <w:rsid w:val="52F163D4"/>
    <w:rsid w:val="52F91320"/>
    <w:rsid w:val="531A2DB4"/>
    <w:rsid w:val="53C0244D"/>
    <w:rsid w:val="53DD4D4E"/>
    <w:rsid w:val="53E578CE"/>
    <w:rsid w:val="541330F0"/>
    <w:rsid w:val="54272666"/>
    <w:rsid w:val="543B029D"/>
    <w:rsid w:val="54861779"/>
    <w:rsid w:val="54F26F14"/>
    <w:rsid w:val="552256E1"/>
    <w:rsid w:val="554E5773"/>
    <w:rsid w:val="555A3CBC"/>
    <w:rsid w:val="557E6003"/>
    <w:rsid w:val="5582012B"/>
    <w:rsid w:val="558E4E05"/>
    <w:rsid w:val="55BE2E85"/>
    <w:rsid w:val="562216C7"/>
    <w:rsid w:val="56530F5D"/>
    <w:rsid w:val="567700D3"/>
    <w:rsid w:val="56FF7E9E"/>
    <w:rsid w:val="570D6DCE"/>
    <w:rsid w:val="57185834"/>
    <w:rsid w:val="578867FC"/>
    <w:rsid w:val="5842572D"/>
    <w:rsid w:val="596868F0"/>
    <w:rsid w:val="5A3B59D6"/>
    <w:rsid w:val="5AD134D8"/>
    <w:rsid w:val="5C263CE4"/>
    <w:rsid w:val="5C5D2777"/>
    <w:rsid w:val="5CF66BF3"/>
    <w:rsid w:val="5D290C69"/>
    <w:rsid w:val="5EC35630"/>
    <w:rsid w:val="5F2D4A41"/>
    <w:rsid w:val="60C74F6C"/>
    <w:rsid w:val="61025A59"/>
    <w:rsid w:val="613D5BBC"/>
    <w:rsid w:val="61536C39"/>
    <w:rsid w:val="62944DD7"/>
    <w:rsid w:val="62D44BC7"/>
    <w:rsid w:val="6319381F"/>
    <w:rsid w:val="63287C5B"/>
    <w:rsid w:val="63C25DC5"/>
    <w:rsid w:val="63C62057"/>
    <w:rsid w:val="643471C0"/>
    <w:rsid w:val="64571EF5"/>
    <w:rsid w:val="64FB113D"/>
    <w:rsid w:val="65012B15"/>
    <w:rsid w:val="656152C6"/>
    <w:rsid w:val="6587477F"/>
    <w:rsid w:val="658C3A08"/>
    <w:rsid w:val="65C031CA"/>
    <w:rsid w:val="65CE6852"/>
    <w:rsid w:val="66267C04"/>
    <w:rsid w:val="663F505A"/>
    <w:rsid w:val="66EE5541"/>
    <w:rsid w:val="67924660"/>
    <w:rsid w:val="68407834"/>
    <w:rsid w:val="6883293E"/>
    <w:rsid w:val="688412AD"/>
    <w:rsid w:val="68EB1B71"/>
    <w:rsid w:val="6AAD2300"/>
    <w:rsid w:val="6B3730F4"/>
    <w:rsid w:val="6B474EF5"/>
    <w:rsid w:val="6B564C9C"/>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554219"/>
    <w:rsid w:val="72657304"/>
    <w:rsid w:val="72DB435C"/>
    <w:rsid w:val="72E2613A"/>
    <w:rsid w:val="72F771F4"/>
    <w:rsid w:val="73934AD2"/>
    <w:rsid w:val="73FE644A"/>
    <w:rsid w:val="750837F0"/>
    <w:rsid w:val="754758CF"/>
    <w:rsid w:val="764F62AB"/>
    <w:rsid w:val="765C45EC"/>
    <w:rsid w:val="768A7619"/>
    <w:rsid w:val="770173CE"/>
    <w:rsid w:val="772E1EBA"/>
    <w:rsid w:val="773B5B08"/>
    <w:rsid w:val="781926BC"/>
    <w:rsid w:val="792A7B17"/>
    <w:rsid w:val="796D60A4"/>
    <w:rsid w:val="79A031D5"/>
    <w:rsid w:val="7A1525F7"/>
    <w:rsid w:val="7B420052"/>
    <w:rsid w:val="7BD06A28"/>
    <w:rsid w:val="7C3A7C0B"/>
    <w:rsid w:val="7C5248E4"/>
    <w:rsid w:val="7C566698"/>
    <w:rsid w:val="7C5866A3"/>
    <w:rsid w:val="7D7406BB"/>
    <w:rsid w:val="7D78103D"/>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autoRedefine/>
    <w:qFormat/>
    <w:uiPriority w:val="0"/>
    <w:pP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autoRedefine/>
    <w:unhideWhenUsed/>
    <w:qFormat/>
    <w:uiPriority w:val="0"/>
    <w:pPr>
      <w:spacing w:before="100" w:beforeAutospacing="1" w:after="100" w:afterAutospacing="1"/>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列出段落1"/>
    <w:basedOn w:val="1"/>
    <w:autoRedefine/>
    <w:qFormat/>
    <w:uiPriority w:val="99"/>
    <w:pPr>
      <w:ind w:firstLine="420" w:firstLineChars="200"/>
    </w:pPr>
    <w:rPr>
      <w:rFonts w:hint="default"/>
    </w:rPr>
  </w:style>
  <w:style w:type="paragraph" w:customStyle="1" w:styleId="11">
    <w:name w:val="普通(网站) Char"/>
    <w:autoRedefine/>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autoRedefine/>
    <w:qFormat/>
    <w:uiPriority w:val="0"/>
    <w:rPr>
      <w:rFonts w:hint="default" w:ascii="Wingdings" w:hAnsi="Wingdings" w:cs="Wingdings"/>
      <w:b/>
      <w:bCs/>
    </w:rPr>
  </w:style>
  <w:style w:type="paragraph" w:customStyle="1" w:styleId="13">
    <w:name w:val="List Paragraph"/>
    <w:autoRedefine/>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msonospacing"/>
    <w:basedOn w:val="1"/>
    <w:autoRedefine/>
    <w:hidden/>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1</TotalTime>
  <ScaleCrop>false</ScaleCrop>
  <LinksUpToDate>false</LinksUpToDate>
  <CharactersWithSpaces>24644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Rain</cp:lastModifiedBy>
  <dcterms:modified xsi:type="dcterms:W3CDTF">2024-10-18T08:16:04Z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4DB0A91388B245D787FD7D522B196D3C_13</vt:lpwstr>
  </property>
</Properties>
</file>