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ind w:firstLine="643" w:firstLineChars="200"/>
        <w:rPr>
          <w:rFonts w:hint="eastAsia" w:ascii="方正仿宋_GBK" w:eastAsia="方正仿宋_GBK"/>
          <w:b/>
          <w:sz w:val="32"/>
        </w:rPr>
      </w:pPr>
    </w:p>
    <w:tbl>
      <w:tblPr>
        <w:tblStyle w:val="2"/>
        <w:tblW w:w="1382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000"/>
        <w:gridCol w:w="2700"/>
        <w:gridCol w:w="1680"/>
        <w:gridCol w:w="1680"/>
        <w:gridCol w:w="1680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区经信委</w:t>
            </w:r>
          </w:p>
        </w:tc>
        <w:tc>
          <w:tcPr>
            <w:tcW w:w="6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2019年财政拨款收支总体情况表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收入</w:t>
            </w:r>
          </w:p>
        </w:tc>
        <w:tc>
          <w:tcPr>
            <w:tcW w:w="942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金额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国有资本经营预算财政拨款</w:t>
            </w:r>
          </w:p>
        </w:tc>
      </w:tr>
      <w:tr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一、本年收入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799.10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一、本年支出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799.10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政府性基金预算拨款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国有资本经营预算拨款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二、上年结转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128.80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128.80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政府性基金预算拨款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国有资本经营预算拨款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二、结转下年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收入总计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   支出总计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962.90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962.90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</w:p>
    <w:tbl>
      <w:tblPr>
        <w:tblStyle w:val="2"/>
        <w:tblW w:w="150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0"/>
        <w:gridCol w:w="2380"/>
        <w:gridCol w:w="2140"/>
        <w:gridCol w:w="2500"/>
        <w:gridCol w:w="2720"/>
        <w:gridCol w:w="28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区经信委</w:t>
            </w:r>
          </w:p>
        </w:tc>
        <w:tc>
          <w:tcPr>
            <w:tcW w:w="8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2019年一般公共预算财政拨款支出预算表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单位:万元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80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2019年预算数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6,084.26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459.10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468.80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441.29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287.02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20104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发展与改革事务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441.29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287.02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311.30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267.86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267.86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99.18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2010450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30.81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20604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技术研究与开发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2060499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其他技术研究与开发支出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179.09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20805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81.17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2080501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归口管理的行政单位离退休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38.69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30.36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机关事业单位职业年金缴费支出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12.12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20808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抚恤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34.73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2080801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死亡抚恤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34.73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20809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63.19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2080901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其他社会保障和就业支出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63.19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26.82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21011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行政事业单位医疗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26.82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行政单位医疗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26.82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22.21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22.21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事业单位医疗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1.34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1.34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502.51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21202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2120201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城乡社区规划与管理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15.24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21299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487.27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2129999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其他城乡社区支出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487.27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1,936.60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21502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2150299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其他制造业支出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6.20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21508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支持中小企业发展和管理支出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1,596.84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2180805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 中小企业发展专项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275.84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2150899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 xml:space="preserve">  其他支持中小企业发展和管理支出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1,321.00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21599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其他资源勘探信息等支出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333.56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2159999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其他资源勘探信息等支出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333.56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1,297.40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21699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其他商业服务业等支出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1,297.40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2169999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其他商业服务业等支出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1,297.40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20.55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22102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住房改革支出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20.55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住房公积金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18.22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2210203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购房补贴</w:t>
            </w:r>
          </w:p>
        </w:tc>
        <w:tc>
          <w:tcPr>
            <w:tcW w:w="21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22301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解决历史遗留问题及改革成本支出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2230199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其他解决历史遗留问题及改革成本支出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1500.00 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</w:p>
    <w:tbl>
      <w:tblPr>
        <w:tblStyle w:val="2"/>
        <w:tblW w:w="130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3000"/>
        <w:gridCol w:w="1880"/>
        <w:gridCol w:w="1880"/>
        <w:gridCol w:w="4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区经信委</w:t>
            </w:r>
          </w:p>
        </w:tc>
        <w:tc>
          <w:tcPr>
            <w:tcW w:w="8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2019年一般公共预算基本支出情况表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经济分类科目</w:t>
            </w:r>
          </w:p>
        </w:tc>
        <w:tc>
          <w:tcPr>
            <w:tcW w:w="81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2019年基本支出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人员经费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公用经费</w:t>
            </w:r>
          </w:p>
        </w:tc>
      </w:tr>
      <w:tr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459.10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364.06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249.01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249.01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基本工资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84.14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84.14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津贴补贴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52.93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52.93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奖金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9.31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9.31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伙食补助费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绩效工资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33.40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33.40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机关事业单位基本养老保险缴费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职业年金缴费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30110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职工基本医疗保险缴费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30112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其他社会保障缴费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6.12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6.12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30113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住房公积金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30199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其他工资福利支出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0.31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商品服务支出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109.24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14.20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办公费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5.40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印刷费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水费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电费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邮电费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20.35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20.35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取暖费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物业管理费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差旅费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因公出国(境)费用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维修(护)费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租赁费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会议费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培训费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2.97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公务招待费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30218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专用材料费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30224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被装购置费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30226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劳务费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30227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委托业务费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30228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工会经费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30229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福利费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2.27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30231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公务车运行维护费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30239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其他交通费用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14.20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14.20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30299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其他商品服务支出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18.75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对个人和家庭的补助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100.85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100.85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30301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离休费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30302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退休费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30304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抚恤金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30305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生活补助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30306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救济费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30307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医疗费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6.96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6.96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30308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助学金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30309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奖励金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0.01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0.01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30399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其他对个人和家庭的补助支出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43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</w:p>
    <w:tbl>
      <w:tblPr>
        <w:tblStyle w:val="2"/>
        <w:tblW w:w="129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040"/>
        <w:gridCol w:w="1040"/>
        <w:gridCol w:w="1040"/>
        <w:gridCol w:w="1040"/>
        <w:gridCol w:w="1040"/>
        <w:gridCol w:w="1100"/>
        <w:gridCol w:w="1100"/>
        <w:gridCol w:w="1100"/>
        <w:gridCol w:w="1100"/>
        <w:gridCol w:w="110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区经信委</w:t>
            </w:r>
          </w:p>
        </w:tc>
        <w:tc>
          <w:tcPr>
            <w:tcW w:w="6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2019年一般公共预算“三公”经费支出情况表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3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2018年预算数</w:t>
            </w:r>
          </w:p>
        </w:tc>
        <w:tc>
          <w:tcPr>
            <w:tcW w:w="6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2019年预算数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因公出国(境)费用</w:t>
            </w: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因公出国(境)费用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公务用车购置及运行费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04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小计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公务用车购置费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公务用车运行费</w:t>
            </w:r>
          </w:p>
        </w:tc>
        <w:tc>
          <w:tcPr>
            <w:tcW w:w="110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4.30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3.00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1.30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</w:p>
    <w:tbl>
      <w:tblPr>
        <w:tblStyle w:val="2"/>
        <w:tblW w:w="134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220"/>
        <w:gridCol w:w="1260"/>
        <w:gridCol w:w="1740"/>
        <w:gridCol w:w="1540"/>
        <w:gridCol w:w="1400"/>
        <w:gridCol w:w="1220"/>
        <w:gridCol w:w="3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附表5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区经信委</w:t>
            </w:r>
          </w:p>
        </w:tc>
        <w:tc>
          <w:tcPr>
            <w:tcW w:w="9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2019年政府性基金预算支出表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48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91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本年政府性基金预算财政支出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备注:本单位无政府性基金收支,故此表无数据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附表6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rPr>
          <w:wAfter w:w="0" w:type="auto"/>
          <w:trHeight w:val="780" w:hRule="atLeast"/>
        </w:trPr>
        <w:tc>
          <w:tcPr>
            <w:tcW w:w="6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区经信委</w:t>
            </w:r>
          </w:p>
        </w:tc>
        <w:tc>
          <w:tcPr>
            <w:tcW w:w="7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2019年部门收支总体情况表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8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60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收入</w:t>
            </w:r>
          </w:p>
        </w:tc>
        <w:tc>
          <w:tcPr>
            <w:tcW w:w="742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45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一般公共预算拨款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799.10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政府性基金预算拨款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外交支出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国有资本经营预算拨款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国防支出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教育行政事业性收入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公共安全支出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教育支出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科学技术支出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文化旅游体育与传媒支出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社会保险基金支出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节能环保支出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城乡社区支出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农林水支出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交通运输支出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金融支出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援助其他地区支出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自然资源海洋气象等支出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粮油物资储备支出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国有资本经营预算支出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灾害防治及应急管理支出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其他支出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转移性支出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债务还本支出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债务付息支出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债务发行费用支出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本年收入总计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799.10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本年支出合计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结转下年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128.80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0" w:hRule="atLeast"/>
        </w:trPr>
        <w:tc>
          <w:tcPr>
            <w:tcW w:w="3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收入总计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 支出总计</w:t>
            </w:r>
          </w:p>
        </w:tc>
        <w:tc>
          <w:tcPr>
            <w:tcW w:w="44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</w:p>
    <w:tbl>
      <w:tblPr>
        <w:tblStyle w:val="2"/>
        <w:tblW w:w="15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3224"/>
        <w:gridCol w:w="396"/>
        <w:gridCol w:w="1660"/>
        <w:gridCol w:w="1500"/>
        <w:gridCol w:w="1500"/>
        <w:gridCol w:w="760"/>
        <w:gridCol w:w="760"/>
        <w:gridCol w:w="760"/>
        <w:gridCol w:w="760"/>
        <w:gridCol w:w="760"/>
        <w:gridCol w:w="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附表7</w:t>
            </w:r>
          </w:p>
        </w:tc>
        <w:tc>
          <w:tcPr>
            <w:tcW w:w="3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区经信委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2019年部门收入总体情况表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科目</w:t>
            </w:r>
          </w:p>
        </w:tc>
        <w:tc>
          <w:tcPr>
            <w:tcW w:w="205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一般公共预算财政拨款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政府性基金预算财政拨款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国有资本经营预算财政拨款</w:t>
            </w:r>
          </w:p>
        </w:tc>
        <w:tc>
          <w:tcPr>
            <w:tcW w:w="1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事业收入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用事业基金弥补收支差额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205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非教育收费收入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教育收费收入</w:t>
            </w: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128.80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799.10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20101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人大事务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2010101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20104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发展与改革事务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2010401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267.86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267.86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2010402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2010450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20805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归口管理的行政单位离退休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机关事业单位职业年金缴费支出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21011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行政事业单位医疗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行政单位医疗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22.21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22.21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事业单位医疗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21502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制造业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2150299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其他制造业支出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21508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支持中小企业发展和管理支出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2150899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其他支持中小企业发展和管理支出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77.80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21699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其他商业服务业等支出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77.80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2169999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其他商业服务业等支出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77.80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150.00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22102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住房改革支出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住房公积金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2210203</w:t>
            </w:r>
          </w:p>
        </w:tc>
        <w:tc>
          <w:tcPr>
            <w:tcW w:w="32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购房补贴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</w:p>
    <w:tbl>
      <w:tblPr>
        <w:tblStyle w:val="2"/>
        <w:tblW w:w="1516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740"/>
        <w:gridCol w:w="1780"/>
        <w:gridCol w:w="1780"/>
        <w:gridCol w:w="1780"/>
        <w:gridCol w:w="1140"/>
        <w:gridCol w:w="1140"/>
        <w:gridCol w:w="11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附表8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righ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区经信委</w:t>
            </w:r>
          </w:p>
        </w:tc>
        <w:tc>
          <w:tcPr>
            <w:tcW w:w="6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kern w:val="0"/>
                <w:sz w:val="36"/>
                <w:szCs w:val="36"/>
              </w:rPr>
              <w:t>2019年部门支出总体情况表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科目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17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项目支出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上缴上级支出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事业单位经营支出</w:t>
            </w:r>
          </w:p>
        </w:tc>
        <w:tc>
          <w:tcPr>
            <w:tcW w:w="114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对下级单位补助支出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总计: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927.90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459.10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468.80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287.02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人大事务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20104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发展与改革事务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477.02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287.02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行政运行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267.86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267.86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一般行政管理事务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2010450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事业运行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19.16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社会保障和就业支出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20805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行政事业单位离退休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130.51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归口管理的行政单位离退休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93.88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机关事业单位基本养老保险缴费支出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26.16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2080506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机关事业单位职业年金缴费支出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10.47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卫生健康支出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21011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行政事业单位医疗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23.55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2101101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行政单位医疗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22.21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22.21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2101102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事业单位医疗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1.34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资源勘探信息等支出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21502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制造业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2150299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其他制造业支出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21508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支持中小企业发展和管理支出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2150899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其他支持中小企业发展和管理支出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商业服务业等支出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21699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其他商业服务业等支出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2169999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其他商业服务业等支出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227.80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住房保障支出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22102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住房改革支出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18.03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2210201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住房公积金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15.70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2210203</w:t>
            </w:r>
          </w:p>
        </w:tc>
        <w:tc>
          <w:tcPr>
            <w:tcW w:w="3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     购房补贴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2.33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top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</w:rPr>
      </w:pPr>
    </w:p>
    <w:p>
      <w:pPr>
        <w:rPr>
          <w:rFonts w:hint="eastAsia"/>
        </w:rPr>
      </w:pPr>
    </w:p>
    <w:p/>
    <w:sectPr>
      <w:pgSz w:w="16838" w:h="11906" w:orient="landscape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A45EE"/>
    <w:rsid w:val="16EA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2021-05-28T03:13:00Z</dcterms:created>
  <dc:creator>陈二二、</dc:creator>
  <cp:lastModifiedBy>陈二二、</cp:lastModifiedBy>
  <dcterms:modified xsi:type="dcterms:W3CDTF">2021-05-28T03:14:35Z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A225FF9A55654BB7B6880D020BCF24EF</vt:lpwstr>
  </property>
  <property fmtid="{D5CDD505-2E9C-101B-9397-08002B2CF9AE}" pid="4" name="KSOSaveFontToCloudKey">
    <vt:lpwstr>507877472_cloud</vt:lpwstr>
  </property>
</Properties>
</file>