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52"/>
          <w:szCs w:val="52"/>
        </w:rPr>
      </w:pP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重庆市渝中区金融工作办公室</w:t>
      </w: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配合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做好第五次全国经济普查清查工作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18"/>
          <w:szCs w:val="18"/>
        </w:rPr>
      </w:pPr>
      <w:r>
        <w:rPr>
          <w:rFonts w:ascii="Times New Roman" w:hAnsi="Times New Roman" w:eastAsia="方正小标宋_GBK"/>
          <w:sz w:val="44"/>
          <w:szCs w:val="44"/>
        </w:rPr>
        <w:t>的通知</w:t>
      </w:r>
    </w:p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驻区各金融机构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为认真贯彻落实《国务院关于开展第五次全国经济普查的通知》（国发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[2022]22号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）和《重庆市人民政府关于做好第五次全国经济普查工作的通知》（渝府发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[2023]2号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）精神，根据《重庆市渝中区人民政府关于开展第五次全国经济普查的通知》要求，切实做好我区第五次全国经济普查清查工作，请做好以下工作。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beforeAutospacing="0" w:afterAutospacing="0" w:line="560" w:lineRule="exact"/>
        <w:ind w:firstLine="640" w:firstLineChars="200"/>
        <w:contextualSpacing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一是做好经济普查宣传工作，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请各网点充分利用电子显示屏、楼宇幕墙等开展标语宣传（2023年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8月-10月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常态化宣传），宣传标语见附件。</w:t>
      </w:r>
      <w:r>
        <w:rPr>
          <w:rFonts w:hint="eastAsia" w:ascii="Times New Roman" w:hAnsi="Times New Roman" w:eastAsia="方正仿宋_GBK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配合普查员做好清查入户工作。</w:t>
      </w:r>
    </w:p>
    <w:p>
      <w:pPr>
        <w:widowControl w:val="0"/>
        <w:wordWrap/>
        <w:adjustRightInd/>
        <w:snapToGrid/>
        <w:spacing w:beforeAutospacing="0" w:afterAutospacing="0" w:line="560" w:lineRule="exact"/>
        <w:ind w:firstLine="640" w:firstLineChars="200"/>
        <w:contextualSpacing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Autospacing="0" w:afterAutospacing="0" w:line="560" w:lineRule="exact"/>
        <w:ind w:firstLine="640" w:firstLineChars="200"/>
        <w:contextualSpacing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1.经普显示屏宣传标语口号</w:t>
      </w:r>
    </w:p>
    <w:p>
      <w:pPr>
        <w:pStyle w:val="2"/>
        <w:widowControl w:val="0"/>
        <w:numPr>
          <w:numId w:val="0"/>
        </w:numPr>
        <w:wordWrap/>
        <w:adjustRightInd/>
        <w:snapToGrid/>
        <w:spacing w:line="560" w:lineRule="exact"/>
        <w:ind w:left="1600" w:leftChars="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2.显示屏宣传信息</w:t>
      </w:r>
    </w:p>
    <w:p>
      <w:pPr>
        <w:pStyle w:val="2"/>
        <w:widowControl w:val="0"/>
        <w:numPr>
          <w:numId w:val="0"/>
        </w:numPr>
        <w:wordWrap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640"/>
        <w:jc w:val="right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渝中区金融工作办公室</w:t>
      </w:r>
    </w:p>
    <w:p>
      <w:pPr>
        <w:widowControl w:val="0"/>
        <w:wordWrap/>
        <w:adjustRightInd/>
        <w:snapToGrid/>
        <w:spacing w:line="560" w:lineRule="exact"/>
        <w:ind w:firstLine="4800" w:firstLineChars="15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pStyle w:val="2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widowControl/>
        <w:spacing w:line="515" w:lineRule="atLeast"/>
        <w:ind w:left="0" w:firstLine="420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（此件公开发布）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AzMTU3NmFjYjdjNjRkMGVjZjdjZGJhMjk1ZjhjZDgifQ=="/>
  </w:docVars>
  <w:rsids>
    <w:rsidRoot w:val="638D768B"/>
    <w:rsid w:val="01FC7E4D"/>
    <w:rsid w:val="068C5C42"/>
    <w:rsid w:val="08E81855"/>
    <w:rsid w:val="0E5C024B"/>
    <w:rsid w:val="11EC530F"/>
    <w:rsid w:val="17312826"/>
    <w:rsid w:val="1D7B7E35"/>
    <w:rsid w:val="223631D9"/>
    <w:rsid w:val="270D4219"/>
    <w:rsid w:val="340D7B12"/>
    <w:rsid w:val="41D97EE0"/>
    <w:rsid w:val="50D229BC"/>
    <w:rsid w:val="57B958F8"/>
    <w:rsid w:val="5DEA43BA"/>
    <w:rsid w:val="638D768B"/>
    <w:rsid w:val="6F35349E"/>
    <w:rsid w:val="704C6CF1"/>
    <w:rsid w:val="797F75A9"/>
    <w:rsid w:val="7F5E434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unhideWhenUsed/>
    <w:qFormat/>
    <w:uiPriority w:val="99"/>
    <w:pPr>
      <w:ind w:firstLine="1280" w:firstLineChars="400"/>
    </w:pPr>
    <w:rPr>
      <w:sz w:val="32"/>
      <w:szCs w:val="20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597</Words>
  <Characters>621</Characters>
  <Lines>0</Lines>
  <Paragraphs>0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2023-08-22T03:48:00Z</dcterms:created>
  <dc:creator>铁打姑娘不锈钢、</dc:creator>
  <cp:lastModifiedBy>Administrator</cp:lastModifiedBy>
  <cp:lastPrinted>2023-08-22T07:05:00Z</cp:lastPrinted>
  <dcterms:modified xsi:type="dcterms:W3CDTF">2024-04-08T06:03:35Z</dcterms:modified>
  <dc:title>重庆市渝中区金融工作办公室关于配合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5888FB5CB11A450D91ACFE802A411E59_11</vt:lpwstr>
  </property>
</Properties>
</file>