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华文中宋"/>
          <w:spacing w:val="-10"/>
          <w:sz w:val="44"/>
          <w:szCs w:val="44"/>
        </w:rPr>
      </w:pPr>
      <w:r>
        <w:rPr>
          <w:rFonts w:hint="eastAsia" w:ascii="Times New Roman" w:hAnsi="Times New Roman" w:eastAsia="方正小标宋_GBK" w:cs="华文中宋"/>
          <w:spacing w:val="-10"/>
          <w:sz w:val="44"/>
          <w:szCs w:val="44"/>
        </w:rPr>
        <w:t>重庆市渝中区滨江建设服务中心202</w:t>
      </w:r>
      <w:r>
        <w:rPr>
          <w:rFonts w:hint="eastAsia" w:eastAsia="方正小标宋_GBK" w:cs="华文中宋"/>
          <w:spacing w:val="-10"/>
          <w:sz w:val="44"/>
          <w:szCs w:val="44"/>
          <w:lang w:val="en-US" w:eastAsia="zh-CN"/>
        </w:rPr>
        <w:t>5</w:t>
      </w:r>
      <w:r>
        <w:rPr>
          <w:rFonts w:hint="eastAsia" w:ascii="Times New Roman" w:hAnsi="Times New Roman" w:eastAsia="方正小标宋_GBK" w:cs="华文中宋"/>
          <w:spacing w:val="-10"/>
          <w:sz w:val="44"/>
          <w:szCs w:val="44"/>
        </w:rPr>
        <w:t>年单位预算情况说明</w:t>
      </w:r>
    </w:p>
    <w:p>
      <w:pPr>
        <w:spacing w:line="600" w:lineRule="exact"/>
        <w:ind w:firstLine="880" w:firstLineChars="200"/>
        <w:jc w:val="center"/>
        <w:rPr>
          <w:rFonts w:hint="eastAsia" w:ascii="Times New Roman" w:hAnsi="Times New Roman" w:eastAsia="华文中宋" w:cs="华文中宋"/>
          <w:sz w:val="44"/>
          <w:szCs w:val="44"/>
        </w:rPr>
      </w:pP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（一）职能职责</w:t>
      </w:r>
      <w:r>
        <w:rPr>
          <w:rFonts w:hint="eastAsia" w:ascii="方正楷体_GBK" w:hAnsi="方正楷体_GBK" w:eastAsia="方正楷体_GBK" w:cs="方正楷体_GBK"/>
          <w:sz w:val="32"/>
          <w:lang w:eastAsia="zh-CN"/>
        </w:rPr>
        <w:t>。</w:t>
      </w:r>
      <w:r>
        <w:rPr>
          <w:rFonts w:hint="eastAsia" w:ascii="Times New Roman" w:hAnsi="Times New Roman" w:eastAsia="方正仿宋_GBK" w:cs="仿宋_GB2312"/>
          <w:sz w:val="32"/>
        </w:rPr>
        <w:t>一是贯彻执行国家和地方有关法律、法规、规章和政策，拟定渝中区长江、嘉陵江渝中段河道岸线、消落带、护岸堤坝、滨江公园及沿江岸线坡坎崖区域的综合治理保护规划和年度维护管理计划并组织实施；二是负责渝中区长江滨江路道路及市政工程的维护、管理工作；三是负责长江、嘉陵江渝中段河道岸线、消落带、护岸堤坝、滨江公园及沿江岸线坡坎崖区域的市政、绿化、水利公共基础设施的日常维护工作；四是负责长江、嘉陵江渝中段的河道岸线、消落带、护岸堤坝、滨江公园及沿江岸线坡坎崖区域的日常监管和配套服务设施监管工作；五是指导、督促乱占、乱采、乱堆、乱建的清理整治工作；六是组织、策划、指导、实施长江、嘉陵江渝中段三项工程后续项目；七是负责为长江、嘉陵江渝中区段水旱灾害防御提供技术支撑服务；八是完成上级主管部门交办的其他任务；九是承担水文资源监测与调查评价、水情预警预报。</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仿宋_GBK" w:cs="仿宋_GB2312"/>
          <w:sz w:val="32"/>
        </w:rPr>
        <w:t>重庆市渝中区滨江建设服务中心，成立于1988年11月，先后更名重庆市市中区沿江综合整治指挥部、渝中区滨江建设管理处、渝中区滨江建设服务中心。2019年12月31日，经区编委2019年117文件精神，单位性质由自收自支调整为财政全额拨款事业单位。现有内设科室4个，分别是综合科、设施维护科、管理服务科、水文监测科。</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：202</w:t>
      </w:r>
      <w:r>
        <w:rPr>
          <w:rFonts w:hint="eastAsia" w:eastAsia="方正仿宋_GBK" w:cs="仿宋_GB2312"/>
          <w:sz w:val="32"/>
          <w:lang w:val="en-US" w:eastAsia="zh-CN"/>
        </w:rPr>
        <w:t>5</w:t>
      </w:r>
      <w:r>
        <w:rPr>
          <w:rFonts w:hint="eastAsia" w:ascii="Times New Roman" w:hAnsi="Times New Roman" w:eastAsia="方正仿宋_GBK" w:cs="仿宋_GB2312"/>
          <w:sz w:val="32"/>
        </w:rPr>
        <w:t>年年初预算数</w:t>
      </w:r>
      <w:r>
        <w:rPr>
          <w:rFonts w:hint="eastAsia" w:eastAsia="方正仿宋_GBK" w:cs="仿宋_GB2312"/>
          <w:sz w:val="32"/>
          <w:lang w:val="en-US" w:eastAsia="zh-CN"/>
        </w:rPr>
        <w:t>2600.63</w:t>
      </w:r>
      <w:r>
        <w:rPr>
          <w:rFonts w:hint="eastAsia" w:ascii="Times New Roman" w:hAnsi="Times New Roman" w:eastAsia="方正仿宋_GBK" w:cs="仿宋_GB2312"/>
          <w:sz w:val="32"/>
        </w:rPr>
        <w:t>万元，其中：一般公共预算拨款900.63万元，政府性基金预算拨款</w:t>
      </w:r>
      <w:r>
        <w:rPr>
          <w:rFonts w:hint="eastAsia" w:eastAsia="方正仿宋_GBK" w:cs="仿宋_GB2312"/>
          <w:sz w:val="32"/>
          <w:lang w:val="en-US" w:eastAsia="zh-CN"/>
        </w:rPr>
        <w:t>1700</w:t>
      </w:r>
      <w:r>
        <w:rPr>
          <w:rFonts w:hint="eastAsia" w:ascii="Times New Roman" w:hAnsi="Times New Roman" w:eastAsia="方正仿宋_GBK" w:cs="仿宋_GB2312"/>
          <w:sz w:val="32"/>
        </w:rPr>
        <w:t>万元，国有资本经营预算收入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万元，事业单位经营收入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万元，其他收入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万元。收入较202</w:t>
      </w:r>
      <w:r>
        <w:rPr>
          <w:rFonts w:hint="eastAsia" w:eastAsia="方正仿宋_GBK" w:cs="仿宋_GB2312"/>
          <w:sz w:val="32"/>
          <w:lang w:val="en-US" w:eastAsia="zh-CN"/>
        </w:rPr>
        <w:t>4</w:t>
      </w:r>
      <w:r>
        <w:rPr>
          <w:rFonts w:hint="eastAsia" w:ascii="Times New Roman" w:hAnsi="Times New Roman" w:eastAsia="方正仿宋_GBK" w:cs="仿宋_GB2312"/>
          <w:sz w:val="32"/>
        </w:rPr>
        <w:t>年</w:t>
      </w:r>
      <w:r>
        <w:rPr>
          <w:rFonts w:hint="eastAsia" w:eastAsia="方正仿宋_GBK" w:cs="仿宋_GB2312"/>
          <w:sz w:val="32"/>
          <w:lang w:val="en-US" w:eastAsia="zh-CN"/>
        </w:rPr>
        <w:t>增加1586.2</w:t>
      </w:r>
      <w:r>
        <w:rPr>
          <w:rFonts w:hint="eastAsia" w:ascii="Times New Roman" w:hAnsi="Times New Roman" w:eastAsia="方正仿宋_GBK" w:cs="仿宋_GB2312"/>
          <w:sz w:val="32"/>
        </w:rPr>
        <w:t>万元，主要是一般公共预算拨款</w:t>
      </w:r>
      <w:r>
        <w:rPr>
          <w:rFonts w:hint="eastAsia" w:ascii="Times New Roman" w:hAnsi="Times New Roman" w:eastAsia="方正仿宋_GBK" w:cs="仿宋_GB2312"/>
          <w:sz w:val="32"/>
          <w:lang w:val="en-US" w:eastAsia="zh-CN"/>
        </w:rPr>
        <w:t>减少</w:t>
      </w:r>
      <w:r>
        <w:rPr>
          <w:rFonts w:hint="eastAsia" w:eastAsia="方正仿宋_GBK" w:cs="仿宋_GB2312"/>
          <w:sz w:val="32"/>
          <w:lang w:val="en-US" w:eastAsia="zh-CN"/>
        </w:rPr>
        <w:t>113.8</w:t>
      </w:r>
      <w:r>
        <w:rPr>
          <w:rFonts w:hint="eastAsia" w:ascii="Times New Roman" w:hAnsi="Times New Roman" w:eastAsia="方正仿宋_GBK" w:cs="仿宋_GB2312"/>
          <w:sz w:val="32"/>
        </w:rPr>
        <w:t>万元</w:t>
      </w:r>
      <w:r>
        <w:rPr>
          <w:rFonts w:hint="eastAsia" w:eastAsia="方正仿宋_GBK" w:cs="仿宋_GB2312"/>
          <w:sz w:val="32"/>
          <w:lang w:eastAsia="zh-CN"/>
        </w:rPr>
        <w:t>，</w:t>
      </w:r>
      <w:r>
        <w:rPr>
          <w:rFonts w:hint="eastAsia" w:ascii="Times New Roman" w:hAnsi="Times New Roman" w:eastAsia="方正仿宋_GBK" w:cs="仿宋_GB2312"/>
          <w:sz w:val="32"/>
        </w:rPr>
        <w:t>政府性基金预算拨款</w:t>
      </w:r>
      <w:r>
        <w:rPr>
          <w:rFonts w:hint="eastAsia" w:eastAsia="方正仿宋_GBK" w:cs="仿宋_GB2312"/>
          <w:sz w:val="32"/>
          <w:lang w:val="en-US" w:eastAsia="zh-CN"/>
        </w:rPr>
        <w:t>增加1700万元</w:t>
      </w:r>
      <w:r>
        <w:rPr>
          <w:rFonts w:hint="eastAsia" w:ascii="Times New Roman" w:hAnsi="Times New Roman" w:eastAsia="方正仿宋_GBK" w:cs="仿宋_GB2312"/>
          <w:sz w:val="32"/>
        </w:rPr>
        <w:t>。</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：202</w:t>
      </w:r>
      <w:r>
        <w:rPr>
          <w:rFonts w:hint="eastAsia" w:eastAsia="方正仿宋_GBK" w:cs="仿宋_GB2312"/>
          <w:sz w:val="32"/>
          <w:lang w:val="en-US" w:eastAsia="zh-CN"/>
        </w:rPr>
        <w:t>5</w:t>
      </w:r>
      <w:r>
        <w:rPr>
          <w:rFonts w:hint="eastAsia" w:ascii="Times New Roman" w:hAnsi="Times New Roman" w:eastAsia="方正仿宋_GBK" w:cs="仿宋_GB2312"/>
          <w:sz w:val="32"/>
        </w:rPr>
        <w:t>年年初预算数</w:t>
      </w:r>
      <w:r>
        <w:rPr>
          <w:rFonts w:hint="eastAsia" w:eastAsia="方正仿宋_GBK" w:cs="仿宋_GB2312"/>
          <w:sz w:val="32"/>
          <w:lang w:val="en-US" w:eastAsia="zh-CN"/>
        </w:rPr>
        <w:t>2600.63</w:t>
      </w:r>
      <w:r>
        <w:rPr>
          <w:rFonts w:hint="eastAsia" w:ascii="Times New Roman" w:hAnsi="Times New Roman" w:eastAsia="方正仿宋_GBK" w:cs="仿宋_GB2312"/>
          <w:sz w:val="32"/>
        </w:rPr>
        <w:t>万元，其中：一般公共支出预算</w:t>
      </w:r>
      <w:r>
        <w:rPr>
          <w:rFonts w:hint="eastAsia" w:eastAsia="方正仿宋_GBK" w:cs="仿宋_GB2312"/>
          <w:sz w:val="32"/>
          <w:lang w:val="en-US" w:eastAsia="zh-CN"/>
        </w:rPr>
        <w:t>900.63</w:t>
      </w:r>
      <w:r>
        <w:rPr>
          <w:rFonts w:hint="eastAsia" w:ascii="Times New Roman" w:hAnsi="Times New Roman" w:eastAsia="方正仿宋_GBK" w:cs="仿宋_GB2312"/>
          <w:sz w:val="32"/>
        </w:rPr>
        <w:t>万元</w:t>
      </w:r>
      <w:r>
        <w:rPr>
          <w:rFonts w:hint="eastAsia" w:eastAsia="方正仿宋_GBK" w:cs="仿宋_GB2312"/>
          <w:sz w:val="32"/>
          <w:lang w:eastAsia="zh-CN"/>
        </w:rPr>
        <w:t>，政府性基金预算</w:t>
      </w:r>
      <w:r>
        <w:rPr>
          <w:rFonts w:hint="eastAsia" w:eastAsia="方正仿宋_GBK" w:cs="仿宋_GB2312"/>
          <w:sz w:val="32"/>
          <w:lang w:val="en-US" w:eastAsia="zh-CN"/>
        </w:rPr>
        <w:t>1700万元</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包括</w:t>
      </w:r>
      <w:r>
        <w:rPr>
          <w:rFonts w:hint="eastAsia" w:ascii="Times New Roman" w:hAnsi="Times New Roman" w:eastAsia="方正仿宋_GBK" w:cs="仿宋_GB2312"/>
          <w:sz w:val="32"/>
        </w:rPr>
        <w:t>社会保障和就业支出预算</w:t>
      </w:r>
      <w:r>
        <w:rPr>
          <w:rFonts w:hint="eastAsia" w:eastAsia="方正仿宋_GBK" w:cs="仿宋_GB2312"/>
          <w:sz w:val="32"/>
          <w:lang w:val="en-US" w:eastAsia="zh-CN"/>
        </w:rPr>
        <w:t>60.14</w:t>
      </w:r>
      <w:r>
        <w:rPr>
          <w:rFonts w:hint="eastAsia" w:ascii="Times New Roman" w:hAnsi="Times New Roman" w:eastAsia="方正仿宋_GBK" w:cs="仿宋_GB2312"/>
          <w:sz w:val="32"/>
        </w:rPr>
        <w:t>万元，卫生健康支出预算</w:t>
      </w:r>
      <w:r>
        <w:rPr>
          <w:rFonts w:hint="eastAsia" w:eastAsia="方正仿宋_GBK" w:cs="仿宋_GB2312"/>
          <w:sz w:val="32"/>
          <w:lang w:val="en-US" w:eastAsia="zh-CN"/>
        </w:rPr>
        <w:t>9.2</w:t>
      </w:r>
      <w:r>
        <w:rPr>
          <w:rFonts w:hint="eastAsia" w:ascii="Times New Roman" w:hAnsi="Times New Roman" w:eastAsia="方正仿宋_GBK" w:cs="仿宋_GB2312"/>
          <w:sz w:val="32"/>
        </w:rPr>
        <w:t>万元，城乡社区支出</w:t>
      </w:r>
      <w:r>
        <w:rPr>
          <w:rFonts w:hint="eastAsia" w:eastAsia="方正仿宋_GBK" w:cs="仿宋_GB2312"/>
          <w:sz w:val="32"/>
          <w:lang w:val="en-US" w:eastAsia="zh-CN"/>
        </w:rPr>
        <w:t>1700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，交通运输支出818.67</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住房保障支出预算12.61万元。支出预算较202</w:t>
      </w:r>
      <w:r>
        <w:rPr>
          <w:rFonts w:hint="eastAsia" w:eastAsia="方正仿宋_GBK" w:cs="仿宋_GB2312"/>
          <w:sz w:val="32"/>
          <w:lang w:val="en-US" w:eastAsia="zh-CN"/>
        </w:rPr>
        <w:t>4</w:t>
      </w:r>
      <w:r>
        <w:rPr>
          <w:rFonts w:hint="eastAsia" w:ascii="Times New Roman" w:hAnsi="Times New Roman" w:eastAsia="方正仿宋_GBK" w:cs="仿宋_GB2312"/>
          <w:sz w:val="32"/>
        </w:rPr>
        <w:t>年</w:t>
      </w:r>
      <w:r>
        <w:rPr>
          <w:rFonts w:hint="eastAsia" w:eastAsia="方正仿宋_GBK" w:cs="仿宋_GB2312"/>
          <w:sz w:val="32"/>
          <w:lang w:val="en-US" w:eastAsia="zh-CN"/>
        </w:rPr>
        <w:t>增加 1586.2万</w:t>
      </w:r>
      <w:r>
        <w:rPr>
          <w:rFonts w:hint="eastAsia" w:ascii="Times New Roman" w:hAnsi="Times New Roman" w:eastAsia="方正仿宋_GBK" w:cs="仿宋_GB2312"/>
          <w:sz w:val="32"/>
        </w:rPr>
        <w:t>元，主要是社会保障和就业支出预算</w:t>
      </w:r>
      <w:r>
        <w:rPr>
          <w:rFonts w:hint="eastAsia" w:eastAsia="方正仿宋_GBK" w:cs="仿宋_GB2312"/>
          <w:sz w:val="32"/>
          <w:lang w:val="en-US" w:eastAsia="zh-CN"/>
        </w:rPr>
        <w:t>增加12.32万元，</w:t>
      </w:r>
      <w:r>
        <w:rPr>
          <w:rFonts w:hint="eastAsia" w:ascii="Times New Roman" w:hAnsi="Times New Roman" w:eastAsia="方正仿宋_GBK" w:cs="仿宋_GB2312"/>
          <w:sz w:val="32"/>
        </w:rPr>
        <w:t>卫生健康支出预算</w:t>
      </w:r>
      <w:r>
        <w:rPr>
          <w:rFonts w:hint="eastAsia" w:eastAsia="方正仿宋_GBK" w:cs="仿宋_GB2312"/>
          <w:sz w:val="32"/>
          <w:lang w:val="en-US" w:eastAsia="zh-CN"/>
        </w:rPr>
        <w:t>增加1.16万元，</w:t>
      </w:r>
      <w:r>
        <w:rPr>
          <w:rFonts w:hint="eastAsia" w:ascii="Times New Roman" w:hAnsi="Times New Roman" w:eastAsia="方正仿宋_GBK" w:cs="仿宋_GB2312"/>
          <w:sz w:val="32"/>
        </w:rPr>
        <w:t>城乡社区支出</w:t>
      </w:r>
      <w:r>
        <w:rPr>
          <w:rFonts w:hint="eastAsia" w:eastAsia="方正仿宋_GBK" w:cs="仿宋_GB2312"/>
          <w:sz w:val="32"/>
          <w:lang w:val="en-US" w:eastAsia="zh-CN"/>
        </w:rPr>
        <w:t>预算增加1670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，交通运输支出</w:t>
      </w:r>
      <w:r>
        <w:rPr>
          <w:rFonts w:hint="eastAsia" w:eastAsia="方正仿宋_GBK" w:cs="仿宋_GB2312"/>
          <w:sz w:val="32"/>
          <w:lang w:val="en-US" w:eastAsia="zh-CN"/>
        </w:rPr>
        <w:t>预算减少99.26</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住房保障支出预算</w:t>
      </w:r>
      <w:r>
        <w:rPr>
          <w:rFonts w:hint="eastAsia" w:eastAsia="方正仿宋_GBK" w:cs="仿宋_GB2312"/>
          <w:sz w:val="32"/>
          <w:lang w:val="en-US" w:eastAsia="zh-CN"/>
        </w:rPr>
        <w:t>增加1.97</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highlight w:val="none"/>
        </w:rPr>
        <w:t>。</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eastAsia" w:ascii="Times New Roman" w:hAnsi="Times New Roman" w:eastAsia="方正仿宋_GBK" w:cs="仿宋_GB2312"/>
          <w:sz w:val="32"/>
          <w:lang w:val="en-US" w:eastAsia="zh-CN"/>
        </w:rPr>
      </w:pPr>
      <w:r>
        <w:rPr>
          <w:rFonts w:hint="eastAsia" w:ascii="Times New Roman" w:hAnsi="Times New Roman" w:eastAsia="方正仿宋_GBK" w:cs="仿宋_GB2312"/>
          <w:sz w:val="32"/>
        </w:rPr>
        <w:t>202</w:t>
      </w:r>
      <w:r>
        <w:rPr>
          <w:rFonts w:hint="eastAsia" w:eastAsia="方正仿宋_GBK" w:cs="仿宋_GB2312"/>
          <w:sz w:val="32"/>
          <w:lang w:val="en-US" w:eastAsia="zh-CN"/>
        </w:rPr>
        <w:t>5</w:t>
      </w:r>
      <w:r>
        <w:rPr>
          <w:rFonts w:hint="eastAsia" w:ascii="Times New Roman" w:hAnsi="Times New Roman" w:eastAsia="方正仿宋_GBK" w:cs="仿宋_GB2312"/>
          <w:sz w:val="32"/>
        </w:rPr>
        <w:t>年一般公共预算财政拨款收入</w:t>
      </w:r>
      <w:r>
        <w:rPr>
          <w:rFonts w:hint="eastAsia" w:eastAsia="方正仿宋_GBK" w:cs="仿宋_GB2312"/>
          <w:sz w:val="32"/>
          <w:lang w:val="en-US" w:eastAsia="zh-CN"/>
        </w:rPr>
        <w:t>900.63</w:t>
      </w:r>
      <w:r>
        <w:rPr>
          <w:rFonts w:hint="eastAsia" w:ascii="Times New Roman" w:hAnsi="Times New Roman" w:eastAsia="方正仿宋_GBK" w:cs="仿宋_GB2312"/>
          <w:sz w:val="32"/>
        </w:rPr>
        <w:t>万元，一般公共预算财政拨款支出</w:t>
      </w:r>
      <w:r>
        <w:rPr>
          <w:rFonts w:hint="eastAsia" w:eastAsia="方正仿宋_GBK" w:cs="仿宋_GB2312"/>
          <w:sz w:val="32"/>
          <w:lang w:val="en-US" w:eastAsia="zh-CN"/>
        </w:rPr>
        <w:t>900.63</w:t>
      </w:r>
      <w:r>
        <w:rPr>
          <w:rFonts w:hint="eastAsia" w:ascii="Times New Roman" w:hAnsi="Times New Roman" w:eastAsia="方正仿宋_GBK" w:cs="仿宋_GB2312"/>
          <w:sz w:val="32"/>
        </w:rPr>
        <w:t>万元，比202</w:t>
      </w:r>
      <w:r>
        <w:rPr>
          <w:rFonts w:hint="eastAsia" w:eastAsia="方正仿宋_GBK" w:cs="仿宋_GB2312"/>
          <w:sz w:val="32"/>
          <w:lang w:val="en-US" w:eastAsia="zh-CN"/>
        </w:rPr>
        <w:t>4</w:t>
      </w:r>
      <w:r>
        <w:rPr>
          <w:rFonts w:hint="eastAsia" w:ascii="Times New Roman" w:hAnsi="Times New Roman" w:eastAsia="方正仿宋_GBK" w:cs="仿宋_GB2312"/>
          <w:sz w:val="32"/>
        </w:rPr>
        <w:t>年</w:t>
      </w:r>
      <w:r>
        <w:rPr>
          <w:rFonts w:hint="eastAsia" w:eastAsia="方正仿宋_GBK" w:cs="仿宋_GB2312"/>
          <w:sz w:val="32"/>
          <w:lang w:val="en-US" w:eastAsia="zh-CN"/>
        </w:rPr>
        <w:t>减少113.8</w:t>
      </w:r>
      <w:r>
        <w:rPr>
          <w:rFonts w:hint="eastAsia" w:ascii="Times New Roman" w:hAnsi="Times New Roman" w:eastAsia="方正仿宋_GBK" w:cs="仿宋_GB2312"/>
          <w:sz w:val="32"/>
          <w:highlight w:val="none"/>
        </w:rPr>
        <w:t>万元。</w:t>
      </w:r>
      <w:r>
        <w:rPr>
          <w:rFonts w:hint="eastAsia" w:ascii="Times New Roman" w:hAnsi="Times New Roman" w:eastAsia="方正仿宋_GBK" w:cs="仿宋_GB2312"/>
          <w:sz w:val="32"/>
        </w:rPr>
        <w:t>其中：基本支出</w:t>
      </w:r>
      <w:r>
        <w:rPr>
          <w:rFonts w:hint="eastAsia" w:eastAsia="方正仿宋_GBK" w:cs="仿宋_GB2312"/>
          <w:sz w:val="32"/>
          <w:lang w:val="en-US" w:eastAsia="zh-CN"/>
        </w:rPr>
        <w:t>248.67</w:t>
      </w:r>
      <w:r>
        <w:rPr>
          <w:rFonts w:hint="eastAsia" w:ascii="Times New Roman" w:hAnsi="Times New Roman" w:eastAsia="方正仿宋_GBK" w:cs="仿宋_GB2312"/>
          <w:sz w:val="32"/>
        </w:rPr>
        <w:t>万元，比202</w:t>
      </w:r>
      <w:r>
        <w:rPr>
          <w:rFonts w:hint="eastAsia" w:eastAsia="方正仿宋_GBK" w:cs="仿宋_GB2312"/>
          <w:sz w:val="32"/>
          <w:lang w:val="en-US" w:eastAsia="zh-CN"/>
        </w:rPr>
        <w:t>4</w:t>
      </w:r>
      <w:r>
        <w:rPr>
          <w:rFonts w:hint="eastAsia" w:ascii="Times New Roman" w:hAnsi="Times New Roman" w:eastAsia="方正仿宋_GBK" w:cs="仿宋_GB2312"/>
          <w:sz w:val="32"/>
        </w:rPr>
        <w:t>年</w:t>
      </w:r>
      <w:r>
        <w:rPr>
          <w:rFonts w:hint="eastAsia" w:eastAsia="方正仿宋_GBK" w:cs="仿宋_GB2312"/>
          <w:sz w:val="32"/>
          <w:lang w:val="en-US" w:eastAsia="zh-CN"/>
        </w:rPr>
        <w:t>增加38.2</w:t>
      </w:r>
      <w:r>
        <w:rPr>
          <w:rFonts w:hint="eastAsia" w:ascii="Times New Roman" w:hAnsi="Times New Roman" w:eastAsia="方正仿宋_GBK" w:cs="仿宋_GB2312"/>
          <w:sz w:val="32"/>
        </w:rPr>
        <w:t>万元，主要原因是人员编制调整，主要用于保障在职人员工资福利及社会保险缴费，离休人员离休费，退休人员补助等，保障单位正常运转的各项商品服务支出；项目支出</w:t>
      </w:r>
      <w:r>
        <w:rPr>
          <w:rFonts w:hint="eastAsia" w:eastAsia="方正仿宋_GBK" w:cs="仿宋_GB2312"/>
          <w:sz w:val="32"/>
          <w:lang w:val="en-US" w:eastAsia="zh-CN"/>
        </w:rPr>
        <w:t>651.96</w:t>
      </w:r>
      <w:r>
        <w:rPr>
          <w:rFonts w:hint="eastAsia" w:ascii="Times New Roman" w:hAnsi="Times New Roman" w:eastAsia="方正仿宋_GBK" w:cs="仿宋_GB2312"/>
          <w:sz w:val="32"/>
        </w:rPr>
        <w:t>万元，比202</w:t>
      </w:r>
      <w:r>
        <w:rPr>
          <w:rFonts w:hint="eastAsia" w:eastAsia="方正仿宋_GBK" w:cs="仿宋_GB2312"/>
          <w:sz w:val="32"/>
          <w:lang w:val="en-US" w:eastAsia="zh-CN"/>
        </w:rPr>
        <w:t>4</w:t>
      </w:r>
      <w:r>
        <w:rPr>
          <w:rFonts w:hint="eastAsia" w:ascii="Times New Roman" w:hAnsi="Times New Roman" w:eastAsia="方正仿宋_GBK" w:cs="仿宋_GB2312"/>
          <w:sz w:val="32"/>
        </w:rPr>
        <w:t>年</w:t>
      </w:r>
      <w:r>
        <w:rPr>
          <w:rFonts w:hint="eastAsia" w:eastAsia="方正仿宋_GBK" w:cs="仿宋_GB2312"/>
          <w:sz w:val="32"/>
          <w:lang w:val="en-US" w:eastAsia="zh-CN"/>
        </w:rPr>
        <w:t>减少152</w:t>
      </w:r>
      <w:r>
        <w:rPr>
          <w:rFonts w:hint="eastAsia" w:ascii="Times New Roman" w:hAnsi="Times New Roman" w:eastAsia="方正仿宋_GBK" w:cs="仿宋_GB2312"/>
          <w:sz w:val="32"/>
        </w:rPr>
        <w:t>万元，主要原因是</w:t>
      </w:r>
      <w:r>
        <w:rPr>
          <w:rFonts w:hint="eastAsia" w:ascii="Times New Roman" w:hAnsi="Times New Roman" w:eastAsia="方正仿宋_GBK" w:cs="仿宋_GB2312"/>
          <w:sz w:val="32"/>
          <w:lang w:val="en-US" w:eastAsia="zh-CN"/>
        </w:rPr>
        <w:t>根据</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两江四岸</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渝中段建设进度，用于建成区维护管理工作。</w:t>
      </w:r>
    </w:p>
    <w:p>
      <w:pPr>
        <w:spacing w:line="600" w:lineRule="exact"/>
        <w:ind w:firstLine="640" w:firstLineChars="200"/>
        <w:rPr>
          <w:rFonts w:hint="default" w:ascii="Times New Roman" w:hAnsi="Times New Roman" w:eastAsia="方正仿宋_GBK" w:cs="仿宋_GB2312"/>
          <w:sz w:val="32"/>
          <w:lang w:val="en-US" w:eastAsia="zh-CN"/>
        </w:rPr>
      </w:pPr>
      <w:r>
        <w:rPr>
          <w:rFonts w:hint="eastAsia" w:ascii="Times New Roman" w:hAnsi="Times New Roman" w:eastAsia="方正仿宋_GBK" w:cs="仿宋_GB2312"/>
          <w:sz w:val="32"/>
        </w:rPr>
        <w:t>202</w:t>
      </w:r>
      <w:r>
        <w:rPr>
          <w:rFonts w:hint="eastAsia" w:eastAsia="方正仿宋_GBK" w:cs="仿宋_GB2312"/>
          <w:sz w:val="32"/>
          <w:lang w:val="en-US" w:eastAsia="zh-CN"/>
        </w:rPr>
        <w:t>5</w:t>
      </w:r>
      <w:r>
        <w:rPr>
          <w:rFonts w:hint="eastAsia" w:ascii="Times New Roman" w:hAnsi="Times New Roman" w:eastAsia="方正仿宋_GBK" w:cs="仿宋_GB2312"/>
          <w:sz w:val="32"/>
        </w:rPr>
        <w:t>年政府性基金预算拨款</w:t>
      </w:r>
      <w:r>
        <w:rPr>
          <w:rFonts w:hint="eastAsia" w:eastAsia="方正仿宋_GBK" w:cs="仿宋_GB2312"/>
          <w:sz w:val="32"/>
          <w:lang w:val="en-US" w:eastAsia="zh-CN"/>
        </w:rPr>
        <w:t>收入1700</w:t>
      </w:r>
      <w:r>
        <w:rPr>
          <w:rFonts w:hint="eastAsia" w:ascii="Times New Roman" w:hAnsi="Times New Roman" w:eastAsia="方正仿宋_GBK" w:cs="仿宋_GB2312"/>
          <w:sz w:val="32"/>
        </w:rPr>
        <w:t>万元，政府性基金预算财政拨款支出</w:t>
      </w:r>
      <w:r>
        <w:rPr>
          <w:rFonts w:hint="eastAsia" w:eastAsia="方正仿宋_GBK" w:cs="仿宋_GB2312"/>
          <w:sz w:val="32"/>
          <w:lang w:val="en-US" w:eastAsia="zh-CN"/>
        </w:rPr>
        <w:t>1700</w:t>
      </w:r>
      <w:r>
        <w:rPr>
          <w:rFonts w:hint="eastAsia" w:ascii="Times New Roman" w:hAnsi="Times New Roman" w:eastAsia="方正仿宋_GBK" w:cs="仿宋_GB2312"/>
          <w:sz w:val="32"/>
        </w:rPr>
        <w:t>万元，比202</w:t>
      </w:r>
      <w:r>
        <w:rPr>
          <w:rFonts w:hint="eastAsia" w:eastAsia="方正仿宋_GBK" w:cs="仿宋_GB2312"/>
          <w:sz w:val="32"/>
          <w:lang w:val="en-US" w:eastAsia="zh-CN"/>
        </w:rPr>
        <w:t>4</w:t>
      </w:r>
      <w:r>
        <w:rPr>
          <w:rFonts w:hint="eastAsia" w:ascii="Times New Roman" w:hAnsi="Times New Roman" w:eastAsia="方正仿宋_GBK" w:cs="仿宋_GB2312"/>
          <w:sz w:val="32"/>
        </w:rPr>
        <w:t>年</w:t>
      </w:r>
      <w:r>
        <w:rPr>
          <w:rFonts w:hint="eastAsia" w:eastAsia="方正仿宋_GBK" w:cs="仿宋_GB2312"/>
          <w:sz w:val="32"/>
          <w:lang w:val="en-US" w:eastAsia="zh-CN"/>
        </w:rPr>
        <w:t>增加1700</w:t>
      </w:r>
      <w:r>
        <w:rPr>
          <w:rFonts w:hint="eastAsia" w:ascii="Times New Roman" w:hAnsi="Times New Roman" w:eastAsia="方正仿宋_GBK" w:cs="仿宋_GB2312"/>
          <w:sz w:val="32"/>
          <w:highlight w:val="none"/>
        </w:rPr>
        <w:t>万元。</w:t>
      </w:r>
      <w:r>
        <w:rPr>
          <w:rFonts w:hint="eastAsia" w:eastAsia="方正仿宋_GBK" w:cs="仿宋_GB2312"/>
          <w:sz w:val="32"/>
          <w:highlight w:val="none"/>
          <w:lang w:val="en-US" w:eastAsia="zh-CN"/>
        </w:rPr>
        <w:t>主要用于菜储段项目工程相关费用支出。</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00"/>
        <w:rPr>
          <w:rFonts w:hint="eastAsia" w:ascii="Times New Roman" w:hAnsi="Times New Roman" w:eastAsia="方正仿宋_GBK" w:cs="仿宋_GB2312"/>
          <w:sz w:val="32"/>
        </w:rPr>
      </w:pPr>
      <w:r>
        <w:rPr>
          <w:rFonts w:hint="eastAsia" w:ascii="Times New Roman" w:hAnsi="Times New Roman" w:eastAsia="方正仿宋_GBK" w:cs="仿宋_GB2312"/>
          <w:sz w:val="32"/>
        </w:rPr>
        <w:t>202</w:t>
      </w:r>
      <w:r>
        <w:rPr>
          <w:rFonts w:hint="eastAsia" w:eastAsia="方正仿宋_GBK" w:cs="仿宋_GB2312"/>
          <w:sz w:val="32"/>
          <w:lang w:val="en-US" w:eastAsia="zh-CN"/>
        </w:rPr>
        <w:t>5</w:t>
      </w:r>
      <w:r>
        <w:rPr>
          <w:rFonts w:hint="eastAsia" w:ascii="Times New Roman" w:hAnsi="Times New Roman" w:eastAsia="方正仿宋_GBK" w:cs="仿宋_GB2312"/>
          <w:sz w:val="32"/>
        </w:rPr>
        <w:t>年“三公”经费预算</w:t>
      </w:r>
      <w:r>
        <w:rPr>
          <w:rFonts w:hint="eastAsia" w:eastAsia="方正仿宋_GBK" w:cs="仿宋_GB2312"/>
          <w:sz w:val="32"/>
          <w:lang w:val="en-US" w:eastAsia="zh-CN"/>
        </w:rPr>
        <w:t>2.8</w:t>
      </w:r>
      <w:r>
        <w:rPr>
          <w:rFonts w:hint="eastAsia" w:ascii="Times New Roman" w:hAnsi="Times New Roman" w:eastAsia="方正仿宋_GBK" w:cs="仿宋_GB2312"/>
          <w:sz w:val="32"/>
        </w:rPr>
        <w:t>万元，比202</w:t>
      </w:r>
      <w:r>
        <w:rPr>
          <w:rFonts w:hint="eastAsia" w:eastAsia="方正仿宋_GBK" w:cs="仿宋_GB2312"/>
          <w:sz w:val="32"/>
          <w:lang w:val="en-US" w:eastAsia="zh-CN"/>
        </w:rPr>
        <w:t>4</w:t>
      </w:r>
      <w:r>
        <w:rPr>
          <w:rFonts w:hint="eastAsia" w:ascii="Times New Roman" w:hAnsi="Times New Roman" w:eastAsia="方正仿宋_GBK" w:cs="仿宋_GB2312"/>
          <w:sz w:val="32"/>
        </w:rPr>
        <w:t>年减少</w:t>
      </w:r>
      <w:r>
        <w:rPr>
          <w:rFonts w:hint="eastAsia" w:eastAsia="方正仿宋_GBK" w:cs="仿宋_GB2312"/>
          <w:sz w:val="32"/>
          <w:lang w:val="en-US" w:eastAsia="zh-CN"/>
        </w:rPr>
        <w:t>0.2</w:t>
      </w:r>
      <w:r>
        <w:rPr>
          <w:rFonts w:hint="eastAsia" w:ascii="Times New Roman" w:hAnsi="Times New Roman" w:eastAsia="方正仿宋_GBK" w:cs="仿宋_GB2312"/>
          <w:sz w:val="32"/>
        </w:rPr>
        <w:t>万元。其中：因公出国（境）费用0万元，与202</w:t>
      </w:r>
      <w:r>
        <w:rPr>
          <w:rFonts w:hint="eastAsia" w:eastAsia="方正仿宋_GBK" w:cs="仿宋_GB2312"/>
          <w:sz w:val="32"/>
          <w:lang w:val="en-US" w:eastAsia="zh-CN"/>
        </w:rPr>
        <w:t>4</w:t>
      </w:r>
      <w:r>
        <w:rPr>
          <w:rFonts w:hint="eastAsia" w:ascii="Times New Roman" w:hAnsi="Times New Roman" w:eastAsia="方正仿宋_GBK" w:cs="仿宋_GB2312"/>
          <w:sz w:val="32"/>
        </w:rPr>
        <w:t>年持平；公务接待费0万元，与202</w:t>
      </w:r>
      <w:r>
        <w:rPr>
          <w:rFonts w:hint="eastAsia" w:eastAsia="方正仿宋_GBK" w:cs="仿宋_GB2312"/>
          <w:sz w:val="32"/>
          <w:lang w:val="en-US" w:eastAsia="zh-CN"/>
        </w:rPr>
        <w:t>4</w:t>
      </w:r>
      <w:r>
        <w:rPr>
          <w:rFonts w:hint="eastAsia" w:ascii="Times New Roman" w:hAnsi="Times New Roman" w:eastAsia="方正仿宋_GBK" w:cs="仿宋_GB2312"/>
          <w:sz w:val="32"/>
        </w:rPr>
        <w:t>年持平；公务用车运行维护费</w:t>
      </w:r>
      <w:r>
        <w:rPr>
          <w:rFonts w:hint="eastAsia" w:eastAsia="方正仿宋_GBK" w:cs="仿宋_GB2312"/>
          <w:sz w:val="32"/>
          <w:lang w:val="en-US" w:eastAsia="zh-CN"/>
        </w:rPr>
        <w:t>2.8</w:t>
      </w:r>
      <w:r>
        <w:rPr>
          <w:rFonts w:hint="eastAsia" w:ascii="Times New Roman" w:hAnsi="Times New Roman" w:eastAsia="方正仿宋_GBK" w:cs="仿宋_GB2312"/>
          <w:sz w:val="32"/>
        </w:rPr>
        <w:t>万元，</w:t>
      </w:r>
      <w:r>
        <w:rPr>
          <w:rFonts w:hint="eastAsia" w:eastAsia="方正仿宋_GBK" w:cs="仿宋_GB2312"/>
          <w:sz w:val="32"/>
          <w:lang w:val="en-US" w:eastAsia="zh-CN"/>
        </w:rPr>
        <w:t>比</w:t>
      </w:r>
      <w:r>
        <w:rPr>
          <w:rFonts w:hint="eastAsia" w:ascii="Times New Roman" w:hAnsi="Times New Roman" w:eastAsia="方正仿宋_GBK" w:cs="仿宋_GB2312"/>
          <w:sz w:val="32"/>
        </w:rPr>
        <w:t>202</w:t>
      </w:r>
      <w:r>
        <w:rPr>
          <w:rFonts w:hint="eastAsia" w:eastAsia="方正仿宋_GBK" w:cs="仿宋_GB2312"/>
          <w:sz w:val="32"/>
          <w:lang w:val="en-US" w:eastAsia="zh-CN"/>
        </w:rPr>
        <w:t>4</w:t>
      </w:r>
      <w:r>
        <w:rPr>
          <w:rFonts w:hint="eastAsia" w:ascii="Times New Roman" w:hAnsi="Times New Roman" w:eastAsia="方正仿宋_GBK" w:cs="仿宋_GB2312"/>
          <w:sz w:val="32"/>
        </w:rPr>
        <w:t>年</w:t>
      </w:r>
      <w:r>
        <w:rPr>
          <w:rFonts w:hint="eastAsia" w:eastAsia="方正仿宋_GBK" w:cs="仿宋_GB2312"/>
          <w:sz w:val="32"/>
          <w:lang w:val="en-US" w:eastAsia="zh-CN"/>
        </w:rPr>
        <w:t>减少0.2万元</w:t>
      </w:r>
      <w:r>
        <w:rPr>
          <w:rFonts w:hint="eastAsia" w:ascii="Times New Roman" w:hAnsi="Times New Roman" w:eastAsia="方正仿宋_GBK" w:cs="仿宋_GB2312"/>
          <w:sz w:val="32"/>
        </w:rPr>
        <w:t>；公务用车购置费0万元，与202</w:t>
      </w:r>
      <w:r>
        <w:rPr>
          <w:rFonts w:hint="eastAsia" w:eastAsia="方正仿宋_GBK" w:cs="仿宋_GB2312"/>
          <w:sz w:val="32"/>
          <w:lang w:val="en-US" w:eastAsia="zh-CN"/>
        </w:rPr>
        <w:t>4</w:t>
      </w:r>
      <w:r>
        <w:rPr>
          <w:rFonts w:hint="eastAsia" w:ascii="Times New Roman" w:hAnsi="Times New Roman" w:eastAsia="方正仿宋_GBK" w:cs="仿宋_GB2312"/>
          <w:sz w:val="32"/>
        </w:rPr>
        <w:t>年持平。</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1</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1</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1</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1</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rPr>
        <w:t>202</w:t>
      </w:r>
      <w:r>
        <w:rPr>
          <w:rFonts w:hint="eastAsia" w:eastAsia="方正仿宋_GBK" w:cs="仿宋_GB2312"/>
          <w:color w:val="000000"/>
          <w:sz w:val="32"/>
          <w:lang w:val="en-US" w:eastAsia="zh-CN"/>
        </w:rPr>
        <w:t>5</w:t>
      </w:r>
      <w:r>
        <w:rPr>
          <w:rFonts w:hint="eastAsia" w:ascii="Times New Roman" w:hAnsi="Times New Roman" w:eastAsia="方正仿宋_GBK" w:cs="仿宋_GB2312"/>
          <w:color w:val="000000"/>
          <w:sz w:val="32"/>
        </w:rPr>
        <w:t>年项目支出均实行了绩效目标管理，涉及一般公共预算财政拨款</w:t>
      </w:r>
      <w:r>
        <w:rPr>
          <w:rFonts w:hint="eastAsia" w:eastAsia="方正仿宋_GBK" w:cs="仿宋_GB2312"/>
          <w:sz w:val="32"/>
          <w:lang w:val="en-US" w:eastAsia="zh-CN"/>
        </w:rPr>
        <w:t>651.96</w:t>
      </w:r>
      <w:r>
        <w:rPr>
          <w:rFonts w:hint="eastAsia" w:ascii="Times New Roman" w:hAnsi="Times New Roman" w:eastAsia="方正仿宋_GBK" w:cs="仿宋_GB2312"/>
          <w:color w:val="000000"/>
          <w:sz w:val="32"/>
        </w:rPr>
        <w:t>万元</w:t>
      </w:r>
      <w:r>
        <w:rPr>
          <w:rFonts w:hint="eastAsia" w:eastAsia="方正仿宋_GBK" w:cs="仿宋_GB2312"/>
          <w:color w:val="000000"/>
          <w:sz w:val="32"/>
          <w:lang w:eastAsia="zh-CN"/>
        </w:rPr>
        <w:t>，政府性基金预算财政拨款</w:t>
      </w:r>
      <w:r>
        <w:rPr>
          <w:rFonts w:hint="eastAsia" w:eastAsia="方正仿宋_GBK" w:cs="仿宋_GB2312"/>
          <w:color w:val="000000"/>
          <w:sz w:val="32"/>
          <w:lang w:val="en-US" w:eastAsia="zh-CN"/>
        </w:rPr>
        <w:t>1700万元</w:t>
      </w:r>
      <w:r>
        <w:rPr>
          <w:rFonts w:hint="eastAsia" w:ascii="Times New Roman" w:hAnsi="Times New Roman" w:eastAsia="方正仿宋_GBK" w:cs="仿宋_GB2312"/>
          <w:color w:val="000000"/>
          <w:sz w:val="32"/>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。截止202</w:t>
      </w:r>
      <w:r>
        <w:rPr>
          <w:rFonts w:hint="eastAsia" w:eastAsia="方正仿宋_GBK" w:cs="仿宋_GB2312"/>
          <w:color w:val="000000"/>
          <w:sz w:val="32"/>
          <w:lang w:val="en-US" w:eastAsia="zh-CN"/>
        </w:rPr>
        <w:t>4</w:t>
      </w:r>
      <w:r>
        <w:rPr>
          <w:rFonts w:hint="eastAsia" w:ascii="Times New Roman" w:hAnsi="Times New Roman" w:eastAsia="方正仿宋_GBK" w:cs="仿宋_GB2312"/>
          <w:color w:val="000000"/>
          <w:sz w:val="32"/>
        </w:rPr>
        <w:t>年12月，本单位共有车辆</w:t>
      </w:r>
      <w:r>
        <w:rPr>
          <w:rFonts w:hint="eastAsia" w:ascii="Times New Roman" w:hAnsi="Times New Roman" w:eastAsia="方正仿宋_GBK" w:cs="仿宋_GB2312"/>
          <w:color w:val="000000"/>
          <w:sz w:val="32"/>
          <w:lang w:val="en-US" w:eastAsia="zh-CN"/>
        </w:rPr>
        <w:t>1</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1</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辆。202</w:t>
      </w:r>
      <w:r>
        <w:rPr>
          <w:rFonts w:hint="eastAsia" w:eastAsia="方正仿宋_GBK" w:cs="仿宋_GB2312"/>
          <w:color w:val="000000"/>
          <w:sz w:val="32"/>
          <w:lang w:val="en-US" w:eastAsia="zh-CN"/>
        </w:rPr>
        <w:t>5</w:t>
      </w:r>
      <w:r>
        <w:rPr>
          <w:rFonts w:hint="eastAsia" w:ascii="Times New Roman" w:hAnsi="Times New Roman" w:eastAsia="方正仿宋_GBK" w:cs="仿宋_GB2312"/>
          <w:color w:val="000000"/>
          <w:sz w:val="32"/>
        </w:rPr>
        <w:t>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pPr>
        <w:spacing w:line="600" w:lineRule="exact"/>
        <w:ind w:firstLine="640" w:firstLineChars="200"/>
        <w:rPr>
          <w:rFonts w:hint="eastAsia" w:ascii="Times New Roman" w:hAnsi="Times New Roman" w:eastAsia="方正黑体_GBK" w:cs="仿宋_GB2312"/>
          <w:sz w:val="32"/>
          <w:u w:val="single"/>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6"/>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6"/>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3" w:firstLineChars="200"/>
        <w:rPr>
          <w:rFonts w:hint="eastAsia" w:ascii="Times New Roman" w:hAnsi="Times New Roman" w:eastAsia="方正仿宋_GBK"/>
          <w:sz w:val="32"/>
          <w:szCs w:val="32"/>
          <w:u w:val="single"/>
        </w:rPr>
      </w:pPr>
      <w:r>
        <w:rPr>
          <w:rFonts w:hint="eastAsia" w:ascii="Times New Roman" w:hAnsi="Times New Roman" w:eastAsia="方正仿宋_GBK" w:cs="仿宋_GB2312"/>
          <w:b/>
          <w:sz w:val="32"/>
        </w:rPr>
        <w:t>单位预算公开联系人：</w:t>
      </w:r>
      <w:r>
        <w:rPr>
          <w:rFonts w:hint="eastAsia" w:eastAsia="方正仿宋_GBK" w:cs="仿宋_GB2312"/>
          <w:b/>
          <w:sz w:val="32"/>
          <w:lang w:eastAsia="zh-CN"/>
        </w:rPr>
        <w:t>冷丹</w:t>
      </w:r>
      <w:r>
        <w:rPr>
          <w:rFonts w:hint="eastAsia" w:ascii="Times New Roman" w:hAnsi="Times New Roman" w:eastAsia="方正仿宋_GBK" w:cs="仿宋_GB2312"/>
          <w:b/>
          <w:sz w:val="32"/>
        </w:rPr>
        <w:t xml:space="preserve">  联系方式：</w:t>
      </w:r>
      <w:r>
        <w:rPr>
          <w:rFonts w:hint="eastAsia" w:eastAsia="方正仿宋_GBK"/>
          <w:sz w:val="32"/>
          <w:szCs w:val="32"/>
          <w:lang w:val="en-US" w:eastAsia="zh-CN"/>
        </w:rPr>
        <w:t>02363914536</w:t>
      </w:r>
      <w:bookmarkStart w:id="0" w:name="_GoBack"/>
      <w:bookmarkEnd w:id="0"/>
      <w:r>
        <w:rPr>
          <w:rFonts w:hint="eastAsia" w:ascii="Times New Roman" w:hAnsi="Times New Roman" w:eastAsia="方正仿宋_GBK"/>
          <w:sz w:val="32"/>
          <w:szCs w:val="32"/>
        </w:rPr>
        <w:t xml:space="preserve">  </w:t>
      </w:r>
    </w:p>
    <w:p>
      <w:pPr>
        <w:ind w:firstLine="643" w:firstLineChars="200"/>
        <w:rPr>
          <w:rFonts w:hint="eastAsia" w:ascii="Times New Roman" w:hAnsi="Times New Roman" w:eastAsia="方正仿宋_GBK" w:cs="仿宋_GB2312"/>
          <w:b/>
          <w:sz w:val="32"/>
        </w:rPr>
      </w:pPr>
    </w:p>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eastAsia="方正楷体_GBK"/>
        <w:sz w:val="28"/>
      </w:rPr>
    </w:pPr>
    <w:r>
      <w:rPr>
        <w:rStyle w:val="5"/>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5"/>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Times New Roman" w:hAnsi="Times New Roman" w:eastAsia="方正楷体_GBK"/>
        <w:sz w:val="28"/>
      </w:rPr>
    </w:pPr>
    <w:r>
      <w:rPr>
        <w:rStyle w:val="5"/>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5"/>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5346F"/>
    <w:rsid w:val="02AB3FCC"/>
    <w:rsid w:val="2BE97911"/>
    <w:rsid w:val="4A85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nhideWhenUsed/>
    <w:qFormat/>
    <w:uiPriority w:val="0"/>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2025-02-10T08:52:00Z</dcterms:created>
  <dc:creator>尛燚鸢</dc:creator>
  <cp:lastModifiedBy>糖豆</cp:lastModifiedBy>
  <cp:lastPrinted>2025-02-11T08:12:00Z</cp:lastPrinted>
  <dcterms:modified xsi:type="dcterms:W3CDTF">2025-02-12T01:18:53Z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66A8FCD07F764E1FB3788249BA55F93D</vt:lpwstr>
  </property>
</Properties>
</file>