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E11EF6">
      <w:pPr>
        <w:spacing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重庆市渝中区科学技术局</w:t>
      </w:r>
    </w:p>
    <w:p w14:paraId="76304CB3">
      <w:pPr>
        <w:spacing w:line="600" w:lineRule="exact"/>
        <w:jc w:val="center"/>
        <w:rPr>
          <w:rFonts w:hint="eastAsia" w:ascii="Times New Roman" w:hAnsi="Times New Roman" w:eastAsia="方正小标宋_GBK" w:cs="方正小标宋_GBK"/>
          <w:sz w:val="44"/>
          <w:szCs w:val="44"/>
          <w:lang w:val="en-US" w:eastAsia="zh-CN"/>
        </w:rPr>
      </w:pPr>
      <w:r>
        <w:rPr>
          <w:rFonts w:hint="eastAsia" w:ascii="Times New Roman" w:hAnsi="Times New Roman" w:eastAsia="方正小标宋_GBK" w:cs="方正小标宋_GBK"/>
          <w:sz w:val="44"/>
          <w:szCs w:val="44"/>
        </w:rPr>
        <w:t>关于</w:t>
      </w:r>
      <w:r>
        <w:rPr>
          <w:rFonts w:hint="eastAsia" w:ascii="Times New Roman" w:hAnsi="Times New Roman" w:eastAsia="方正小标宋_GBK" w:cs="方正小标宋_GBK"/>
          <w:sz w:val="44"/>
          <w:szCs w:val="44"/>
          <w:lang w:val="en-US" w:eastAsia="zh-CN"/>
        </w:rPr>
        <w:t>2</w:t>
      </w:r>
      <w:r>
        <w:rPr>
          <w:rFonts w:hint="eastAsia" w:ascii="Times New Roman" w:hAnsi="Times New Roman" w:eastAsia="方正小标宋_GBK" w:cs="方正小标宋_GBK"/>
          <w:sz w:val="44"/>
          <w:szCs w:val="44"/>
        </w:rPr>
        <w:t>02</w:t>
      </w:r>
      <w:r>
        <w:rPr>
          <w:rFonts w:hint="eastAsia" w:ascii="Times New Roman" w:hAnsi="Times New Roman" w:eastAsia="方正小标宋_GBK" w:cs="方正小标宋_GBK"/>
          <w:sz w:val="44"/>
          <w:szCs w:val="44"/>
          <w:lang w:val="en-US" w:eastAsia="zh-CN"/>
        </w:rPr>
        <w:t>4</w:t>
      </w:r>
      <w:r>
        <w:rPr>
          <w:rFonts w:hint="eastAsia" w:ascii="Times New Roman" w:hAnsi="Times New Roman" w:eastAsia="方正小标宋_GBK" w:cs="方正小标宋_GBK"/>
          <w:sz w:val="44"/>
          <w:szCs w:val="44"/>
        </w:rPr>
        <w:t>年度</w:t>
      </w:r>
      <w:r>
        <w:rPr>
          <w:rFonts w:hint="eastAsia" w:ascii="Times New Roman" w:hAnsi="Times New Roman" w:eastAsia="方正小标宋_GBK" w:cs="方正小标宋_GBK"/>
          <w:sz w:val="44"/>
          <w:szCs w:val="44"/>
          <w:lang w:eastAsia="zh-CN"/>
        </w:rPr>
        <w:t>科技计划</w:t>
      </w:r>
      <w:r>
        <w:rPr>
          <w:rFonts w:hint="eastAsia" w:ascii="Times New Roman" w:hAnsi="Times New Roman" w:eastAsia="方正小标宋_GBK" w:cs="方正小标宋_GBK"/>
          <w:sz w:val="44"/>
          <w:szCs w:val="44"/>
        </w:rPr>
        <w:t>项目</w:t>
      </w:r>
      <w:r>
        <w:rPr>
          <w:rFonts w:hint="eastAsia" w:ascii="Times New Roman" w:hAnsi="Times New Roman" w:eastAsia="方正小标宋_GBK" w:cs="方正小标宋_GBK"/>
          <w:sz w:val="44"/>
          <w:szCs w:val="44"/>
          <w:lang w:eastAsia="zh-CN"/>
        </w:rPr>
        <w:t>第一批</w:t>
      </w:r>
    </w:p>
    <w:p w14:paraId="0F3CD026">
      <w:pPr>
        <w:spacing w:line="600" w:lineRule="exact"/>
        <w:jc w:val="center"/>
      </w:pPr>
      <w:r>
        <w:rPr>
          <w:rFonts w:hint="eastAsia" w:ascii="Times New Roman" w:hAnsi="Times New Roman" w:eastAsia="方正小标宋_GBK" w:cs="方正小标宋_GBK"/>
          <w:sz w:val="44"/>
          <w:szCs w:val="44"/>
        </w:rPr>
        <w:t>验收结题名单公示</w:t>
      </w:r>
    </w:p>
    <w:p w14:paraId="6CE3AAD8">
      <w:pPr>
        <w:spacing w:line="600" w:lineRule="exact"/>
        <w:ind w:firstLine="640" w:firstLineChars="200"/>
        <w:rPr>
          <w:rFonts w:hint="eastAsia" w:ascii="Times New Roman" w:hAnsi="Times New Roman" w:eastAsia="方正仿宋_GBK" w:cs="Times New Roman"/>
          <w:sz w:val="32"/>
          <w:szCs w:val="32"/>
        </w:rPr>
      </w:pPr>
    </w:p>
    <w:p w14:paraId="23C6B341">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根据</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引导区县科技发展专项资金管理办法（</w:t>
      </w:r>
      <w:r>
        <w:rPr>
          <w:rFonts w:hint="eastAsia" w:ascii="Times New Roman" w:hAnsi="Times New Roman" w:eastAsia="方正仿宋_GBK" w:cs="Times New Roman"/>
          <w:sz w:val="32"/>
          <w:szCs w:val="32"/>
        </w:rPr>
        <w:t>试行</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，渝中区科技局组织实施了</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年度</w:t>
      </w:r>
      <w:r>
        <w:rPr>
          <w:rFonts w:hint="eastAsia" w:ascii="Times New Roman" w:hAnsi="Times New Roman" w:eastAsia="方正仿宋_GBK" w:cs="Times New Roman"/>
          <w:sz w:val="32"/>
          <w:szCs w:val="32"/>
          <w:lang w:eastAsia="zh-CN"/>
        </w:rPr>
        <w:t>科技计划</w:t>
      </w:r>
      <w:r>
        <w:rPr>
          <w:rFonts w:hint="eastAsia" w:ascii="Times New Roman" w:hAnsi="Times New Roman" w:eastAsia="方正仿宋_GBK" w:cs="Times New Roman"/>
          <w:sz w:val="32"/>
          <w:szCs w:val="32"/>
        </w:rPr>
        <w:t>项目验收结题。经专家</w:t>
      </w:r>
      <w:r>
        <w:rPr>
          <w:rFonts w:ascii="Times New Roman" w:hAnsi="Times New Roman" w:eastAsia="方正仿宋_GBK" w:cs="Times New Roman"/>
          <w:sz w:val="32"/>
          <w:szCs w:val="32"/>
        </w:rPr>
        <w:t>现场</w:t>
      </w:r>
      <w:r>
        <w:rPr>
          <w:rFonts w:hint="eastAsia" w:ascii="Times New Roman" w:hAnsi="Times New Roman" w:eastAsia="方正仿宋_GBK" w:cs="Times New Roman"/>
          <w:sz w:val="32"/>
          <w:szCs w:val="32"/>
        </w:rPr>
        <w:t>评审，拟对</w:t>
      </w:r>
      <w:r>
        <w:rPr>
          <w:rFonts w:hint="eastAsia" w:ascii="Times New Roman" w:hAnsi="Times New Roman" w:eastAsia="方正仿宋_GBK" w:cs="Times New Roman"/>
          <w:sz w:val="32"/>
          <w:szCs w:val="32"/>
          <w:lang w:val="en-US" w:eastAsia="zh-CN"/>
        </w:rPr>
        <w:t>92</w:t>
      </w:r>
      <w:r>
        <w:rPr>
          <w:rFonts w:hint="eastAsia" w:ascii="Times New Roman" w:hAnsi="Times New Roman" w:eastAsia="方正仿宋_GBK" w:cs="Times New Roman"/>
          <w:sz w:val="32"/>
          <w:szCs w:val="32"/>
        </w:rPr>
        <w:t>个</w:t>
      </w:r>
      <w:r>
        <w:rPr>
          <w:rFonts w:ascii="Times New Roman" w:hAnsi="Times New Roman" w:eastAsia="方正仿宋_GBK" w:cs="Times New Roman"/>
          <w:sz w:val="32"/>
          <w:szCs w:val="32"/>
        </w:rPr>
        <w:t>项目</w:t>
      </w:r>
      <w:r>
        <w:rPr>
          <w:rFonts w:hint="eastAsia" w:ascii="Times New Roman" w:hAnsi="Times New Roman" w:eastAsia="方正仿宋_GBK" w:cs="Times New Roman"/>
          <w:sz w:val="32"/>
          <w:szCs w:val="32"/>
        </w:rPr>
        <w:t>验收结题，现予以公示（详见附件），公示时间为202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年1</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27</w:t>
      </w:r>
      <w:r>
        <w:rPr>
          <w:rFonts w:hint="eastAsia" w:ascii="Times New Roman" w:hAnsi="Times New Roman" w:eastAsia="方正仿宋_GBK" w:cs="Times New Roman"/>
          <w:sz w:val="32"/>
          <w:szCs w:val="32"/>
        </w:rPr>
        <w:t>日至202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年1</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日。</w:t>
      </w:r>
    </w:p>
    <w:p w14:paraId="388F7EEA">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公示期内，任何单位和个人对公示内容持有异议的，可以实名向重庆市渝中区科学技术局提出书面申诉；认为存在其它违规违纪现象并确有证据的，请实名向区纪委监委驻区科学技术局纪检组提出书面申诉，逾期不再受理。</w:t>
      </w:r>
    </w:p>
    <w:p w14:paraId="3E587FB4">
      <w:pPr>
        <w:spacing w:line="600" w:lineRule="exact"/>
        <w:ind w:firstLine="640"/>
        <w:jc w:val="left"/>
        <w:rPr>
          <w:rFonts w:ascii="Times New Roman" w:hAnsi="Times New Roman" w:eastAsia="方正仿宋_GBK"/>
          <w:sz w:val="32"/>
          <w:szCs w:val="32"/>
        </w:rPr>
      </w:pPr>
    </w:p>
    <w:p w14:paraId="5EF579B6">
      <w:pPr>
        <w:spacing w:line="600" w:lineRule="exact"/>
        <w:ind w:firstLine="640"/>
        <w:jc w:val="left"/>
        <w:rPr>
          <w:rFonts w:ascii="Times New Roman" w:hAnsi="Times New Roman" w:eastAsia="方正仿宋_GBK"/>
          <w:sz w:val="32"/>
          <w:szCs w:val="32"/>
        </w:rPr>
      </w:pPr>
      <w:r>
        <w:rPr>
          <w:rFonts w:hint="eastAsia" w:ascii="Times New Roman" w:hAnsi="Times New Roman" w:eastAsia="方正仿宋_GBK"/>
          <w:sz w:val="32"/>
          <w:szCs w:val="32"/>
        </w:rPr>
        <w:t>联系方式：颜卫</w:t>
      </w:r>
      <w:r>
        <w:rPr>
          <w:rFonts w:ascii="Times New Roman" w:hAnsi="Times New Roman" w:eastAsia="方正仿宋_GBK"/>
          <w:sz w:val="32"/>
          <w:szCs w:val="32"/>
        </w:rPr>
        <w:t>娟</w:t>
      </w: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023-</w:t>
      </w:r>
      <w:r>
        <w:rPr>
          <w:rFonts w:hint="eastAsia" w:ascii="Times New Roman" w:hAnsi="Times New Roman" w:eastAsia="方正仿宋_GBK"/>
          <w:sz w:val="32"/>
          <w:szCs w:val="32"/>
        </w:rPr>
        <w:t>63765285</w:t>
      </w:r>
    </w:p>
    <w:p w14:paraId="63AB3B95">
      <w:pPr>
        <w:spacing w:line="600" w:lineRule="exact"/>
        <w:ind w:firstLine="640"/>
        <w:jc w:val="left"/>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联系地址：渝中区</w:t>
      </w:r>
      <w:r>
        <w:rPr>
          <w:rFonts w:hint="eastAsia" w:ascii="Times New Roman" w:hAnsi="Times New Roman" w:eastAsia="方正仿宋_GBK"/>
          <w:sz w:val="32"/>
          <w:szCs w:val="32"/>
          <w:lang w:eastAsia="zh-CN"/>
        </w:rPr>
        <w:t>通和睿庭办公楼</w:t>
      </w:r>
      <w:r>
        <w:rPr>
          <w:rFonts w:hint="eastAsia" w:ascii="Times New Roman" w:hAnsi="Times New Roman" w:eastAsia="方正仿宋_GBK"/>
          <w:sz w:val="32"/>
          <w:szCs w:val="32"/>
          <w:lang w:val="en-US" w:eastAsia="zh-CN"/>
        </w:rPr>
        <w:t>2楼208办公室</w:t>
      </w:r>
    </w:p>
    <w:p w14:paraId="58C52A07">
      <w:pPr>
        <w:spacing w:line="600" w:lineRule="exact"/>
        <w:ind w:firstLine="640"/>
        <w:jc w:val="left"/>
        <w:rPr>
          <w:rFonts w:ascii="Times New Roman" w:hAnsi="Times New Roman" w:eastAsia="方正仿宋_GBK"/>
          <w:sz w:val="32"/>
          <w:szCs w:val="32"/>
        </w:rPr>
      </w:pPr>
    </w:p>
    <w:p w14:paraId="7973123D">
      <w:pPr>
        <w:spacing w:line="600" w:lineRule="exact"/>
        <w:ind w:firstLine="640" w:firstLineChars="200"/>
        <w:rPr>
          <w:rFonts w:hint="eastAsia"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sz w:val="32"/>
          <w:szCs w:val="32"/>
          <w:lang w:val="en-US" w:eastAsia="zh-CN"/>
        </w:rPr>
        <w:t>渝中区科学技术局2</w:t>
      </w:r>
      <w:r>
        <w:rPr>
          <w:rFonts w:hint="eastAsia" w:ascii="Times New Roman" w:hAnsi="Times New Roman" w:eastAsia="方正仿宋_GBK"/>
          <w:sz w:val="32"/>
          <w:szCs w:val="32"/>
        </w:rPr>
        <w:t>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年度</w:t>
      </w:r>
      <w:r>
        <w:rPr>
          <w:rFonts w:hint="eastAsia" w:ascii="Times New Roman" w:hAnsi="Times New Roman" w:eastAsia="方正仿宋_GBK"/>
          <w:sz w:val="32"/>
          <w:szCs w:val="32"/>
          <w:lang w:eastAsia="zh-CN"/>
        </w:rPr>
        <w:t>科技计划</w:t>
      </w:r>
      <w:r>
        <w:rPr>
          <w:rFonts w:hint="eastAsia" w:ascii="Times New Roman" w:hAnsi="Times New Roman" w:eastAsia="方正仿宋_GBK"/>
          <w:sz w:val="32"/>
          <w:szCs w:val="32"/>
        </w:rPr>
        <w:t>项目</w:t>
      </w:r>
      <w:r>
        <w:rPr>
          <w:rFonts w:hint="eastAsia" w:ascii="Times New Roman" w:hAnsi="Times New Roman" w:eastAsia="方正仿宋_GBK"/>
          <w:sz w:val="32"/>
          <w:szCs w:val="32"/>
          <w:lang w:eastAsia="zh-CN"/>
        </w:rPr>
        <w:t>第一批</w:t>
      </w:r>
      <w:r>
        <w:rPr>
          <w:rFonts w:hint="eastAsia" w:ascii="Times New Roman" w:hAnsi="Times New Roman" w:eastAsia="方正仿宋_GBK"/>
          <w:sz w:val="32"/>
          <w:szCs w:val="32"/>
        </w:rPr>
        <w:t>拟验收结题项目明细表</w:t>
      </w:r>
    </w:p>
    <w:p w14:paraId="246DC7C2">
      <w:pPr>
        <w:spacing w:line="600" w:lineRule="exact"/>
        <w:ind w:firstLine="640"/>
        <w:jc w:val="left"/>
        <w:rPr>
          <w:rFonts w:ascii="Times New Roman" w:hAnsi="Times New Roman" w:eastAsia="方正仿宋_GBK"/>
          <w:sz w:val="32"/>
          <w:szCs w:val="32"/>
        </w:rPr>
      </w:pPr>
    </w:p>
    <w:p w14:paraId="6770ACF3">
      <w:pPr>
        <w:spacing w:line="600" w:lineRule="exact"/>
        <w:ind w:firstLine="640"/>
        <w:jc w:val="right"/>
        <w:rPr>
          <w:rFonts w:ascii="Times New Roman" w:hAnsi="Times New Roman" w:eastAsia="方正仿宋_GBK"/>
          <w:sz w:val="32"/>
          <w:szCs w:val="32"/>
        </w:rPr>
      </w:pPr>
      <w:r>
        <w:rPr>
          <w:rFonts w:hint="eastAsia" w:ascii="Times New Roman" w:hAnsi="Times New Roman" w:eastAsia="方正仿宋_GBK"/>
          <w:sz w:val="32"/>
          <w:szCs w:val="32"/>
        </w:rPr>
        <w:t>重庆市渝中区科学技术局</w:t>
      </w:r>
    </w:p>
    <w:p w14:paraId="6E66CC6B">
      <w:pPr>
        <w:spacing w:line="600" w:lineRule="exact"/>
        <w:ind w:firstLine="640"/>
        <w:jc w:val="right"/>
        <w:rPr>
          <w:rFonts w:ascii="Times New Roman" w:hAnsi="Times New Roman" w:eastAsia="方正仿宋_GBK"/>
          <w:sz w:val="32"/>
          <w:szCs w:val="32"/>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hint="eastAsia" w:ascii="Times New Roman" w:hAnsi="Times New Roman" w:eastAsia="方正仿宋_GBK"/>
          <w:sz w:val="32"/>
          <w:szCs w:val="32"/>
        </w:rPr>
        <w:t>年1</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27</w:t>
      </w:r>
      <w:bookmarkStart w:id="0" w:name="_GoBack"/>
      <w:bookmarkEnd w:id="0"/>
      <w:r>
        <w:rPr>
          <w:rFonts w:hint="eastAsia" w:ascii="Times New Roman" w:hAnsi="Times New Roman" w:eastAsia="方正仿宋_GBK"/>
          <w:sz w:val="32"/>
          <w:szCs w:val="32"/>
        </w:rPr>
        <w:t>日</w:t>
      </w:r>
    </w:p>
    <w:p w14:paraId="7A62E032">
      <w:pPr>
        <w:spacing w:line="600" w:lineRule="exact"/>
        <w:rPr>
          <w:rFonts w:ascii="Times New Roman" w:hAnsi="Times New Roman" w:eastAsia="方正仿宋_GBK"/>
          <w:sz w:val="32"/>
          <w:szCs w:val="32"/>
        </w:rPr>
      </w:pPr>
      <w:r>
        <w:rPr>
          <w:rFonts w:hint="eastAsia" w:ascii="Times New Roman" w:hAnsi="Times New Roman" w:eastAsia="方正仿宋_GBK"/>
          <w:sz w:val="32"/>
          <w:szCs w:val="32"/>
        </w:rPr>
        <w:t>附件</w:t>
      </w:r>
    </w:p>
    <w:p w14:paraId="4B5B1854">
      <w:pPr>
        <w:jc w:val="center"/>
        <w:rPr>
          <w:rFonts w:hint="eastAsia" w:ascii="Times New Roman" w:hAnsi="Times New Roman" w:eastAsia="方正小标宋_GBK" w:cs="方正小标宋_GBK"/>
          <w:b/>
          <w:sz w:val="44"/>
          <w:szCs w:val="44"/>
          <w:lang w:eastAsia="zh-CN"/>
        </w:rPr>
      </w:pPr>
      <w:r>
        <w:rPr>
          <w:rFonts w:hint="eastAsia" w:ascii="Times New Roman" w:hAnsi="Times New Roman" w:eastAsia="方正小标宋_GBK" w:cs="方正小标宋_GBK"/>
          <w:b/>
          <w:sz w:val="44"/>
          <w:szCs w:val="44"/>
        </w:rPr>
        <w:t>渝中区科</w:t>
      </w:r>
      <w:r>
        <w:rPr>
          <w:rFonts w:hint="eastAsia" w:ascii="Times New Roman" w:hAnsi="Times New Roman" w:eastAsia="方正小标宋_GBK" w:cs="方正小标宋_GBK"/>
          <w:b/>
          <w:sz w:val="44"/>
          <w:szCs w:val="44"/>
          <w:lang w:eastAsia="zh-CN"/>
        </w:rPr>
        <w:t>学</w:t>
      </w:r>
      <w:r>
        <w:rPr>
          <w:rFonts w:hint="eastAsia" w:ascii="Times New Roman" w:hAnsi="Times New Roman" w:eastAsia="方正小标宋_GBK" w:cs="方正小标宋_GBK"/>
          <w:b/>
          <w:sz w:val="44"/>
          <w:szCs w:val="44"/>
        </w:rPr>
        <w:t>技</w:t>
      </w:r>
      <w:r>
        <w:rPr>
          <w:rFonts w:hint="eastAsia" w:ascii="Times New Roman" w:hAnsi="Times New Roman" w:eastAsia="方正小标宋_GBK" w:cs="方正小标宋_GBK"/>
          <w:b/>
          <w:sz w:val="44"/>
          <w:szCs w:val="44"/>
          <w:lang w:eastAsia="zh-CN"/>
        </w:rPr>
        <w:t>术</w:t>
      </w:r>
      <w:r>
        <w:rPr>
          <w:rFonts w:hint="eastAsia" w:ascii="Times New Roman" w:hAnsi="Times New Roman" w:eastAsia="方正小标宋_GBK" w:cs="方正小标宋_GBK"/>
          <w:b/>
          <w:sz w:val="44"/>
          <w:szCs w:val="44"/>
        </w:rPr>
        <w:t>局</w:t>
      </w:r>
      <w:r>
        <w:rPr>
          <w:rFonts w:hint="eastAsia" w:ascii="Times New Roman" w:hAnsi="Times New Roman" w:eastAsia="方正小标宋_GBK" w:cs="方正小标宋_GBK"/>
          <w:b/>
          <w:sz w:val="44"/>
          <w:szCs w:val="44"/>
          <w:lang w:val="en-US" w:eastAsia="zh-CN"/>
        </w:rPr>
        <w:t>2</w:t>
      </w:r>
      <w:r>
        <w:rPr>
          <w:rFonts w:hint="eastAsia" w:ascii="Times New Roman" w:hAnsi="Times New Roman" w:eastAsia="方正小标宋_GBK" w:cs="方正小标宋_GBK"/>
          <w:b/>
          <w:sz w:val="44"/>
          <w:szCs w:val="44"/>
        </w:rPr>
        <w:t>02</w:t>
      </w:r>
      <w:r>
        <w:rPr>
          <w:rFonts w:hint="eastAsia" w:ascii="Times New Roman" w:hAnsi="Times New Roman" w:eastAsia="方正小标宋_GBK" w:cs="方正小标宋_GBK"/>
          <w:b/>
          <w:sz w:val="44"/>
          <w:szCs w:val="44"/>
          <w:lang w:val="en-US" w:eastAsia="zh-CN"/>
        </w:rPr>
        <w:t>4</w:t>
      </w:r>
      <w:r>
        <w:rPr>
          <w:rFonts w:hint="eastAsia" w:ascii="Times New Roman" w:hAnsi="Times New Roman" w:eastAsia="方正小标宋_GBK" w:cs="方正小标宋_GBK"/>
          <w:b/>
          <w:sz w:val="44"/>
          <w:szCs w:val="44"/>
        </w:rPr>
        <w:t>年度</w:t>
      </w:r>
      <w:r>
        <w:rPr>
          <w:rFonts w:hint="eastAsia" w:ascii="Times New Roman" w:hAnsi="Times New Roman" w:eastAsia="方正小标宋_GBK" w:cs="方正小标宋_GBK"/>
          <w:b/>
          <w:sz w:val="44"/>
          <w:szCs w:val="44"/>
          <w:lang w:eastAsia="zh-CN"/>
        </w:rPr>
        <w:t>科技计划</w:t>
      </w:r>
      <w:r>
        <w:rPr>
          <w:rFonts w:hint="eastAsia" w:ascii="Times New Roman" w:hAnsi="Times New Roman" w:eastAsia="方正小标宋_GBK" w:cs="方正小标宋_GBK"/>
          <w:b/>
          <w:sz w:val="44"/>
          <w:szCs w:val="44"/>
        </w:rPr>
        <w:t>项目</w:t>
      </w:r>
      <w:r>
        <w:rPr>
          <w:rFonts w:hint="eastAsia" w:ascii="Times New Roman" w:hAnsi="Times New Roman" w:eastAsia="方正小标宋_GBK" w:cs="方正小标宋_GBK"/>
          <w:b/>
          <w:sz w:val="44"/>
          <w:szCs w:val="44"/>
          <w:lang w:eastAsia="zh-CN"/>
        </w:rPr>
        <w:t>第一批</w:t>
      </w:r>
    </w:p>
    <w:p w14:paraId="35EBDC69">
      <w:pPr>
        <w:jc w:val="center"/>
        <w:rPr>
          <w:rFonts w:ascii="Times New Roman" w:hAnsi="Times New Roman" w:eastAsia="方正小标宋_GBK" w:cs="方正小标宋_GBK"/>
          <w:b/>
          <w:sz w:val="44"/>
          <w:szCs w:val="44"/>
        </w:rPr>
      </w:pPr>
      <w:r>
        <w:rPr>
          <w:rFonts w:hint="eastAsia" w:ascii="Times New Roman" w:hAnsi="Times New Roman" w:eastAsia="方正小标宋_GBK" w:cs="方正小标宋_GBK"/>
          <w:b/>
          <w:sz w:val="44"/>
          <w:szCs w:val="44"/>
        </w:rPr>
        <w:t>拟验收结题项目明细表</w:t>
      </w:r>
    </w:p>
    <w:tbl>
      <w:tblPr>
        <w:tblStyle w:val="6"/>
        <w:tblW w:w="13118" w:type="dxa"/>
        <w:jc w:val="center"/>
        <w:tblBorders>
          <w:top w:val="none" w:color="auto" w:sz="4" w:space="0"/>
          <w:left w:val="none" w:color="auto" w:sz="4" w:space="0"/>
          <w:bottom w:val="none" w:color="auto" w:sz="4" w:space="0"/>
          <w:right w:val="none" w:color="auto" w:sz="0" w:space="0"/>
          <w:insideH w:val="none" w:color="auto" w:sz="4" w:space="0"/>
          <w:insideV w:val="none" w:color="auto" w:sz="4" w:space="0"/>
        </w:tblBorders>
        <w:tblLayout w:type="fixed"/>
        <w:tblCellMar>
          <w:top w:w="15" w:type="dxa"/>
          <w:left w:w="15" w:type="dxa"/>
          <w:bottom w:w="15" w:type="dxa"/>
          <w:right w:w="15" w:type="dxa"/>
        </w:tblCellMar>
      </w:tblPr>
      <w:tblGrid>
        <w:gridCol w:w="558"/>
        <w:gridCol w:w="2358"/>
        <w:gridCol w:w="5788"/>
        <w:gridCol w:w="4414"/>
      </w:tblGrid>
      <w:tr w14:paraId="06486B35">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82"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943C512">
            <w:pPr>
              <w:widowControl/>
              <w:jc w:val="center"/>
              <w:textAlignment w:val="center"/>
              <w:rPr>
                <w:rFonts w:hint="eastAsia" w:ascii="宋体" w:hAnsi="宋体" w:eastAsia="宋体" w:cs="宋体"/>
                <w:b/>
                <w:bCs/>
                <w:sz w:val="24"/>
                <w:szCs w:val="24"/>
              </w:rPr>
            </w:pPr>
            <w:r>
              <w:rPr>
                <w:rFonts w:hint="eastAsia" w:ascii="宋体" w:hAnsi="宋体" w:eastAsia="宋体" w:cs="宋体"/>
                <w:b/>
                <w:color w:val="000000"/>
                <w:kern w:val="0"/>
                <w:sz w:val="24"/>
                <w:szCs w:val="24"/>
                <w:lang w:bidi="ar"/>
              </w:rPr>
              <w:t>序号</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FC118CB">
            <w:pPr>
              <w:widowControl/>
              <w:jc w:val="center"/>
              <w:textAlignment w:val="center"/>
              <w:rPr>
                <w:rFonts w:hint="eastAsia" w:ascii="宋体" w:hAnsi="宋体" w:eastAsia="宋体" w:cs="宋体"/>
                <w:b/>
                <w:bCs/>
                <w:sz w:val="24"/>
                <w:szCs w:val="24"/>
              </w:rPr>
            </w:pPr>
            <w:r>
              <w:rPr>
                <w:rFonts w:hint="eastAsia" w:ascii="宋体" w:hAnsi="宋体" w:eastAsia="宋体" w:cs="宋体"/>
                <w:b/>
                <w:color w:val="000000"/>
                <w:kern w:val="0"/>
                <w:sz w:val="24"/>
                <w:szCs w:val="24"/>
                <w:lang w:bidi="ar"/>
              </w:rPr>
              <w:t>项目类别</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66617849">
            <w:pPr>
              <w:widowControl/>
              <w:jc w:val="center"/>
              <w:textAlignment w:val="center"/>
              <w:rPr>
                <w:rFonts w:hint="eastAsia" w:ascii="宋体" w:hAnsi="宋体" w:eastAsia="宋体" w:cs="宋体"/>
                <w:b/>
                <w:bCs/>
                <w:sz w:val="24"/>
                <w:szCs w:val="24"/>
              </w:rPr>
            </w:pPr>
            <w:r>
              <w:rPr>
                <w:rFonts w:hint="eastAsia" w:ascii="宋体" w:hAnsi="宋体" w:eastAsia="宋体" w:cs="宋体"/>
                <w:b/>
                <w:color w:val="000000"/>
                <w:kern w:val="0"/>
                <w:sz w:val="24"/>
                <w:szCs w:val="24"/>
                <w:lang w:bidi="ar"/>
              </w:rPr>
              <w:t>项目名称</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D20F32A">
            <w:pPr>
              <w:widowControl/>
              <w:jc w:val="center"/>
              <w:textAlignment w:val="center"/>
              <w:rPr>
                <w:rFonts w:hint="eastAsia" w:ascii="宋体" w:hAnsi="宋体" w:eastAsia="宋体" w:cs="宋体"/>
                <w:b/>
                <w:bCs/>
                <w:sz w:val="24"/>
                <w:szCs w:val="24"/>
              </w:rPr>
            </w:pPr>
            <w:r>
              <w:rPr>
                <w:rFonts w:hint="eastAsia" w:ascii="宋体" w:hAnsi="宋体" w:eastAsia="宋体" w:cs="宋体"/>
                <w:b/>
                <w:color w:val="000000"/>
                <w:kern w:val="0"/>
                <w:sz w:val="24"/>
                <w:szCs w:val="24"/>
                <w:lang w:bidi="ar"/>
              </w:rPr>
              <w:t>单位名称</w:t>
            </w:r>
          </w:p>
        </w:tc>
      </w:tr>
      <w:tr w14:paraId="1155F5DC">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512"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5BBE5B9D">
            <w:pPr>
              <w:widowControl/>
              <w:jc w:val="center"/>
              <w:textAlignment w:val="center"/>
              <w:rPr>
                <w:rFonts w:hint="eastAsia" w:ascii="宋体" w:hAnsi="宋体" w:eastAsia="宋体" w:cs="宋体"/>
                <w:b w:val="0"/>
                <w:bCs/>
                <w:kern w:val="2"/>
                <w:sz w:val="24"/>
                <w:szCs w:val="24"/>
                <w:lang w:val="en-US" w:eastAsia="zh-CN" w:bidi="ar-SA"/>
              </w:rPr>
            </w:pPr>
            <w:r>
              <w:rPr>
                <w:rFonts w:hint="eastAsia" w:ascii="宋体" w:hAnsi="宋体" w:cs="宋体"/>
                <w:b w:val="0"/>
                <w:bCs/>
                <w:sz w:val="24"/>
                <w:szCs w:val="24"/>
                <w:lang w:val="en-US" w:eastAsia="zh-CN"/>
              </w:rPr>
              <w:t>1</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E969995">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1C4AE60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以Beclin-1为靶点抑制自噬增强骨肉瘤化疗敏感性的作用及机制研究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A944EA5">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重庆市急救医疗中心</w:t>
            </w:r>
          </w:p>
        </w:tc>
      </w:tr>
      <w:tr w14:paraId="50DA13D8">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512"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05902CAA">
            <w:pPr>
              <w:widowControl/>
              <w:jc w:val="center"/>
              <w:textAlignment w:val="center"/>
              <w:rPr>
                <w:rFonts w:hint="eastAsia" w:ascii="宋体" w:hAnsi="宋体" w:eastAsia="宋体" w:cs="宋体"/>
                <w:b w:val="0"/>
                <w:bCs/>
                <w:sz w:val="24"/>
                <w:szCs w:val="24"/>
                <w:lang w:eastAsia="zh-CN"/>
              </w:rPr>
            </w:pPr>
            <w:r>
              <w:rPr>
                <w:rFonts w:hint="eastAsia" w:ascii="宋体" w:hAnsi="宋体" w:cs="宋体"/>
                <w:b w:val="0"/>
                <w:bCs/>
                <w:color w:val="000000"/>
                <w:kern w:val="0"/>
                <w:sz w:val="24"/>
                <w:szCs w:val="24"/>
                <w:lang w:val="en-US" w:eastAsia="zh-CN" w:bidi="ar"/>
              </w:rPr>
              <w:t>2</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FB5708D">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1E989B8C">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木脂素酰胺类化合物的制备及其对慢性肾衰竭终末期大鼠保护机制的研究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E4DB3DB">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7D27CB65">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497"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283977B5">
            <w:pPr>
              <w:widowControl/>
              <w:jc w:val="center"/>
              <w:textAlignment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3</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CE98779">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2C66F3B4">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内源性H2S产生减少在肝癌细胞增殖迁移中的作用及机制研究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F263768">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1E357730">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3B452C79">
            <w:pPr>
              <w:widowControl/>
              <w:jc w:val="center"/>
              <w:textAlignment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4</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0EA32DA">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389B3F1A">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SLC5A8基因甲基化与甲状腺肿瘤及其临床特征、预后相关性的研究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32E7758">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44357127">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78418CCA">
            <w:pPr>
              <w:widowControl/>
              <w:jc w:val="center"/>
              <w:textAlignment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5</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2D5ECBD">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606C79F0">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早期乳腺肿瘤微环境CAFs糖异生促进乳腺癌细胞增殖的作用与分子机制研究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8FD805D">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7E05444F">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4F09DDD">
            <w:pPr>
              <w:widowControl/>
              <w:jc w:val="center"/>
              <w:textAlignment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6</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82684DF">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294B7F0A">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内质网应激促进少突胶质细胞铁自噬参与TBI后脱髓鞘的作用机制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720DC31">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009BD774">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noWrap w:val="0"/>
            <w:vAlign w:val="center"/>
          </w:tcPr>
          <w:p w14:paraId="61367370">
            <w:pPr>
              <w:widowControl/>
              <w:jc w:val="center"/>
              <w:textAlignment w:val="center"/>
              <w:rPr>
                <w:rFonts w:hint="default" w:ascii="宋体" w:hAnsi="宋体" w:eastAsia="宋体" w:cs="宋体"/>
                <w:b w:val="0"/>
                <w:bCs/>
                <w:sz w:val="24"/>
                <w:szCs w:val="24"/>
                <w:lang w:val="en-US" w:eastAsia="zh-CN"/>
              </w:rPr>
            </w:pPr>
            <w:r>
              <w:rPr>
                <w:rFonts w:hint="eastAsia" w:ascii="宋体" w:hAnsi="宋体" w:cs="宋体"/>
                <w:b w:val="0"/>
                <w:bCs/>
                <w:sz w:val="24"/>
                <w:szCs w:val="24"/>
                <w:lang w:val="en-US" w:eastAsia="zh-CN"/>
              </w:rPr>
              <w:t>7</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1D60C47">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764975AD">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靶向AVV9-CCNB(D)-CDK刺激心肌再生修复治疗心力衰竭</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7309B861">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59B40072">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31A34">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8</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7CD3554">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1A85327F">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牛蒡子苷元通过激活黑色素瘤ROS-线粒体自噬通路增敏PD-1单抗的作用及机制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FDE12CB">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5E36BF17">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702A4D">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9</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925477C">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362F501E">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VDR/YAP/KLF4信号轴调控巨噬细胞M2极化干预急性肺损伤的机制研究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677D120">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06D7D199">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8AAEF">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10</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D297BDF">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0A321A3D">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自然发酵牦牛酸乳分离乳酸菌抑制小鼠静脉血栓形成的机制研究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160808E">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6B29E502">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98D1F">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11</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480F684">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40BCD38C">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内质网应激介导PERK-ATF4信号通路调控铁死亡敏感性在肝星状细胞活化中的作用及机制研究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3BF9464">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788E7C40">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B35759">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12</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7B741C5">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352BCCCE">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巨噬细胞移动抑制因子通过CXCR7调控结肠癌细胞对奥沙利铂耐药性的机制研究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47F06A7">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4DA0A755">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1A86B">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13</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2FBACC99">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5576E657">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基于IRE1α/JNK信通路研究胆宁片治疗非酒精性脂肪性肝病的作用机制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11C686D">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17022932">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39A62C">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14</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9445A19">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149CC3C4">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生物可降解负压引流材料在促进兔肺气肿术后肺创面愈合机制的研究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1802B96C">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33150512">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570EF">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15</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5BA99EB">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09BC9A92">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内质网应激介导的 TXNIP表达促进蛛网膜下腔出血后坏死性凋亡发生的作用机制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9FBF3D9">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3909B6C6">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D374F">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16</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28C967A">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513CBA60">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基于MALDI-TOF-MS的铜绿假单胞菌快速耐药性检测的研究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81318E2">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12F4F65A">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70F18">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17</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4672856">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10F29D34">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重庆市渝中区阻塞性睡眠呼吸暂停低通气综合征流行病学调查及其血管内皮损害的分子机制研究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652AFBC">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重庆市急救医疗中心</w:t>
            </w:r>
          </w:p>
        </w:tc>
      </w:tr>
      <w:tr w14:paraId="6C8DBF70">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2B3B3">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18</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3FAB8AA">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546B3E49">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超声弹性成像技术在肝纤维化社区慢病管理中的应用价值的探索</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656FA576">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上清寺社区卫生服务中心</w:t>
            </w:r>
          </w:p>
        </w:tc>
      </w:tr>
      <w:tr w14:paraId="398C2027">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D7A0AD">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19</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3C044A0">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401C290E">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子宫脱垂骶骨固定术式的优化设计及临床研究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1D5B385">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重庆市妇幼保健院</w:t>
            </w:r>
          </w:p>
        </w:tc>
      </w:tr>
      <w:tr w14:paraId="100EF6E0">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7183A">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20</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60D90A06">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54704143">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高危儿防控管理信息系统的建设与应用</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3790B2B">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重庆市妇幼保健院</w:t>
            </w:r>
          </w:p>
        </w:tc>
      </w:tr>
      <w:tr w14:paraId="41E3ECB3">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FD4150">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21</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1C7F2546">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6C4DAF16">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肠道菌群改变在毛细支气管炎发生发展中的作用及机制研究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98CA426">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重庆市妇幼保健院</w:t>
            </w:r>
          </w:p>
        </w:tc>
      </w:tr>
      <w:tr w14:paraId="2E8EF2DA">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23BEF">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22</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D9B1608">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2E657D0B">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靶向双模态显影诊断、评估儿童心肌损伤的研究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1B7AC1E">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重庆市妇幼保健院</w:t>
            </w:r>
          </w:p>
        </w:tc>
      </w:tr>
      <w:tr w14:paraId="348A1C65">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EB3366">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23</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6EFAA9E">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4DD459DF">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具有预测妊娠结局价值的慢性子宫内膜炎诊断新标准探究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386ED37">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重庆市妇幼保健院</w:t>
            </w:r>
          </w:p>
        </w:tc>
      </w:tr>
      <w:tr w14:paraId="5D938ECD">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AEE08C">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24</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92330F7">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55766433">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肠道菌群及肠道菌群调节剂与绝经后骨质疏松关系研究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2EA99FAE">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重庆市人民医院</w:t>
            </w:r>
          </w:p>
        </w:tc>
      </w:tr>
      <w:tr w14:paraId="5DDB37A2">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95DB5D">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25</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31C552A5">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43A058A3">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基于基因分型下的H型高血压患者的脑卒中精准治疗及推广应用</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0FFE8CFF">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重庆市人民医院</w:t>
            </w:r>
          </w:p>
        </w:tc>
      </w:tr>
      <w:tr w14:paraId="65C79B4C">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2EA249">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26</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52FEEE0D">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5B9ECC06">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基于LDCT的三种肺癌预测模型在肺小结节良恶性判断的应用研究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125EBB2">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重庆市人民医院</w:t>
            </w:r>
          </w:p>
        </w:tc>
      </w:tr>
      <w:tr w14:paraId="6275ED00">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2896B">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27</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04F3DC62">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7E53C253">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PARP1介导的细胞自噬参与NSCLC EGFR-TKI细胞耐药机制研究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45763286">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重庆市人民医院</w:t>
            </w:r>
          </w:p>
        </w:tc>
      </w:tr>
      <w:tr w14:paraId="051EC401">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4A7F9">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28</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487F16DB">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41E62B16">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利用手机软件对肿瘤患者进行家庭营养干预治疗的效果研究</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58FAA59D">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重庆市人民医院</w:t>
            </w:r>
          </w:p>
        </w:tc>
      </w:tr>
      <w:tr w14:paraId="1BE2A20C">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0ED081">
            <w:pPr>
              <w:widowControl/>
              <w:jc w:val="center"/>
              <w:textAlignment w:val="center"/>
              <w:rPr>
                <w:rFonts w:hint="default"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29</w:t>
            </w:r>
          </w:p>
        </w:tc>
        <w:tc>
          <w:tcPr>
            <w:tcW w:w="2358" w:type="dxa"/>
            <w:tcBorders>
              <w:top w:val="single" w:color="000000" w:sz="4" w:space="0"/>
              <w:left w:val="single" w:color="000000" w:sz="4" w:space="0"/>
              <w:bottom w:val="single" w:color="000000" w:sz="4" w:space="0"/>
              <w:right w:val="single" w:color="000000" w:sz="4" w:space="0"/>
            </w:tcBorders>
            <w:noWrap w:val="0"/>
            <w:vAlign w:val="center"/>
          </w:tcPr>
          <w:p w14:paraId="7C49FC40">
            <w:pPr>
              <w:widowControl/>
              <w:jc w:val="center"/>
              <w:textAlignment w:val="center"/>
              <w:rPr>
                <w:rFonts w:hint="eastAsia" w:ascii="宋体" w:hAnsi="宋体" w:eastAsia="宋体" w:cs="宋体"/>
                <w:sz w:val="24"/>
                <w:szCs w:val="24"/>
                <w:lang w:eastAsia="zh-CN"/>
              </w:rPr>
            </w:pPr>
            <w:r>
              <w:rPr>
                <w:rFonts w:hint="eastAsia" w:ascii="宋体" w:hAnsi="宋体" w:eastAsia="宋体" w:cs="宋体"/>
                <w:kern w:val="2"/>
                <w:sz w:val="24"/>
                <w:szCs w:val="24"/>
                <w:lang w:val="en-US" w:eastAsia="zh-CN" w:bidi="ar-SA"/>
              </w:rPr>
              <w:t>基础研究与前沿探索</w:t>
            </w:r>
          </w:p>
        </w:tc>
        <w:tc>
          <w:tcPr>
            <w:tcW w:w="5788" w:type="dxa"/>
            <w:tcBorders>
              <w:top w:val="single" w:color="000000" w:sz="4" w:space="0"/>
              <w:left w:val="single" w:color="000000" w:sz="4" w:space="0"/>
              <w:bottom w:val="single" w:color="000000" w:sz="4" w:space="0"/>
              <w:right w:val="single" w:color="000000" w:sz="4" w:space="0"/>
            </w:tcBorders>
            <w:noWrap w:val="0"/>
            <w:vAlign w:val="center"/>
          </w:tcPr>
          <w:p w14:paraId="4D9FE244">
            <w:pPr>
              <w:widowControl/>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免疫抑制分子B7-H3在喉癌的临床诊断价值评价</w:t>
            </w:r>
          </w:p>
        </w:tc>
        <w:tc>
          <w:tcPr>
            <w:tcW w:w="4414" w:type="dxa"/>
            <w:tcBorders>
              <w:top w:val="single" w:color="000000" w:sz="4" w:space="0"/>
              <w:left w:val="single" w:color="000000" w:sz="4" w:space="0"/>
              <w:bottom w:val="single" w:color="000000" w:sz="4" w:space="0"/>
              <w:right w:val="single" w:color="000000" w:sz="4" w:space="0"/>
            </w:tcBorders>
            <w:noWrap w:val="0"/>
            <w:vAlign w:val="center"/>
          </w:tcPr>
          <w:p w14:paraId="3D8EB0B6">
            <w:pPr>
              <w:keepNext w:val="0"/>
              <w:keepLines w:val="0"/>
              <w:widowControl/>
              <w:suppressLineNumbers w:val="0"/>
              <w:jc w:val="left"/>
              <w:textAlignment w:val="center"/>
              <w:rPr>
                <w:rFonts w:hint="eastAsia" w:ascii="宋体" w:hAnsi="宋体" w:eastAsia="宋体" w:cs="宋体"/>
                <w:sz w:val="24"/>
                <w:szCs w:val="24"/>
              </w:rPr>
            </w:pPr>
            <w:r>
              <w:rPr>
                <w:rFonts w:hint="eastAsia" w:ascii="宋体" w:hAnsi="宋体" w:eastAsia="宋体" w:cs="宋体"/>
                <w:sz w:val="24"/>
                <w:szCs w:val="24"/>
              </w:rPr>
              <w:t>重庆仁品耳鼻喉医院</w:t>
            </w:r>
          </w:p>
        </w:tc>
      </w:tr>
      <w:tr w14:paraId="4C93F72E">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55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C3615AD">
            <w:pPr>
              <w:widowControl/>
              <w:jc w:val="center"/>
              <w:textAlignment w:val="center"/>
              <w:rPr>
                <w:rFonts w:hint="eastAsia" w:ascii="宋体" w:hAnsi="宋体" w:cs="宋体" w:eastAsiaTheme="minorEastAsia"/>
                <w:b w:val="0"/>
                <w:bCs/>
                <w:kern w:val="2"/>
                <w:sz w:val="24"/>
                <w:szCs w:val="24"/>
                <w:lang w:val="en-US" w:eastAsia="zh-CN" w:bidi="ar-SA"/>
              </w:rPr>
            </w:pPr>
            <w:r>
              <w:rPr>
                <w:rFonts w:hint="eastAsia" w:ascii="宋体" w:hAnsi="宋体" w:cs="宋体"/>
                <w:b w:val="0"/>
                <w:bCs/>
                <w:sz w:val="24"/>
                <w:szCs w:val="24"/>
                <w:lang w:val="en-US" w:eastAsia="zh-CN"/>
              </w:rPr>
              <w:t>30</w:t>
            </w:r>
          </w:p>
        </w:tc>
        <w:tc>
          <w:tcPr>
            <w:tcW w:w="235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485C0A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技术预见与制度创新</w:t>
            </w:r>
          </w:p>
        </w:tc>
        <w:tc>
          <w:tcPr>
            <w:tcW w:w="578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A2ABEA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药师服务在家庭医生团队慢病管理中的成效分析</w:t>
            </w:r>
          </w:p>
        </w:tc>
        <w:tc>
          <w:tcPr>
            <w:tcW w:w="441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B3E25D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重庆市渝中区菜园坝街道社区卫生服务中心</w:t>
            </w:r>
          </w:p>
        </w:tc>
      </w:tr>
      <w:tr w14:paraId="2963815F">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2FCAB0">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58620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FBF1F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3D打印结合“组配式探针”在“胸腰椎骨折经皮微创椎弓根螺钉内固定术”的临床研究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372B57">
            <w:pPr>
              <w:widowControl/>
              <w:jc w:val="both"/>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7D2F78B6">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771080">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6DE70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0379D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3D打印技术在桡骨远端陈旧性骨折畸形愈合截骨矫形术中的运用研究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64707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49F45E90">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6A50BD">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A87F4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技术预见与制度创新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97BCB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客观结构化教学练习(OSTE)在提升临床教学能力中的应用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983AB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3EAD88BF">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FD9279">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30357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A823F5">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膝关节单髁置换术对髌股关节退变的生物学及生物力学研究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7C332E">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6CB3F1EE">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7A8B51">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48DC3E">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1F714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腰痛点对称取穴快速滞针法与电针治疗急性腰扭伤临床对照研究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FEEBC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7310068B">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E4AAA2">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BEBE8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357B46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补骨丸配伍风药用于肱骨干骨折后期治疗的疗效观察及其作用机制研究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9147A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501D7A94">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14848C">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E25CE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3DCFD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岐黄针疗法结合康复运动治疗肩袖损伤的前瞻性临床研究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8A25BB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6790F28F">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B54F58">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7D0D3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E8571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电针董氏奇穴治疗踝关节骨折术后疼痛的临床研究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5AB68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2E90557B">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C78A94">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A1B2E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02CE7B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皮内针联合肌内效贴治疗对肩袖损伤（冈上肌损伤）后肩关节夜间疼痛的影响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73281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3EC803B8">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7B7843">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1BD63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F023DB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单侧穿刺定向注射骨水泥技术在椎体成形术中适应症的量化研究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FCAE8D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1960FF76">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16EC87">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C69D1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89344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腓骨长肌腱前半部切取后足踝功能的影响及机制研究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4917B48">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5306A8FA">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91DE8B">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7654D2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95A0B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火龙罐灸联合内服陈皮水在腰椎骨折术后腹胀的临床应用研究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894D3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5F621307">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1DDFB3">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B5BED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3D530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肝肾胶囊治疗骨质疏松性股骨转子间骨折的临床及实验研究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59361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10B73918">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02FD7E">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80596E">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7FBB8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温灸法治疗中老年低骨量的临床随机对照研究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BE987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1E223372">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24E8E86">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703760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569F1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应力下腰舒胶囊对椎间盘软骨终版细胞生物活性的影响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FFDF71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重庆市中医骨科医院</w:t>
            </w:r>
          </w:p>
        </w:tc>
      </w:tr>
      <w:tr w14:paraId="28C7EE6F">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9CB456">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7D235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13F2E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基于影像组学和深度学习的人工智能方法预测直肠癌新辅助放化疗疗效的研究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EFB624E">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3A7B220B">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1B9ABD">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2C960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D23263">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三维环境下人脐带血间充质干细胞分泌外泌体对肾缺血再灌注损伤的作用及与自噬的相关性研究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B50CA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16BD5096">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AF72C5">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2CEA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57403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TFEB-V-ATPase介导的线粒体自噬流障碍在高脂诱导的肾小管上皮细胞脂质异常集聚中的作用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82284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A3AF666">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D5D754">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4597CE">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D61E8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聚焦超声触发ADV介导肿瘤间质双靶向治疗策略的实验研究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FAAB2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585A5165">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B4E26E">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82EC61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0AAA4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药物代谢、转运基因多态性对多西他赛群体药动学与不良反应影响的研究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631BC1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01A74006">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A8EE88">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177C7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F728C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DEPDC1在鼻咽癌中的作用机制及其靶向治疗价值研究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2764A2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15CD1D2A">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DD88CBC">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1C9018">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EBE7AF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低频脉冲电刺激对MSCs表观遗传学调控机制的研究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A42DF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5C2B5D8C">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1F70FB">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CA277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E3516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SNX14/5-HT6R通路介导异常神经环路在癫痫形成中的机制研究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797F0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646C020E">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2E04EE">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90D001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D70468">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组织非特异性碱性磷酸酶通过影响卵巢高级别浆液性癌细胞vitB6的代谢促进其对紫杉醇敏感性的功能研究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65628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247C646C">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816A3A">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72B93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26DF6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“先导编辑”基因编辑技术修正GAA基因突变治疗Pompe病的基础与临床研究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2BF29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71859E8F">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503FAE">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6203D3">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C231D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MDSC通过调控NSCLC细胞线粒体氧化磷酸化促进EGFR-TKI获得性耐药机制研究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99E343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20331BB3">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9B6447">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7B1BC1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C7D6B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DBI调控卵泡细胞雄激素代谢在PCOS高雄发生中的作用和机制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174C0C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F7FE9EA">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CC43AF">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A3C723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1044B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小热休克蛋白CRYAB介导的内质网应激响应对HBV感染的调控机制研究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F47E73">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339C1F5C">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8A1770">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4C683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3A6D9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基于“肠-脑”轴的新途径探讨FTO在砷诱发认知功能损害中的调控作用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F24FC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5B1C7702">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4AD9EE">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2B6FE8">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4C8D5C7">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肥胖者的血浆外泌体抑制胰岛β细胞增殖的机制研究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65CC4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622FE041">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6C2900E">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380FF3">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9312F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VSIG4通过抑制线粒体mtROS释放在巨噬细胞M1极化及脑出血炎症损伤中的机制研究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4ACBEB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207F2BD0">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2EBCD2">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41725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16F09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基于人工智能技术的智能输液泵系统的构建与研究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923AC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重庆市人民医院</w:t>
            </w:r>
          </w:p>
        </w:tc>
      </w:tr>
      <w:tr w14:paraId="033B5539">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E16648A">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1F6E6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537838">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基于可撑开椎间融合器的经皮脊柱内镜下腰椎间融合术的优化及应用</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ED447E">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6CCFFFC7">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91D0F4">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CF7A93">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4D00C3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探究同种异体半月板移植术后移植物前脚形态学和组织学变化：动物实验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B3F317">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37FE3E49">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A05155">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71C1DF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E7C6C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分泌蛋白转运复合物SEC23A通过自噬调控乳腺癌转移的机制研究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ABDA0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32735394">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2F4456">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E26B7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7E35E7">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C反应蛋白激活原纤毛通过Hedgehog通路阻断成骨细胞的增殖和分化</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A545E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92EA3E2">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8F5438">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32B65D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939C2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VIP促进I型干扰素增强机体抵抗 RSV 感染的作用机制研究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F492787">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A2E023D">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37DA0B">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5ABBD3">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B35D0E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长非编码RNA GAS5通过调控PTBP1在胶质瘤对替莫唑胺耐药中的作用及机制研究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2712FA8">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5767FF21">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00BABE">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69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A73675">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4F24E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基于“心与小肠相表里”理论脑肠同治阿尔兹海默病针刺机理研究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4B5DB7">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74C38546">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07F8C3D">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70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43606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C7F14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牙周膜干细胞来源外泌体经Fas/FasL信号通路促进干细胞成骨作用机制研究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896FD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6812FBF7">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36AB384">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1DCF56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2B1C3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多金属铁基合金纳米酶的可控制备及抗菌性能研究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998088">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374FC8C3">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8CA28B">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28788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BDEAE8">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人参皂甙Rg1通过组蛋白乙酰化调控炎症性/调节性T细胞平衡以保护肝衰竭的分子机制研究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D67FC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1E5452F">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E0C6D95">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6C58C7">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F5F754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基于BP神经网络的老年糖尿病患者衰弱风险预警模型构建研究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7FC09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399AC92C">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470199">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8D43695">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2A8F6A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髙渗微环境下N-cadherin表达下调介导ROS依赖的内质网应激在促进髓核细胞凋亡中的作用机制研究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86BFB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1ABAF5E9">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263B62">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D245C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D0982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多胺代谢抑制剂DFMO抑制乙肝病毒复制的分子机制研究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523059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518B3F3">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1A15DAD">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A653F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69E1A7">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高强度聚焦超声(HIFU)治疗低龄生育期女性子宫肌瘤近远期疗效的随机对照研究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F8D18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77BC8F1B">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0F73797">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674A5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3F78688">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多维行为控制训练缓解新发传染病疫情下焦虑的研究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5F72CA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1C23E4E">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C97553">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94B1BC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85F219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具有多模式诊疗一体化功能的钌（Ⅱ）芳烃配合物的设计合成及抗肿瘤活性研究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29A9BD4">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240B6F9">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DA9CBE5">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B11FC7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C684C2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HucMSC外泌体防治肾纤维化的机制研究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854815">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52861935">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218B466">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2DCD4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E5DAAF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葡萄膜炎源性外泌体对复发性葡萄膜炎的治疗作用及其机制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4436A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166E6E60">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8CEE4E">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CDF29E7">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946B111">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MSC 外泌体在自体原位肾移植缺血再灌注 损伤动物模型中的保护作用及分子机制研究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1D50613">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E02745A">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A85BC2">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A7953A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52BE888">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呼吸道合胞病毒 ON1基因型通过人气道上皮细胞致儿童重症呼吸道感染作用及机制研究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4A134E">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6B84FB27">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CB96FE4">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D74125">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5E8FF33">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流感病毒与新冠病毒快速鉴别筛查新方法的探索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407285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25146731">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0B26903">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84</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0B3C92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AA15E8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基于人工智能建立儿童病毒肺炎的CT分型模型在新冠肺炎预测临床预后的研究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99F57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0DCF73F2">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7DE9CD">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85</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9E5D6E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技术预见与制度创新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949ED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公立医院资产管理内部控制应用研究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763006">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129DFCB">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7AF0AD">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86</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90C74D">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技术预见与制度创新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31629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一体化气浮机系统在医院污水处理中的技术评价及实验研究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68EEE7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25891DAF">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7B9C7DB">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87</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BAF639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技术预见与制度创新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6400727">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基于药学巡诊的差异化围术期VTE多学科防治路径构建和效果评价</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1A1046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510619FB">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BC7BE30">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B08009">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技术预见与制度创新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FC602E">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渝中区科技、产业、教育、金融融合创新体系研究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1A57E0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77016A52">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D437842">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76D07C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技术预见与制度创新</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C7394C">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三级公立医院绩效考核实施的运用机制研究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5897F2">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1B8A983B">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918E5BE">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90</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4415BFE">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5BC7A1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氯米芬和来曲唑在治疗PCOS患者中调节线粒体功能的临床研究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E978F9F">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40AA859A">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E83F899">
            <w:pPr>
              <w:widowControl/>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64DB80B">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82D27BA">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F-actin/YAP介导三氧化二砷促进平滑肌细胞分化以抑制内膜增生的作用机制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89F8FA3">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r w14:paraId="5C46B485">
        <w:tblPrEx>
          <w:tblBorders>
            <w:top w:val="none" w:color="auto" w:sz="4" w:space="0"/>
            <w:left w:val="none" w:color="auto" w:sz="4" w:space="0"/>
            <w:bottom w:val="none" w:color="auto" w:sz="4" w:space="0"/>
            <w:right w:val="none" w:color="auto" w:sz="0" w:space="0"/>
            <w:insideH w:val="none" w:color="auto" w:sz="4" w:space="0"/>
            <w:insideV w:val="none" w:color="auto" w:sz="4" w:space="0"/>
          </w:tblBorders>
          <w:tblCellMar>
            <w:top w:w="15" w:type="dxa"/>
            <w:left w:w="15" w:type="dxa"/>
            <w:bottom w:w="15" w:type="dxa"/>
            <w:right w:w="15" w:type="dxa"/>
          </w:tblCellMar>
        </w:tblPrEx>
        <w:trPr>
          <w:trHeight w:val="602"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3059A0A">
            <w:pPr>
              <w:widowControl/>
              <w:jc w:val="center"/>
              <w:textAlignment w:val="center"/>
              <w:rPr>
                <w:rFonts w:hint="default" w:ascii="宋体" w:hAnsi="宋体" w:cs="宋体" w:eastAsiaTheme="minorEastAsia"/>
                <w:kern w:val="2"/>
                <w:sz w:val="24"/>
                <w:szCs w:val="24"/>
                <w:lang w:val="en-US" w:eastAsia="zh-CN" w:bidi="ar-SA"/>
              </w:rPr>
            </w:pPr>
            <w:r>
              <w:rPr>
                <w:rFonts w:hint="eastAsia" w:ascii="宋体" w:hAnsi="宋体" w:cs="宋体"/>
                <w:kern w:val="2"/>
                <w:sz w:val="24"/>
                <w:szCs w:val="24"/>
                <w:lang w:val="en-US" w:eastAsia="zh-CN" w:bidi="ar-SA"/>
              </w:rPr>
              <w:t>92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B97F59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基础研究与前沿探索</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D4C0B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脂肪干细胞通过外泌体源let-7i-5p抑制颞下颌关节炎的研究</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148E00">
            <w:pPr>
              <w:widowControl/>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重庆医科大学</w:t>
            </w:r>
          </w:p>
        </w:tc>
      </w:tr>
    </w:tbl>
    <w:p w14:paraId="46E49D73">
      <w:pPr>
        <w:jc w:val="left"/>
        <w:rPr>
          <w:rFonts w:ascii="Times New Roman" w:hAnsi="Times New Roman" w:eastAsia="方正仿宋_GBK"/>
          <w:sz w:val="32"/>
          <w:szCs w:val="32"/>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jNTNiYWZiNGUyYTgxZGI1ZjUzNGE5MmM4NmY4YmUifQ=="/>
  </w:docVars>
  <w:rsids>
    <w:rsidRoot w:val="00974C95"/>
    <w:rsid w:val="00016489"/>
    <w:rsid w:val="00032818"/>
    <w:rsid w:val="0018329D"/>
    <w:rsid w:val="00287F81"/>
    <w:rsid w:val="002D58BB"/>
    <w:rsid w:val="0054730D"/>
    <w:rsid w:val="00756D9E"/>
    <w:rsid w:val="00974C95"/>
    <w:rsid w:val="009D2CFE"/>
    <w:rsid w:val="009F2DF5"/>
    <w:rsid w:val="00A153D8"/>
    <w:rsid w:val="00BC60C8"/>
    <w:rsid w:val="00F84708"/>
    <w:rsid w:val="00FF54F0"/>
    <w:rsid w:val="01791910"/>
    <w:rsid w:val="051D0B0A"/>
    <w:rsid w:val="0E164426"/>
    <w:rsid w:val="11457FAD"/>
    <w:rsid w:val="274E717C"/>
    <w:rsid w:val="29346539"/>
    <w:rsid w:val="294A1975"/>
    <w:rsid w:val="3AAA49A3"/>
    <w:rsid w:val="3E573E64"/>
    <w:rsid w:val="40077B0C"/>
    <w:rsid w:val="40873378"/>
    <w:rsid w:val="4E4F5BDF"/>
    <w:rsid w:val="56614545"/>
    <w:rsid w:val="57E427B4"/>
    <w:rsid w:val="58982B4A"/>
    <w:rsid w:val="5D6323CD"/>
    <w:rsid w:val="61016185"/>
    <w:rsid w:val="63E26DC8"/>
    <w:rsid w:val="654F7C0D"/>
    <w:rsid w:val="66B1691C"/>
    <w:rsid w:val="695D5F23"/>
    <w:rsid w:val="6BA73DCD"/>
    <w:rsid w:val="6E3851B0"/>
    <w:rsid w:val="6F3E046E"/>
    <w:rsid w:val="76B566AC"/>
    <w:rsid w:val="79170ADA"/>
    <w:rsid w:val="795D55F4"/>
    <w:rsid w:val="79DA4252"/>
    <w:rsid w:val="7E394D59"/>
    <w:rsid w:val="7E663B86"/>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Balloon Text"/>
    <w:basedOn w:val="1"/>
    <w:link w:val="10"/>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Theme="minorHAnsi" w:hAnsiTheme="minorHAnsi" w:eastAsiaTheme="minorEastAsia" w:cstheme="minorBidi"/>
      <w:kern w:val="2"/>
      <w:sz w:val="18"/>
      <w:szCs w:val="18"/>
    </w:rPr>
  </w:style>
  <w:style w:type="character" w:customStyle="1" w:styleId="9">
    <w:name w:val="页脚 字符"/>
    <w:basedOn w:val="7"/>
    <w:link w:val="4"/>
    <w:qFormat/>
    <w:uiPriority w:val="0"/>
    <w:rPr>
      <w:rFonts w:asciiTheme="minorHAnsi" w:hAnsiTheme="minorHAnsi" w:eastAsiaTheme="minorEastAsia" w:cstheme="minorBidi"/>
      <w:kern w:val="2"/>
      <w:sz w:val="18"/>
      <w:szCs w:val="18"/>
    </w:rPr>
  </w:style>
  <w:style w:type="character" w:customStyle="1" w:styleId="10">
    <w:name w:val="批注框文本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4496</Words>
  <Characters>4902</Characters>
  <Lines>5</Lines>
  <Paragraphs>1</Paragraphs>
  <TotalTime>1</TotalTime>
  <ScaleCrop>false</ScaleCrop>
  <LinksUpToDate>false</LinksUpToDate>
  <CharactersWithSpaces>4910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2023-12-01T06:15:00Z</dcterms:created>
  <dc:creator>Administrator</dc:creator>
  <cp:lastModifiedBy>Administrator</cp:lastModifiedBy>
  <cp:lastPrinted>2023-11-10T02:24:00Z</cp:lastPrinted>
  <dcterms:modified xsi:type="dcterms:W3CDTF">2024-11-27T03:03:22Z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248D563BE1134419A16822EB06B5A433_13</vt:lpwstr>
  </property>
</Properties>
</file>