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7A826" w14:textId="77777777" w:rsidR="00295C20" w:rsidRPr="002838E2" w:rsidRDefault="00295C20" w:rsidP="005502E6">
      <w:pPr>
        <w:widowControl/>
        <w:adjustRightInd w:val="0"/>
        <w:spacing w:line="360" w:lineRule="auto"/>
        <w:jc w:val="center"/>
        <w:rPr>
          <w:rFonts w:ascii="仿宋" w:eastAsia="仿宋" w:hAnsi="仿宋" w:cs="仿宋" w:hint="eastAsia"/>
          <w:b/>
          <w:bCs/>
          <w:color w:val="000000"/>
          <w:kern w:val="0"/>
          <w:sz w:val="32"/>
          <w:szCs w:val="32"/>
        </w:rPr>
      </w:pPr>
      <w:r w:rsidRPr="002838E2">
        <w:rPr>
          <w:rFonts w:ascii="仿宋" w:eastAsia="仿宋" w:hAnsi="仿宋" w:cs="仿宋" w:hint="eastAsia"/>
          <w:b/>
          <w:bCs/>
          <w:color w:val="000000"/>
          <w:kern w:val="0"/>
          <w:sz w:val="32"/>
          <w:szCs w:val="32"/>
        </w:rPr>
        <w:t>重庆市渝中区民政局</w:t>
      </w:r>
    </w:p>
    <w:p w14:paraId="6D5AA912" w14:textId="77777777" w:rsidR="00295C20" w:rsidRPr="002838E2" w:rsidRDefault="00295C20" w:rsidP="005502E6">
      <w:pPr>
        <w:widowControl/>
        <w:adjustRightInd w:val="0"/>
        <w:spacing w:line="360" w:lineRule="auto"/>
        <w:jc w:val="center"/>
        <w:rPr>
          <w:rFonts w:ascii="仿宋" w:eastAsia="仿宋" w:hAnsi="仿宋" w:cs="仿宋" w:hint="eastAsia"/>
          <w:b/>
          <w:bCs/>
          <w:color w:val="000000"/>
          <w:kern w:val="0"/>
          <w:sz w:val="32"/>
          <w:szCs w:val="32"/>
        </w:rPr>
      </w:pPr>
      <w:r w:rsidRPr="002838E2">
        <w:rPr>
          <w:rFonts w:ascii="仿宋" w:eastAsia="仿宋" w:hAnsi="仿宋" w:cs="仿宋"/>
          <w:b/>
          <w:bCs/>
          <w:color w:val="000000"/>
          <w:kern w:val="0"/>
          <w:sz w:val="32"/>
          <w:szCs w:val="32"/>
        </w:rPr>
        <w:t>2020</w:t>
      </w:r>
      <w:r w:rsidRPr="002838E2">
        <w:rPr>
          <w:rFonts w:ascii="仿宋" w:eastAsia="仿宋" w:hAnsi="仿宋" w:cs="仿宋" w:hint="eastAsia"/>
          <w:b/>
          <w:bCs/>
          <w:color w:val="000000"/>
          <w:kern w:val="0"/>
          <w:sz w:val="32"/>
          <w:szCs w:val="32"/>
        </w:rPr>
        <w:t>年部门整体支出绩效评价报告</w:t>
      </w:r>
    </w:p>
    <w:p w14:paraId="4A150DB3" w14:textId="77777777" w:rsidR="00295C20" w:rsidRDefault="00295C20" w:rsidP="005502E6">
      <w:pPr>
        <w:autoSpaceDE w:val="0"/>
        <w:autoSpaceDN w:val="0"/>
        <w:adjustRightInd w:val="0"/>
        <w:spacing w:line="360" w:lineRule="auto"/>
        <w:jc w:val="right"/>
        <w:rPr>
          <w:rFonts w:ascii="宋体" w:cs="宋体"/>
          <w:b/>
          <w:bCs/>
          <w:color w:val="000000"/>
          <w:szCs w:val="21"/>
        </w:rPr>
      </w:pPr>
    </w:p>
    <w:p w14:paraId="24BB771A" w14:textId="77777777" w:rsidR="00295C20" w:rsidRDefault="00295C20" w:rsidP="005502E6">
      <w:pPr>
        <w:widowControl/>
        <w:autoSpaceDE w:val="0"/>
        <w:autoSpaceDN w:val="0"/>
        <w:adjustRightInd w:val="0"/>
        <w:spacing w:line="360" w:lineRule="auto"/>
        <w:jc w:val="right"/>
        <w:rPr>
          <w:rFonts w:ascii="仿宋" w:eastAsia="仿宋" w:hAnsi="仿宋" w:cs="仿宋" w:hint="eastAsia"/>
          <w:b/>
          <w:bCs/>
          <w:color w:val="000000"/>
          <w:kern w:val="0"/>
          <w:szCs w:val="21"/>
        </w:rPr>
      </w:pPr>
      <w:r w:rsidRPr="002838E2">
        <w:rPr>
          <w:rFonts w:ascii="仿宋" w:eastAsia="仿宋" w:hAnsi="仿宋" w:cs="仿宋" w:hint="eastAsia"/>
          <w:b/>
          <w:bCs/>
          <w:color w:val="000000"/>
          <w:kern w:val="0"/>
          <w:szCs w:val="21"/>
        </w:rPr>
        <w:t>大华咨字</w:t>
      </w:r>
      <w:r w:rsidRPr="002838E2">
        <w:rPr>
          <w:rFonts w:ascii="仿宋" w:eastAsia="仿宋" w:hAnsi="仿宋" w:cs="仿宋"/>
          <w:b/>
          <w:bCs/>
          <w:color w:val="000000"/>
          <w:kern w:val="0"/>
          <w:szCs w:val="21"/>
        </w:rPr>
        <w:t>[2021]250025</w:t>
      </w:r>
      <w:r w:rsidRPr="002838E2">
        <w:rPr>
          <w:rFonts w:ascii="仿宋" w:eastAsia="仿宋" w:hAnsi="仿宋" w:cs="仿宋" w:hint="eastAsia"/>
          <w:b/>
          <w:bCs/>
          <w:color w:val="000000"/>
          <w:kern w:val="0"/>
          <w:szCs w:val="21"/>
        </w:rPr>
        <w:t>号</w:t>
      </w:r>
    </w:p>
    <w:p w14:paraId="46D4E993" w14:textId="77777777" w:rsidR="00295C20" w:rsidRPr="002838E2" w:rsidRDefault="00295C20" w:rsidP="005502E6">
      <w:pPr>
        <w:widowControl/>
        <w:autoSpaceDE w:val="0"/>
        <w:autoSpaceDN w:val="0"/>
        <w:adjustRightInd w:val="0"/>
        <w:spacing w:line="360" w:lineRule="auto"/>
        <w:jc w:val="right"/>
        <w:rPr>
          <w:rFonts w:ascii="仿宋" w:eastAsia="仿宋" w:hAnsi="仿宋" w:cs="仿宋" w:hint="eastAsia"/>
          <w:b/>
          <w:bCs/>
          <w:color w:val="000000"/>
          <w:kern w:val="0"/>
          <w:szCs w:val="21"/>
        </w:rPr>
      </w:pPr>
    </w:p>
    <w:p w14:paraId="71119107" w14:textId="77777777" w:rsidR="00295C20" w:rsidRPr="00882C3F" w:rsidRDefault="00295C20" w:rsidP="00645DCE">
      <w:pPr>
        <w:pStyle w:val="Default"/>
        <w:snapToGrid w:val="0"/>
        <w:spacing w:line="360" w:lineRule="auto"/>
        <w:ind w:firstLineChars="200" w:firstLine="560"/>
        <w:jc w:val="both"/>
        <w:rPr>
          <w:rFonts w:ascii="仿宋" w:eastAsia="仿宋" w:hAnsi="仿宋" w:cs="仿宋" w:hint="eastAsia"/>
          <w:sz w:val="28"/>
          <w:szCs w:val="28"/>
        </w:rPr>
      </w:pPr>
      <w:r w:rsidRPr="005A6FF6">
        <w:rPr>
          <w:rFonts w:ascii="仿宋" w:eastAsia="仿宋" w:hAnsi="仿宋" w:cs="仿宋" w:hint="eastAsia"/>
          <w:sz w:val="28"/>
          <w:szCs w:val="28"/>
        </w:rPr>
        <w:t>我们接受重庆市渝中区财政局委托，于</w:t>
      </w:r>
      <w:r w:rsidRPr="00882C3F">
        <w:rPr>
          <w:rFonts w:ascii="仿宋" w:eastAsia="仿宋" w:hAnsi="仿宋" w:cs="仿宋"/>
          <w:sz w:val="28"/>
          <w:szCs w:val="28"/>
        </w:rPr>
        <w:t>2021</w:t>
      </w:r>
      <w:r w:rsidRPr="00590242">
        <w:rPr>
          <w:rFonts w:ascii="仿宋" w:eastAsia="仿宋" w:hAnsi="仿宋" w:cs="仿宋" w:hint="eastAsia"/>
          <w:sz w:val="28"/>
          <w:szCs w:val="28"/>
        </w:rPr>
        <w:t>年</w:t>
      </w:r>
      <w:r w:rsidRPr="001238FB">
        <w:rPr>
          <w:rFonts w:ascii="仿宋" w:eastAsia="仿宋" w:hAnsi="仿宋" w:cs="仿宋"/>
          <w:sz w:val="28"/>
          <w:szCs w:val="28"/>
        </w:rPr>
        <w:t>3</w:t>
      </w:r>
      <w:r w:rsidRPr="005A6FF6">
        <w:rPr>
          <w:rFonts w:ascii="仿宋" w:eastAsia="仿宋" w:hAnsi="仿宋" w:cs="仿宋" w:hint="eastAsia"/>
          <w:sz w:val="28"/>
          <w:szCs w:val="28"/>
        </w:rPr>
        <w:t>月</w:t>
      </w:r>
      <w:r w:rsidRPr="005A6FF6">
        <w:rPr>
          <w:rFonts w:ascii="仿宋" w:eastAsia="仿宋" w:hAnsi="仿宋" w:cs="仿宋"/>
          <w:sz w:val="28"/>
          <w:szCs w:val="28"/>
        </w:rPr>
        <w:t>22</w:t>
      </w:r>
      <w:r w:rsidRPr="005A6FF6">
        <w:rPr>
          <w:rFonts w:ascii="仿宋" w:eastAsia="仿宋" w:hAnsi="仿宋" w:cs="仿宋" w:hint="eastAsia"/>
          <w:sz w:val="28"/>
          <w:szCs w:val="28"/>
        </w:rPr>
        <w:t>日至</w:t>
      </w:r>
      <w:r w:rsidRPr="005A6FF6">
        <w:rPr>
          <w:rFonts w:ascii="仿宋" w:eastAsia="仿宋" w:hAnsi="仿宋" w:cs="仿宋"/>
          <w:sz w:val="28"/>
          <w:szCs w:val="28"/>
        </w:rPr>
        <w:t>2021</w:t>
      </w:r>
      <w:r w:rsidRPr="005A6FF6">
        <w:rPr>
          <w:rFonts w:ascii="仿宋" w:eastAsia="仿宋" w:hAnsi="仿宋" w:cs="仿宋" w:hint="eastAsia"/>
          <w:sz w:val="28"/>
          <w:szCs w:val="28"/>
        </w:rPr>
        <w:t>年</w:t>
      </w:r>
      <w:r>
        <w:rPr>
          <w:rFonts w:ascii="仿宋" w:eastAsia="仿宋" w:hAnsi="仿宋" w:cs="仿宋"/>
          <w:sz w:val="28"/>
          <w:szCs w:val="28"/>
        </w:rPr>
        <w:t>6</w:t>
      </w:r>
      <w:r w:rsidRPr="005A6FF6">
        <w:rPr>
          <w:rFonts w:ascii="仿宋" w:eastAsia="仿宋" w:hAnsi="仿宋" w:cs="仿宋" w:hint="eastAsia"/>
          <w:sz w:val="28"/>
          <w:szCs w:val="28"/>
        </w:rPr>
        <w:t>月</w:t>
      </w:r>
      <w:r w:rsidRPr="005A6FF6">
        <w:rPr>
          <w:rFonts w:ascii="仿宋" w:eastAsia="仿宋" w:hAnsi="仿宋" w:cs="仿宋"/>
          <w:sz w:val="28"/>
          <w:szCs w:val="28"/>
        </w:rPr>
        <w:t>24</w:t>
      </w:r>
      <w:r w:rsidRPr="005A6FF6">
        <w:rPr>
          <w:rFonts w:ascii="仿宋" w:eastAsia="仿宋" w:hAnsi="仿宋" w:cs="仿宋" w:hint="eastAsia"/>
          <w:sz w:val="28"/>
          <w:szCs w:val="28"/>
        </w:rPr>
        <w:t>日对</w:t>
      </w:r>
      <w:r w:rsidRPr="005502E6">
        <w:rPr>
          <w:rFonts w:ascii="仿宋" w:eastAsia="仿宋" w:hAnsi="仿宋" w:cs="仿宋" w:hint="eastAsia"/>
          <w:sz w:val="28"/>
          <w:szCs w:val="28"/>
        </w:rPr>
        <w:t>重庆市渝中区民政局（以下简称“区民政局”）</w:t>
      </w:r>
      <w:r w:rsidRPr="005502E6">
        <w:rPr>
          <w:rFonts w:ascii="仿宋" w:eastAsia="仿宋" w:hAnsi="仿宋" w:cs="仿宋"/>
          <w:sz w:val="28"/>
          <w:szCs w:val="28"/>
        </w:rPr>
        <w:t>2020</w:t>
      </w:r>
      <w:r w:rsidRPr="005502E6">
        <w:rPr>
          <w:rFonts w:ascii="仿宋" w:eastAsia="仿宋" w:hAnsi="仿宋" w:cs="仿宋" w:hint="eastAsia"/>
          <w:sz w:val="28"/>
          <w:szCs w:val="28"/>
        </w:rPr>
        <w:t>年部门整体支出</w:t>
      </w:r>
      <w:r w:rsidRPr="005A6FF6">
        <w:rPr>
          <w:rFonts w:ascii="仿宋" w:eastAsia="仿宋" w:hAnsi="仿宋" w:cs="仿宋" w:hint="eastAsia"/>
          <w:sz w:val="28"/>
          <w:szCs w:val="28"/>
        </w:rPr>
        <w:t>进行了绩效评价。现将评价工作报告如下：</w:t>
      </w:r>
    </w:p>
    <w:p w14:paraId="49F5B792" w14:textId="77777777" w:rsidR="00295C20" w:rsidRPr="005A6FF6" w:rsidRDefault="00295C20" w:rsidP="005502E6">
      <w:pPr>
        <w:keepLines/>
        <w:tabs>
          <w:tab w:val="right" w:pos="8280"/>
        </w:tabs>
        <w:spacing w:line="400" w:lineRule="exact"/>
        <w:jc w:val="center"/>
        <w:rPr>
          <w:rFonts w:ascii="仿宋" w:eastAsia="仿宋" w:hAnsi="仿宋" w:cs="仿宋" w:hint="eastAsia"/>
          <w:b/>
          <w:color w:val="000000"/>
          <w:sz w:val="28"/>
          <w:szCs w:val="28"/>
        </w:rPr>
      </w:pPr>
      <w:r w:rsidRPr="001238FB">
        <w:rPr>
          <w:rFonts w:ascii="仿宋" w:eastAsia="仿宋" w:hAnsi="仿宋" w:cs="仿宋" w:hint="eastAsia"/>
          <w:b/>
          <w:color w:val="000000"/>
          <w:sz w:val="28"/>
          <w:szCs w:val="28"/>
        </w:rPr>
        <w:t>摘</w:t>
      </w:r>
      <w:r w:rsidRPr="005A6FF6">
        <w:rPr>
          <w:rFonts w:ascii="仿宋" w:eastAsia="仿宋" w:hAnsi="仿宋" w:cs="仿宋" w:hint="eastAsia"/>
          <w:b/>
          <w:color w:val="000000"/>
          <w:sz w:val="28"/>
          <w:szCs w:val="28"/>
        </w:rPr>
        <w:t>要</w:t>
      </w:r>
    </w:p>
    <w:p w14:paraId="729049F5" w14:textId="77777777" w:rsidR="00295C20" w:rsidRPr="00C36552" w:rsidRDefault="00295C20" w:rsidP="00645DCE">
      <w:pPr>
        <w:pStyle w:val="a9"/>
        <w:numPr>
          <w:ilvl w:val="0"/>
          <w:numId w:val="4"/>
        </w:numPr>
        <w:autoSpaceDE w:val="0"/>
        <w:autoSpaceDN w:val="0"/>
        <w:adjustRightInd w:val="0"/>
        <w:snapToGrid w:val="0"/>
        <w:spacing w:beforeLines="100" w:before="312" w:line="360" w:lineRule="auto"/>
        <w:ind w:firstLineChars="0"/>
        <w:outlineLvl w:val="0"/>
        <w:rPr>
          <w:rFonts w:ascii="仿宋" w:eastAsia="仿宋" w:hAnsi="仿宋" w:cs="仿宋" w:hint="eastAsia"/>
          <w:b/>
          <w:color w:val="000000"/>
          <w:sz w:val="28"/>
          <w:szCs w:val="28"/>
        </w:rPr>
      </w:pPr>
      <w:r w:rsidRPr="00C36552">
        <w:rPr>
          <w:rFonts w:ascii="仿宋" w:eastAsia="仿宋" w:hAnsi="仿宋" w:cs="仿宋" w:hint="eastAsia"/>
          <w:b/>
          <w:color w:val="000000"/>
          <w:sz w:val="28"/>
          <w:szCs w:val="28"/>
        </w:rPr>
        <w:t>基本情况</w:t>
      </w:r>
    </w:p>
    <w:p w14:paraId="247227C1" w14:textId="77777777" w:rsidR="00295C20" w:rsidRDefault="00295C20" w:rsidP="00645DCE">
      <w:pPr>
        <w:autoSpaceDE w:val="0"/>
        <w:autoSpaceDN w:val="0"/>
        <w:adjustRightInd w:val="0"/>
        <w:snapToGrid w:val="0"/>
        <w:spacing w:beforeLines="100" w:before="312" w:line="360" w:lineRule="auto"/>
        <w:ind w:firstLineChars="200" w:firstLine="560"/>
        <w:outlineLvl w:val="0"/>
        <w:rPr>
          <w:rFonts w:ascii="仿宋" w:eastAsia="仿宋" w:hAnsi="仿宋" w:cs="仿宋" w:hint="eastAsia"/>
          <w:color w:val="000000"/>
          <w:kern w:val="0"/>
          <w:sz w:val="28"/>
          <w:szCs w:val="28"/>
        </w:rPr>
      </w:pPr>
      <w:r w:rsidRPr="005502E6">
        <w:rPr>
          <w:rFonts w:ascii="仿宋" w:eastAsia="仿宋" w:hAnsi="仿宋" w:cs="仿宋" w:hint="eastAsia"/>
          <w:color w:val="000000"/>
          <w:kern w:val="0"/>
          <w:sz w:val="28"/>
          <w:szCs w:val="28"/>
        </w:rPr>
        <w:t>区民政局为渝中区人民政府组成部门，全局内设办公室、社会组织和社会工作科、社会救助和社会事务科、社区治理和区划地名科、养老服务和儿童福利科</w:t>
      </w:r>
      <w:r w:rsidRPr="005502E6">
        <w:rPr>
          <w:rFonts w:ascii="仿宋" w:eastAsia="仿宋" w:hAnsi="仿宋" w:cs="仿宋"/>
          <w:color w:val="000000"/>
          <w:kern w:val="0"/>
          <w:sz w:val="28"/>
          <w:szCs w:val="28"/>
        </w:rPr>
        <w:t>5</w:t>
      </w:r>
      <w:r w:rsidRPr="005502E6">
        <w:rPr>
          <w:rFonts w:ascii="仿宋" w:eastAsia="仿宋" w:hAnsi="仿宋" w:cs="仿宋" w:hint="eastAsia"/>
          <w:color w:val="000000"/>
          <w:kern w:val="0"/>
          <w:sz w:val="28"/>
          <w:szCs w:val="28"/>
        </w:rPr>
        <w:t>个职能科室；下设</w:t>
      </w:r>
      <w:r w:rsidRPr="005502E6">
        <w:rPr>
          <w:rFonts w:ascii="仿宋" w:eastAsia="仿宋" w:hAnsi="仿宋" w:cs="仿宋"/>
          <w:color w:val="000000"/>
          <w:kern w:val="0"/>
          <w:sz w:val="28"/>
          <w:szCs w:val="28"/>
        </w:rPr>
        <w:t>2</w:t>
      </w:r>
      <w:r w:rsidRPr="005502E6">
        <w:rPr>
          <w:rFonts w:ascii="仿宋" w:eastAsia="仿宋" w:hAnsi="仿宋" w:cs="仿宋" w:hint="eastAsia"/>
          <w:color w:val="000000"/>
          <w:kern w:val="0"/>
          <w:sz w:val="28"/>
          <w:szCs w:val="28"/>
        </w:rPr>
        <w:t>个直属事业单位：重庆市渝中区民政事务服务中心、重庆市渝中区养老服务指导中心。其中：重庆市渝中区民政事务服务中心为财政全额拨款事业单位，重庆市渝中区养老服务指导中心为财政差额拨款事业单位。</w:t>
      </w:r>
      <w:r>
        <w:rPr>
          <w:rFonts w:ascii="仿宋" w:eastAsia="仿宋" w:hAnsi="仿宋" w:cs="仿宋"/>
          <w:color w:val="000000"/>
          <w:kern w:val="0"/>
          <w:sz w:val="28"/>
          <w:szCs w:val="28"/>
        </w:rPr>
        <w:t>2020</w:t>
      </w:r>
      <w:r w:rsidRPr="00AC689E">
        <w:rPr>
          <w:rFonts w:ascii="仿宋" w:eastAsia="仿宋" w:hAnsi="仿宋" w:cs="仿宋" w:hint="eastAsia"/>
          <w:color w:val="000000"/>
          <w:kern w:val="0"/>
          <w:sz w:val="28"/>
          <w:szCs w:val="28"/>
        </w:rPr>
        <w:t>年预算数为</w:t>
      </w:r>
      <w:r w:rsidRPr="00AC689E">
        <w:rPr>
          <w:rFonts w:ascii="仿宋" w:eastAsia="仿宋" w:hAnsi="仿宋" w:cs="仿宋"/>
          <w:color w:val="000000"/>
          <w:kern w:val="0"/>
          <w:sz w:val="28"/>
          <w:szCs w:val="28"/>
        </w:rPr>
        <w:t>242,044,479.00</w:t>
      </w:r>
      <w:r w:rsidRPr="00AC689E">
        <w:rPr>
          <w:rFonts w:ascii="仿宋" w:eastAsia="仿宋" w:hAnsi="仿宋" w:cs="仿宋" w:hint="eastAsia"/>
          <w:color w:val="000000"/>
          <w:kern w:val="0"/>
          <w:sz w:val="28"/>
          <w:szCs w:val="28"/>
        </w:rPr>
        <w:t>元，执行数为</w:t>
      </w:r>
      <w:r w:rsidRPr="00AC689E">
        <w:rPr>
          <w:rFonts w:ascii="仿宋" w:eastAsia="仿宋" w:hAnsi="仿宋" w:cs="仿宋"/>
          <w:color w:val="000000"/>
          <w:kern w:val="0"/>
          <w:sz w:val="28"/>
          <w:szCs w:val="28"/>
        </w:rPr>
        <w:t>161,333,085.73</w:t>
      </w:r>
      <w:r w:rsidRPr="00AC689E">
        <w:rPr>
          <w:rFonts w:ascii="仿宋" w:eastAsia="仿宋" w:hAnsi="仿宋" w:cs="仿宋" w:hint="eastAsia"/>
          <w:color w:val="000000"/>
          <w:kern w:val="0"/>
          <w:sz w:val="28"/>
          <w:szCs w:val="28"/>
        </w:rPr>
        <w:t>元，预算执行率</w:t>
      </w:r>
      <w:r w:rsidRPr="00AC689E">
        <w:rPr>
          <w:rFonts w:ascii="仿宋" w:eastAsia="仿宋" w:hAnsi="仿宋" w:cs="仿宋"/>
          <w:color w:val="000000"/>
          <w:kern w:val="0"/>
          <w:sz w:val="28"/>
          <w:szCs w:val="28"/>
        </w:rPr>
        <w:t>=66.65%</w:t>
      </w:r>
      <w:r w:rsidRPr="00AC689E">
        <w:rPr>
          <w:rFonts w:ascii="仿宋" w:eastAsia="仿宋" w:hAnsi="仿宋" w:cs="仿宋"/>
          <w:color w:val="000000"/>
          <w:kern w:val="0"/>
          <w:sz w:val="28"/>
          <w:szCs w:val="28"/>
        </w:rPr>
        <w:tab/>
      </w:r>
      <w:r w:rsidRPr="00AC689E">
        <w:rPr>
          <w:rFonts w:ascii="仿宋" w:eastAsia="仿宋" w:hAnsi="仿宋" w:cs="仿宋" w:hint="eastAsia"/>
          <w:color w:val="000000"/>
          <w:kern w:val="0"/>
          <w:sz w:val="28"/>
          <w:szCs w:val="28"/>
        </w:rPr>
        <w:t>。</w:t>
      </w:r>
    </w:p>
    <w:p w14:paraId="4A6BD262" w14:textId="77777777" w:rsidR="00295C20" w:rsidRPr="005A6FF6" w:rsidRDefault="00295C20" w:rsidP="00645DCE">
      <w:pPr>
        <w:autoSpaceDE w:val="0"/>
        <w:autoSpaceDN w:val="0"/>
        <w:adjustRightInd w:val="0"/>
        <w:snapToGrid w:val="0"/>
        <w:spacing w:beforeLines="100" w:before="312" w:line="360" w:lineRule="auto"/>
        <w:ind w:firstLineChars="200" w:firstLine="562"/>
        <w:outlineLvl w:val="0"/>
        <w:rPr>
          <w:rFonts w:ascii="仿宋" w:eastAsia="仿宋" w:hAnsi="仿宋" w:cs="仿宋" w:hint="eastAsia"/>
          <w:b/>
          <w:color w:val="000000"/>
          <w:sz w:val="28"/>
          <w:szCs w:val="28"/>
        </w:rPr>
      </w:pPr>
      <w:r w:rsidRPr="005A6FF6">
        <w:rPr>
          <w:rFonts w:ascii="仿宋" w:eastAsia="仿宋" w:hAnsi="仿宋" w:cs="仿宋" w:hint="eastAsia"/>
          <w:b/>
          <w:color w:val="000000"/>
          <w:sz w:val="28"/>
          <w:szCs w:val="28"/>
        </w:rPr>
        <w:t>二、绩效评价结果</w:t>
      </w:r>
    </w:p>
    <w:p w14:paraId="2572C714" w14:textId="77777777" w:rsidR="00295C20" w:rsidRDefault="00295C20" w:rsidP="00645DCE">
      <w:pPr>
        <w:pStyle w:val="Default"/>
        <w:snapToGrid w:val="0"/>
        <w:spacing w:line="360" w:lineRule="auto"/>
        <w:ind w:firstLineChars="200" w:firstLine="560"/>
        <w:jc w:val="both"/>
        <w:rPr>
          <w:rFonts w:ascii="仿宋" w:eastAsia="仿宋" w:hAnsi="仿宋" w:cs="仿宋" w:hint="eastAsia"/>
          <w:sz w:val="28"/>
          <w:szCs w:val="28"/>
        </w:rPr>
      </w:pPr>
      <w:r w:rsidRPr="005A6FF6">
        <w:rPr>
          <w:rFonts w:ascii="仿宋" w:eastAsia="仿宋" w:hAnsi="仿宋" w:cs="仿宋" w:hint="eastAsia"/>
          <w:sz w:val="28"/>
          <w:szCs w:val="28"/>
        </w:rPr>
        <w:t>经对</w:t>
      </w:r>
      <w:r w:rsidRPr="005502E6">
        <w:rPr>
          <w:rFonts w:ascii="仿宋" w:eastAsia="仿宋" w:hAnsi="仿宋" w:cs="仿宋" w:hint="eastAsia"/>
          <w:sz w:val="28"/>
          <w:szCs w:val="28"/>
        </w:rPr>
        <w:t>区民政局</w:t>
      </w:r>
      <w:r w:rsidRPr="00C36552">
        <w:rPr>
          <w:rFonts w:ascii="仿宋" w:eastAsia="仿宋" w:hAnsi="仿宋" w:cs="仿宋" w:hint="eastAsia"/>
          <w:sz w:val="28"/>
          <w:szCs w:val="28"/>
        </w:rPr>
        <w:t>履职效能</w:t>
      </w:r>
      <w:r>
        <w:rPr>
          <w:rFonts w:ascii="仿宋" w:eastAsia="仿宋" w:hAnsi="仿宋" w:cs="仿宋" w:hint="eastAsia"/>
          <w:sz w:val="28"/>
          <w:szCs w:val="28"/>
        </w:rPr>
        <w:t>、</w:t>
      </w:r>
      <w:r w:rsidRPr="00C36552">
        <w:rPr>
          <w:rFonts w:ascii="仿宋" w:eastAsia="仿宋" w:hAnsi="仿宋" w:cs="仿宋" w:hint="eastAsia"/>
          <w:sz w:val="28"/>
          <w:szCs w:val="28"/>
        </w:rPr>
        <w:t>社会效应</w:t>
      </w:r>
      <w:r>
        <w:rPr>
          <w:rFonts w:ascii="仿宋" w:eastAsia="仿宋" w:hAnsi="仿宋" w:cs="仿宋" w:hint="eastAsia"/>
          <w:sz w:val="28"/>
          <w:szCs w:val="28"/>
        </w:rPr>
        <w:t>、</w:t>
      </w:r>
      <w:r w:rsidRPr="00C36552">
        <w:rPr>
          <w:rFonts w:ascii="仿宋" w:eastAsia="仿宋" w:hAnsi="仿宋" w:cs="仿宋" w:hint="eastAsia"/>
          <w:sz w:val="28"/>
          <w:szCs w:val="28"/>
        </w:rPr>
        <w:t>可持续发展能力</w:t>
      </w:r>
      <w:r>
        <w:rPr>
          <w:rFonts w:ascii="仿宋" w:eastAsia="仿宋" w:hAnsi="仿宋" w:cs="仿宋" w:hint="eastAsia"/>
          <w:sz w:val="28"/>
          <w:szCs w:val="28"/>
        </w:rPr>
        <w:t>、</w:t>
      </w:r>
      <w:r w:rsidRPr="00C36552">
        <w:rPr>
          <w:rFonts w:ascii="仿宋" w:eastAsia="仿宋" w:hAnsi="仿宋" w:cs="仿宋" w:hint="eastAsia"/>
          <w:sz w:val="28"/>
          <w:szCs w:val="28"/>
        </w:rPr>
        <w:t>服务对象满意度</w:t>
      </w:r>
      <w:r>
        <w:rPr>
          <w:rFonts w:ascii="仿宋" w:eastAsia="仿宋" w:hAnsi="仿宋" w:cs="仿宋" w:hint="eastAsia"/>
          <w:sz w:val="28"/>
          <w:szCs w:val="28"/>
        </w:rPr>
        <w:t>、</w:t>
      </w:r>
      <w:r w:rsidRPr="00C36552">
        <w:rPr>
          <w:rFonts w:ascii="仿宋" w:eastAsia="仿宋" w:hAnsi="仿宋" w:cs="仿宋" w:hint="eastAsia"/>
          <w:sz w:val="28"/>
          <w:szCs w:val="28"/>
        </w:rPr>
        <w:t>管理类</w:t>
      </w:r>
      <w:r w:rsidRPr="005A6FF6">
        <w:rPr>
          <w:rFonts w:ascii="仿宋" w:eastAsia="仿宋" w:hAnsi="仿宋" w:cs="仿宋" w:hint="eastAsia"/>
          <w:sz w:val="28"/>
          <w:szCs w:val="28"/>
        </w:rPr>
        <w:t>四个方面进行综合评价，</w:t>
      </w:r>
      <w:r w:rsidRPr="005502E6">
        <w:rPr>
          <w:rFonts w:ascii="仿宋" w:eastAsia="仿宋" w:hAnsi="仿宋" w:cs="仿宋" w:hint="eastAsia"/>
          <w:sz w:val="28"/>
          <w:szCs w:val="28"/>
        </w:rPr>
        <w:t>区民政局</w:t>
      </w:r>
      <w:r w:rsidRPr="00673B3B">
        <w:rPr>
          <w:rFonts w:ascii="仿宋" w:eastAsia="仿宋" w:hAnsi="仿宋" w:cs="仿宋"/>
          <w:sz w:val="28"/>
          <w:szCs w:val="28"/>
        </w:rPr>
        <w:t>2020</w:t>
      </w:r>
      <w:r w:rsidRPr="00673B3B">
        <w:rPr>
          <w:rFonts w:ascii="仿宋" w:eastAsia="仿宋" w:hAnsi="仿宋" w:cs="仿宋" w:hint="eastAsia"/>
          <w:sz w:val="28"/>
          <w:szCs w:val="28"/>
        </w:rPr>
        <w:t>年部门整体支出</w:t>
      </w:r>
      <w:r w:rsidRPr="005A6FF6">
        <w:rPr>
          <w:rFonts w:ascii="仿宋" w:eastAsia="仿宋" w:hAnsi="仿宋" w:cs="仿宋" w:hint="eastAsia"/>
          <w:sz w:val="28"/>
          <w:szCs w:val="28"/>
        </w:rPr>
        <w:t>绩效评价得分为</w:t>
      </w:r>
      <w:r w:rsidRPr="005502E6">
        <w:rPr>
          <w:rFonts w:ascii="仿宋" w:eastAsia="仿宋" w:hAnsi="仿宋" w:cs="仿宋"/>
          <w:sz w:val="28"/>
          <w:szCs w:val="28"/>
        </w:rPr>
        <w:t>85.68</w:t>
      </w:r>
      <w:r w:rsidRPr="005A6FF6">
        <w:rPr>
          <w:rFonts w:ascii="仿宋" w:eastAsia="仿宋" w:hAnsi="仿宋" w:cs="仿宋" w:hint="eastAsia"/>
          <w:sz w:val="28"/>
          <w:szCs w:val="28"/>
        </w:rPr>
        <w:t>分，评定等级为“</w:t>
      </w:r>
      <w:r>
        <w:rPr>
          <w:rFonts w:ascii="仿宋" w:eastAsia="仿宋" w:hAnsi="仿宋" w:cs="仿宋" w:hint="eastAsia"/>
          <w:sz w:val="28"/>
          <w:szCs w:val="28"/>
        </w:rPr>
        <w:t>良</w:t>
      </w:r>
      <w:r w:rsidRPr="005A6FF6">
        <w:rPr>
          <w:rFonts w:ascii="仿宋" w:eastAsia="仿宋" w:hAnsi="仿宋" w:cs="仿宋" w:hint="eastAsia"/>
          <w:sz w:val="28"/>
          <w:szCs w:val="28"/>
        </w:rPr>
        <w:t>”。</w:t>
      </w:r>
    </w:p>
    <w:p w14:paraId="3F4C1D10" w14:textId="77777777" w:rsidR="00295C20" w:rsidRPr="005A6FF6" w:rsidRDefault="00295C20" w:rsidP="00645DCE">
      <w:pPr>
        <w:pStyle w:val="Default"/>
        <w:snapToGrid w:val="0"/>
        <w:spacing w:line="360" w:lineRule="auto"/>
        <w:ind w:firstLineChars="200" w:firstLine="562"/>
        <w:jc w:val="both"/>
        <w:rPr>
          <w:rFonts w:ascii="仿宋" w:eastAsia="仿宋" w:hAnsi="仿宋" w:cs="仿宋" w:hint="eastAsia"/>
          <w:b/>
          <w:sz w:val="28"/>
          <w:szCs w:val="28"/>
        </w:rPr>
      </w:pPr>
      <w:r w:rsidRPr="005A2DD1">
        <w:rPr>
          <w:rFonts w:ascii="仿宋" w:eastAsia="仿宋" w:hAnsi="仿宋" w:cs="仿宋" w:hint="eastAsia"/>
          <w:b/>
          <w:sz w:val="28"/>
          <w:szCs w:val="28"/>
        </w:rPr>
        <w:t>三、发现的主要问题及建议</w:t>
      </w:r>
    </w:p>
    <w:p w14:paraId="6603BDA3" w14:textId="77777777" w:rsidR="00295C20" w:rsidRPr="002476E3"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2476E3">
        <w:rPr>
          <w:rFonts w:ascii="仿宋" w:eastAsia="仿宋" w:hAnsi="仿宋" w:cs="仿宋" w:hint="eastAsia"/>
          <w:color w:val="000000"/>
          <w:kern w:val="0"/>
          <w:sz w:val="28"/>
          <w:szCs w:val="28"/>
        </w:rPr>
        <w:lastRenderedPageBreak/>
        <w:t>（一）预算执行率较低。建议区民政局科学合理地编制预算，提高部门预算质量；完善内部预算管理考核机制，提高资金使用效率；加强部门内部监督，强化预算约束。</w:t>
      </w:r>
    </w:p>
    <w:p w14:paraId="388EF35A" w14:textId="77777777" w:rsidR="00295C20" w:rsidRPr="002476E3"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2476E3">
        <w:rPr>
          <w:rFonts w:ascii="仿宋" w:eastAsia="仿宋" w:hAnsi="仿宋" w:cs="仿宋" w:hint="eastAsia"/>
          <w:color w:val="000000"/>
          <w:kern w:val="0"/>
          <w:sz w:val="28"/>
          <w:szCs w:val="28"/>
        </w:rPr>
        <w:t>（二）社会救助满意度不够高。建议区民政局在社区多组织各类政策宣讲，程序办理流程公示，增强群众知晓率。及时与群众沟通，帮助和解决实际困难和问题。多深入基层，走家进户，了解群众需求，增加更多的精神与人文关怀。行政给付的社会救助可参照行政许可程序，所需材料尽量做到一次性告知。</w:t>
      </w:r>
    </w:p>
    <w:p w14:paraId="5F1A9511" w14:textId="77777777" w:rsidR="00295C20" w:rsidRPr="005502E6" w:rsidRDefault="00295C20">
      <w:pPr>
        <w:snapToGrid w:val="0"/>
        <w:spacing w:line="360" w:lineRule="exact"/>
        <w:jc w:val="center"/>
        <w:rPr>
          <w:rFonts w:ascii="黑体" w:eastAsia="黑体" w:hAnsi="黑体" w:hint="eastAsia"/>
          <w:b/>
          <w:bCs/>
          <w:color w:val="000000"/>
          <w:spacing w:val="80"/>
          <w:kern w:val="11"/>
          <w:sz w:val="32"/>
          <w:szCs w:val="32"/>
        </w:rPr>
      </w:pPr>
    </w:p>
    <w:p w14:paraId="19D5910F"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312AA4CC"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4C00F05D"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5B11F9D9"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5BAAE068"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456FE92C"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71510C55"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4D53006E"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04445701"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4CCA6913"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0C2DE216"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574713D9"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5CD14BF7"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645C1E4A"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3D02FBBD"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368048FE"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727D0F1D"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42B9B961"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6A09A32A"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0EC575CD"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4844F065"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17C73201"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4FD605A3"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60A31DAC"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6CB6390E"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25B7CBAB" w14:textId="77777777" w:rsidR="00295C20" w:rsidRDefault="00295C20">
      <w:pPr>
        <w:snapToGrid w:val="0"/>
        <w:spacing w:line="360" w:lineRule="exact"/>
        <w:jc w:val="center"/>
        <w:rPr>
          <w:rFonts w:ascii="黑体" w:eastAsia="黑体" w:hAnsi="黑体" w:hint="eastAsia"/>
          <w:b/>
          <w:bCs/>
          <w:color w:val="000000"/>
          <w:spacing w:val="80"/>
          <w:kern w:val="11"/>
          <w:sz w:val="32"/>
          <w:szCs w:val="32"/>
        </w:rPr>
      </w:pPr>
    </w:p>
    <w:p w14:paraId="170D2315" w14:textId="77777777" w:rsidR="00295C20" w:rsidRPr="002838E2" w:rsidRDefault="00295C20" w:rsidP="002838E2">
      <w:pPr>
        <w:widowControl/>
        <w:adjustRightInd w:val="0"/>
        <w:spacing w:line="360" w:lineRule="auto"/>
        <w:jc w:val="center"/>
        <w:rPr>
          <w:rFonts w:ascii="仿宋" w:eastAsia="仿宋" w:hAnsi="仿宋" w:cs="仿宋" w:hint="eastAsia"/>
          <w:b/>
          <w:bCs/>
          <w:color w:val="000000"/>
          <w:kern w:val="0"/>
          <w:sz w:val="32"/>
          <w:szCs w:val="32"/>
        </w:rPr>
      </w:pPr>
      <w:r w:rsidRPr="002838E2">
        <w:rPr>
          <w:rFonts w:ascii="仿宋" w:eastAsia="仿宋" w:hAnsi="仿宋" w:cs="仿宋" w:hint="eastAsia"/>
          <w:b/>
          <w:bCs/>
          <w:color w:val="000000"/>
          <w:kern w:val="0"/>
          <w:sz w:val="32"/>
          <w:szCs w:val="32"/>
        </w:rPr>
        <w:t>重庆市渝中区民政局</w:t>
      </w:r>
    </w:p>
    <w:p w14:paraId="6E07ACCD" w14:textId="77777777" w:rsidR="00295C20" w:rsidRPr="002838E2" w:rsidRDefault="00295C20" w:rsidP="002838E2">
      <w:pPr>
        <w:widowControl/>
        <w:adjustRightInd w:val="0"/>
        <w:spacing w:line="360" w:lineRule="auto"/>
        <w:jc w:val="center"/>
        <w:rPr>
          <w:rFonts w:ascii="仿宋" w:eastAsia="仿宋" w:hAnsi="仿宋" w:cs="仿宋" w:hint="eastAsia"/>
          <w:b/>
          <w:bCs/>
          <w:color w:val="000000"/>
          <w:kern w:val="0"/>
          <w:sz w:val="32"/>
          <w:szCs w:val="32"/>
        </w:rPr>
      </w:pPr>
      <w:r w:rsidRPr="002838E2">
        <w:rPr>
          <w:rFonts w:ascii="仿宋" w:eastAsia="仿宋" w:hAnsi="仿宋" w:cs="仿宋"/>
          <w:b/>
          <w:bCs/>
          <w:color w:val="000000"/>
          <w:kern w:val="0"/>
          <w:sz w:val="32"/>
          <w:szCs w:val="32"/>
        </w:rPr>
        <w:t>2020</w:t>
      </w:r>
      <w:r w:rsidRPr="002838E2">
        <w:rPr>
          <w:rFonts w:ascii="仿宋" w:eastAsia="仿宋" w:hAnsi="仿宋" w:cs="仿宋" w:hint="eastAsia"/>
          <w:b/>
          <w:bCs/>
          <w:color w:val="000000"/>
          <w:kern w:val="0"/>
          <w:sz w:val="32"/>
          <w:szCs w:val="32"/>
        </w:rPr>
        <w:t>年部门整体支出绩效评价报告</w:t>
      </w:r>
    </w:p>
    <w:p w14:paraId="377D1BF3" w14:textId="77777777" w:rsidR="00295C20" w:rsidRDefault="00295C20" w:rsidP="00CD195D">
      <w:pPr>
        <w:autoSpaceDE w:val="0"/>
        <w:autoSpaceDN w:val="0"/>
        <w:adjustRightInd w:val="0"/>
        <w:spacing w:line="360" w:lineRule="auto"/>
        <w:jc w:val="right"/>
        <w:rPr>
          <w:rFonts w:ascii="宋体" w:cs="宋体"/>
          <w:b/>
          <w:bCs/>
          <w:color w:val="000000"/>
          <w:szCs w:val="21"/>
        </w:rPr>
      </w:pPr>
    </w:p>
    <w:p w14:paraId="55A60D45" w14:textId="77777777" w:rsidR="00295C20" w:rsidRPr="002838E2" w:rsidRDefault="00295C20" w:rsidP="002838E2">
      <w:pPr>
        <w:widowControl/>
        <w:autoSpaceDE w:val="0"/>
        <w:autoSpaceDN w:val="0"/>
        <w:adjustRightInd w:val="0"/>
        <w:spacing w:line="360" w:lineRule="auto"/>
        <w:jc w:val="right"/>
        <w:rPr>
          <w:rFonts w:ascii="仿宋" w:eastAsia="仿宋" w:hAnsi="仿宋" w:cs="仿宋" w:hint="eastAsia"/>
          <w:b/>
          <w:bCs/>
          <w:color w:val="000000"/>
          <w:kern w:val="0"/>
          <w:szCs w:val="21"/>
        </w:rPr>
      </w:pPr>
      <w:r w:rsidRPr="002838E2">
        <w:rPr>
          <w:rFonts w:ascii="仿宋" w:eastAsia="仿宋" w:hAnsi="仿宋" w:cs="仿宋" w:hint="eastAsia"/>
          <w:b/>
          <w:bCs/>
          <w:color w:val="000000"/>
          <w:kern w:val="0"/>
          <w:szCs w:val="21"/>
        </w:rPr>
        <w:t>大华咨字</w:t>
      </w:r>
      <w:r w:rsidRPr="002838E2">
        <w:rPr>
          <w:rFonts w:ascii="仿宋" w:eastAsia="仿宋" w:hAnsi="仿宋" w:cs="仿宋"/>
          <w:b/>
          <w:bCs/>
          <w:color w:val="000000"/>
          <w:kern w:val="0"/>
          <w:szCs w:val="21"/>
        </w:rPr>
        <w:t>[2021]250025</w:t>
      </w:r>
      <w:r w:rsidRPr="002838E2">
        <w:rPr>
          <w:rFonts w:ascii="仿宋" w:eastAsia="仿宋" w:hAnsi="仿宋" w:cs="仿宋" w:hint="eastAsia"/>
          <w:b/>
          <w:bCs/>
          <w:color w:val="000000"/>
          <w:kern w:val="0"/>
          <w:szCs w:val="21"/>
        </w:rPr>
        <w:t>号</w:t>
      </w:r>
    </w:p>
    <w:p w14:paraId="5E5801A8" w14:textId="77777777" w:rsidR="00295C20" w:rsidRPr="0097068A" w:rsidRDefault="00295C20" w:rsidP="00CD195D">
      <w:pPr>
        <w:autoSpaceDE w:val="0"/>
        <w:autoSpaceDN w:val="0"/>
        <w:adjustRightInd w:val="0"/>
        <w:spacing w:line="360" w:lineRule="auto"/>
        <w:jc w:val="right"/>
        <w:rPr>
          <w:rFonts w:ascii="宋体" w:cs="宋体"/>
          <w:b/>
          <w:bCs/>
          <w:color w:val="000000"/>
          <w:szCs w:val="21"/>
        </w:rPr>
      </w:pPr>
    </w:p>
    <w:p w14:paraId="714471F4" w14:textId="77777777" w:rsidR="00295C20" w:rsidRPr="002838E2" w:rsidRDefault="00295C20" w:rsidP="002838E2">
      <w:pPr>
        <w:widowControl/>
        <w:autoSpaceDE w:val="0"/>
        <w:autoSpaceDN w:val="0"/>
        <w:adjustRightInd w:val="0"/>
        <w:spacing w:line="360" w:lineRule="auto"/>
        <w:jc w:val="left"/>
        <w:rPr>
          <w:rFonts w:ascii="仿宋" w:eastAsia="仿宋" w:hAnsi="仿宋" w:cs="仿宋" w:hint="eastAsia"/>
          <w:b/>
          <w:color w:val="000000"/>
          <w:kern w:val="0"/>
          <w:sz w:val="28"/>
          <w:szCs w:val="28"/>
        </w:rPr>
      </w:pPr>
      <w:r w:rsidRPr="002838E2">
        <w:rPr>
          <w:rFonts w:ascii="仿宋" w:eastAsia="仿宋" w:hAnsi="仿宋" w:cs="仿宋" w:hint="eastAsia"/>
          <w:b/>
          <w:color w:val="000000"/>
          <w:kern w:val="0"/>
          <w:sz w:val="28"/>
          <w:szCs w:val="28"/>
        </w:rPr>
        <w:t>重庆市渝中区财政局：</w:t>
      </w:r>
    </w:p>
    <w:p w14:paraId="69D49B5E" w14:textId="77777777" w:rsidR="00295C20" w:rsidRPr="002838E2" w:rsidRDefault="00295C20" w:rsidP="00645DCE">
      <w:pPr>
        <w:pStyle w:val="Default"/>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我们接受委托，对重庆市渝中区民政局（以下简称“区民政局”）</w:t>
      </w:r>
      <w:r>
        <w:rPr>
          <w:rFonts w:ascii="仿宋" w:eastAsia="仿宋" w:hAnsi="仿宋" w:cs="仿宋"/>
          <w:sz w:val="28"/>
          <w:szCs w:val="28"/>
        </w:rPr>
        <w:t>2020</w:t>
      </w:r>
      <w:r>
        <w:rPr>
          <w:rFonts w:ascii="仿宋" w:eastAsia="仿宋" w:hAnsi="仿宋" w:cs="仿宋" w:hint="eastAsia"/>
          <w:sz w:val="28"/>
          <w:szCs w:val="28"/>
        </w:rPr>
        <w:t>年</w:t>
      </w:r>
      <w:r w:rsidRPr="002838E2">
        <w:rPr>
          <w:rFonts w:ascii="仿宋" w:eastAsia="仿宋" w:hAnsi="仿宋" w:cs="仿宋" w:hint="eastAsia"/>
          <w:sz w:val="28"/>
          <w:szCs w:val="28"/>
        </w:rPr>
        <w:t>部门整体</w:t>
      </w:r>
      <w:r>
        <w:rPr>
          <w:rFonts w:ascii="仿宋" w:eastAsia="仿宋" w:hAnsi="仿宋" w:cs="仿宋" w:hint="eastAsia"/>
          <w:sz w:val="28"/>
          <w:szCs w:val="28"/>
        </w:rPr>
        <w:t>支出</w:t>
      </w:r>
      <w:r w:rsidRPr="002838E2">
        <w:rPr>
          <w:rFonts w:ascii="仿宋" w:eastAsia="仿宋" w:hAnsi="仿宋" w:cs="仿宋" w:hint="eastAsia"/>
          <w:sz w:val="28"/>
          <w:szCs w:val="28"/>
        </w:rPr>
        <w:t>进行绩效评价。我们按照《会计师事务所财政支出绩效评价业务指引》和《重庆市渝中区财政局关于开展</w:t>
      </w:r>
      <w:r w:rsidRPr="002838E2">
        <w:rPr>
          <w:rFonts w:ascii="仿宋" w:eastAsia="仿宋" w:hAnsi="仿宋" w:cs="仿宋"/>
          <w:sz w:val="28"/>
          <w:szCs w:val="28"/>
        </w:rPr>
        <w:t>2020</w:t>
      </w:r>
      <w:r w:rsidRPr="002838E2">
        <w:rPr>
          <w:rFonts w:ascii="仿宋" w:eastAsia="仿宋" w:hAnsi="仿宋" w:cs="仿宋" w:hint="eastAsia"/>
          <w:sz w:val="28"/>
          <w:szCs w:val="28"/>
        </w:rPr>
        <w:t>年度预算绩效重点评价工作的通知》（渝中财绩</w:t>
      </w:r>
      <w:r w:rsidRPr="002838E2">
        <w:rPr>
          <w:rFonts w:ascii="仿宋" w:eastAsia="仿宋" w:hAnsi="仿宋" w:cs="仿宋"/>
          <w:sz w:val="28"/>
          <w:szCs w:val="28"/>
        </w:rPr>
        <w:t>[2021]2</w:t>
      </w:r>
      <w:r w:rsidRPr="002838E2">
        <w:rPr>
          <w:rFonts w:ascii="仿宋" w:eastAsia="仿宋" w:hAnsi="仿宋" w:cs="仿宋" w:hint="eastAsia"/>
          <w:sz w:val="28"/>
          <w:szCs w:val="28"/>
        </w:rPr>
        <w:t>号）规定执行了绩效评价工作。我们相信，我们获取的证据是充分、适当的，为发表绩效评价意见提供了基础。我们经过对区民政局部门整体的履职效能、社会效应、可持续发展能力、服务对象满意度、管理类指标调查了解后，形成绩效评价报告，具体情况如下：</w:t>
      </w:r>
    </w:p>
    <w:p w14:paraId="1C595D90" w14:textId="77777777" w:rsidR="00295C20" w:rsidRPr="002838E2" w:rsidRDefault="00295C20" w:rsidP="00645DCE">
      <w:pPr>
        <w:spacing w:beforeLines="100" w:before="312" w:line="360" w:lineRule="auto"/>
        <w:ind w:firstLineChars="200" w:firstLine="562"/>
        <w:rPr>
          <w:rFonts w:ascii="仿宋" w:eastAsia="仿宋" w:hAnsi="仿宋" w:cs="仿宋" w:hint="eastAsia"/>
          <w:b/>
          <w:color w:val="000000"/>
          <w:kern w:val="0"/>
          <w:sz w:val="28"/>
          <w:szCs w:val="28"/>
        </w:rPr>
      </w:pPr>
      <w:r w:rsidRPr="002838E2">
        <w:rPr>
          <w:rFonts w:ascii="仿宋" w:eastAsia="仿宋" w:hAnsi="仿宋" w:cs="仿宋" w:hint="eastAsia"/>
          <w:b/>
          <w:color w:val="000000"/>
          <w:kern w:val="0"/>
          <w:sz w:val="28"/>
          <w:szCs w:val="28"/>
        </w:rPr>
        <w:t>一、部门概况</w:t>
      </w:r>
    </w:p>
    <w:p w14:paraId="2B670CD2" w14:textId="77777777" w:rsidR="00295C20" w:rsidRPr="002838E2" w:rsidRDefault="00295C20" w:rsidP="00645DCE">
      <w:pPr>
        <w:widowControl/>
        <w:autoSpaceDE w:val="0"/>
        <w:autoSpaceDN w:val="0"/>
        <w:adjustRightInd w:val="0"/>
        <w:snapToGrid w:val="0"/>
        <w:spacing w:beforeLines="100" w:before="312" w:line="360" w:lineRule="auto"/>
        <w:ind w:left="562"/>
        <w:jc w:val="left"/>
        <w:outlineLvl w:val="0"/>
        <w:rPr>
          <w:rFonts w:ascii="仿宋" w:eastAsia="仿宋" w:hAnsi="仿宋" w:cs="仿宋" w:hint="eastAsia"/>
          <w:b/>
          <w:color w:val="000000"/>
          <w:kern w:val="0"/>
          <w:sz w:val="28"/>
          <w:szCs w:val="28"/>
        </w:rPr>
      </w:pPr>
      <w:r w:rsidRPr="002838E2">
        <w:rPr>
          <w:rFonts w:ascii="仿宋" w:eastAsia="仿宋" w:hAnsi="仿宋" w:cs="仿宋"/>
          <w:b/>
          <w:color w:val="000000"/>
          <w:kern w:val="0"/>
          <w:sz w:val="28"/>
          <w:szCs w:val="28"/>
        </w:rPr>
        <w:t>1</w:t>
      </w:r>
      <w:r w:rsidRPr="002838E2">
        <w:rPr>
          <w:rFonts w:ascii="仿宋" w:eastAsia="仿宋" w:hAnsi="仿宋" w:cs="仿宋" w:hint="eastAsia"/>
          <w:b/>
          <w:color w:val="000000"/>
          <w:kern w:val="0"/>
          <w:sz w:val="28"/>
          <w:szCs w:val="28"/>
        </w:rPr>
        <w:t>．机构设置</w:t>
      </w:r>
    </w:p>
    <w:p w14:paraId="2B638DE9"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区民政局为渝中区人民政府组成部门，全局内设办公室、社会组织和社会工作科、社会救助和社会事务科、社区治理和区划地名科、养老服务和儿童福利科</w:t>
      </w:r>
      <w:r w:rsidRPr="002838E2">
        <w:rPr>
          <w:rFonts w:ascii="仿宋" w:eastAsia="仿宋" w:hAnsi="仿宋" w:cs="仿宋"/>
          <w:sz w:val="28"/>
          <w:szCs w:val="28"/>
        </w:rPr>
        <w:t>5</w:t>
      </w:r>
      <w:r w:rsidRPr="002838E2">
        <w:rPr>
          <w:rFonts w:ascii="仿宋" w:eastAsia="仿宋" w:hAnsi="仿宋" w:cs="仿宋" w:hint="eastAsia"/>
          <w:sz w:val="28"/>
          <w:szCs w:val="28"/>
        </w:rPr>
        <w:t>个职能科室；下设</w:t>
      </w:r>
      <w:r w:rsidRPr="002838E2">
        <w:rPr>
          <w:rFonts w:ascii="仿宋" w:eastAsia="仿宋" w:hAnsi="仿宋" w:cs="仿宋"/>
          <w:sz w:val="28"/>
          <w:szCs w:val="28"/>
        </w:rPr>
        <w:t>2</w:t>
      </w:r>
      <w:r w:rsidRPr="002838E2">
        <w:rPr>
          <w:rFonts w:ascii="仿宋" w:eastAsia="仿宋" w:hAnsi="仿宋" w:cs="仿宋" w:hint="eastAsia"/>
          <w:sz w:val="28"/>
          <w:szCs w:val="28"/>
        </w:rPr>
        <w:t>个直属事业单位：重庆市渝中区民政事务服务中心、重庆市渝中区养老服务指导中心。其中：重庆市渝中区民政事务服务中心为财政全额拨款事业单位，重庆市渝中区养老服务指导中心为财政差额拨款事业单位。</w:t>
      </w:r>
    </w:p>
    <w:p w14:paraId="2547F146" w14:textId="77777777" w:rsidR="00295C20" w:rsidRPr="002838E2" w:rsidRDefault="00295C20" w:rsidP="00645DCE">
      <w:pPr>
        <w:widowControl/>
        <w:autoSpaceDE w:val="0"/>
        <w:autoSpaceDN w:val="0"/>
        <w:adjustRightInd w:val="0"/>
        <w:snapToGrid w:val="0"/>
        <w:spacing w:beforeLines="100" w:before="312" w:line="360" w:lineRule="auto"/>
        <w:ind w:left="562"/>
        <w:jc w:val="left"/>
        <w:outlineLvl w:val="0"/>
        <w:rPr>
          <w:rFonts w:ascii="仿宋" w:eastAsia="仿宋" w:hAnsi="仿宋" w:cs="仿宋" w:hint="eastAsia"/>
          <w:b/>
          <w:color w:val="000000"/>
          <w:kern w:val="0"/>
          <w:sz w:val="28"/>
          <w:szCs w:val="28"/>
        </w:rPr>
      </w:pPr>
      <w:r w:rsidRPr="002838E2">
        <w:rPr>
          <w:rFonts w:ascii="仿宋" w:eastAsia="仿宋" w:hAnsi="仿宋" w:cs="仿宋"/>
          <w:b/>
          <w:color w:val="000000"/>
          <w:kern w:val="0"/>
          <w:sz w:val="28"/>
          <w:szCs w:val="28"/>
        </w:rPr>
        <w:lastRenderedPageBreak/>
        <w:t>2</w:t>
      </w:r>
      <w:r w:rsidRPr="002838E2">
        <w:rPr>
          <w:rFonts w:ascii="仿宋" w:eastAsia="仿宋" w:hAnsi="仿宋" w:cs="仿宋" w:hint="eastAsia"/>
          <w:b/>
          <w:color w:val="000000"/>
          <w:kern w:val="0"/>
          <w:sz w:val="28"/>
          <w:szCs w:val="28"/>
        </w:rPr>
        <w:t>．机构职能职责</w:t>
      </w:r>
    </w:p>
    <w:p w14:paraId="53FFC4CC"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区民政局主要职责为</w:t>
      </w:r>
      <w:r w:rsidRPr="002838E2">
        <w:rPr>
          <w:rFonts w:ascii="仿宋" w:eastAsia="仿宋" w:hAnsi="仿宋" w:cs="仿宋"/>
          <w:sz w:val="28"/>
          <w:szCs w:val="28"/>
        </w:rPr>
        <w:t>:</w:t>
      </w:r>
    </w:p>
    <w:p w14:paraId="162DB30F"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1</w:t>
      </w:r>
      <w:r w:rsidRPr="002838E2">
        <w:rPr>
          <w:rFonts w:ascii="仿宋" w:eastAsia="仿宋" w:hAnsi="仿宋" w:cs="仿宋" w:hint="eastAsia"/>
          <w:sz w:val="28"/>
          <w:szCs w:val="28"/>
        </w:rPr>
        <w:t>）贯彻落实民政法律、法规、规章和方针政策，起草相关领域规范性文件草案，拟订全区民政事业发展规划并组织实施。</w:t>
      </w:r>
    </w:p>
    <w:p w14:paraId="723AFDF8"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2</w:t>
      </w:r>
      <w:r w:rsidRPr="002838E2">
        <w:rPr>
          <w:rFonts w:ascii="仿宋" w:eastAsia="仿宋" w:hAnsi="仿宋" w:cs="仿宋" w:hint="eastAsia"/>
          <w:sz w:val="28"/>
          <w:szCs w:val="28"/>
        </w:rPr>
        <w:t>）依法对区属社会团体、社会服务机构等社会组织进行登记和监督管理。</w:t>
      </w:r>
    </w:p>
    <w:p w14:paraId="5C2E03C9"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3</w:t>
      </w:r>
      <w:r w:rsidRPr="002838E2">
        <w:rPr>
          <w:rFonts w:ascii="仿宋" w:eastAsia="仿宋" w:hAnsi="仿宋" w:cs="仿宋" w:hint="eastAsia"/>
          <w:sz w:val="28"/>
          <w:szCs w:val="28"/>
        </w:rPr>
        <w:t>）贯彻落实社会救助政策、标准，推进社会救助体系建设，负责居民最低生活保障、特困人员救助供养、临时救助、生活无着流浪乞讨人员救助工作。</w:t>
      </w:r>
    </w:p>
    <w:p w14:paraId="6C54170D"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4</w:t>
      </w:r>
      <w:r w:rsidRPr="002838E2">
        <w:rPr>
          <w:rFonts w:ascii="仿宋" w:eastAsia="仿宋" w:hAnsi="仿宋" w:cs="仿宋" w:hint="eastAsia"/>
          <w:sz w:val="28"/>
          <w:szCs w:val="28"/>
        </w:rPr>
        <w:t>）贯彻落实城市基层群众自治建设和社区治理政策，指导城市社区治理体系和治理能力建设，提出加强和改进城市社区治理的建议，推动基层民主政治建设。承担重庆市渝中区社区治理领导小组日常工作。</w:t>
      </w:r>
    </w:p>
    <w:p w14:paraId="7105302D"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5</w:t>
      </w:r>
      <w:r w:rsidRPr="002838E2">
        <w:rPr>
          <w:rFonts w:ascii="仿宋" w:eastAsia="仿宋" w:hAnsi="仿宋" w:cs="仿宋" w:hint="eastAsia"/>
          <w:sz w:val="28"/>
          <w:szCs w:val="28"/>
        </w:rPr>
        <w:t>）负责行政区划、行政区域界限管理、地名管理工作。</w:t>
      </w:r>
    </w:p>
    <w:p w14:paraId="6F162242"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6</w:t>
      </w:r>
      <w:r w:rsidRPr="002838E2">
        <w:rPr>
          <w:rFonts w:ascii="仿宋" w:eastAsia="仿宋" w:hAnsi="仿宋" w:cs="仿宋" w:hint="eastAsia"/>
          <w:sz w:val="28"/>
          <w:szCs w:val="28"/>
        </w:rPr>
        <w:t>）负责婚姻登记、殡葬管理工作，推进婚俗、殡葬改革。落实残疾人权益保护政策。</w:t>
      </w:r>
    </w:p>
    <w:p w14:paraId="3F2D3E2E"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7</w:t>
      </w:r>
      <w:r w:rsidRPr="002838E2">
        <w:rPr>
          <w:rFonts w:ascii="仿宋" w:eastAsia="仿宋" w:hAnsi="仿宋" w:cs="仿宋" w:hint="eastAsia"/>
          <w:sz w:val="28"/>
          <w:szCs w:val="28"/>
        </w:rPr>
        <w:t>）统筹推进、督促指导、监督管理全区养老服务工作，贯彻落实养老服务体系建设规划、政策、标准，承担老年人福利和特殊困难老年人救助工作。</w:t>
      </w:r>
    </w:p>
    <w:p w14:paraId="45B73C75"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8</w:t>
      </w:r>
      <w:r w:rsidRPr="002838E2">
        <w:rPr>
          <w:rFonts w:ascii="仿宋" w:eastAsia="仿宋" w:hAnsi="仿宋" w:cs="仿宋" w:hint="eastAsia"/>
          <w:sz w:val="28"/>
          <w:szCs w:val="28"/>
        </w:rPr>
        <w:t>）贯彻落实儿童福利、孤弃儿童保障、儿童收养、儿童救助保护政策、标准和困境儿童保障制度。</w:t>
      </w:r>
    </w:p>
    <w:p w14:paraId="219734DD"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9</w:t>
      </w:r>
      <w:r w:rsidRPr="002838E2">
        <w:rPr>
          <w:rFonts w:ascii="仿宋" w:eastAsia="仿宋" w:hAnsi="仿宋" w:cs="仿宋" w:hint="eastAsia"/>
          <w:sz w:val="28"/>
          <w:szCs w:val="28"/>
        </w:rPr>
        <w:t>）负责社会组织、殡葬、社会救助、地名管理等领域综合行政执法工作，指导街道开展民政管理综合行政执法。</w:t>
      </w:r>
    </w:p>
    <w:p w14:paraId="40D3CC64"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10</w:t>
      </w:r>
      <w:r w:rsidRPr="002838E2">
        <w:rPr>
          <w:rFonts w:ascii="仿宋" w:eastAsia="仿宋" w:hAnsi="仿宋" w:cs="仿宋" w:hint="eastAsia"/>
          <w:sz w:val="28"/>
          <w:szCs w:val="28"/>
        </w:rPr>
        <w:t>）负责社会福利、养老、儿童收养、流浪救助和殡葬服务机构的安全监督管理。</w:t>
      </w:r>
    </w:p>
    <w:p w14:paraId="1854E475"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11</w:t>
      </w:r>
      <w:r w:rsidRPr="002838E2">
        <w:rPr>
          <w:rFonts w:ascii="仿宋" w:eastAsia="仿宋" w:hAnsi="仿宋" w:cs="仿宋" w:hint="eastAsia"/>
          <w:sz w:val="28"/>
          <w:szCs w:val="28"/>
        </w:rPr>
        <w:t>）推进慈善事业发展，指导社会捐助工作，协助做好福利彩票管理相关工作。</w:t>
      </w:r>
    </w:p>
    <w:p w14:paraId="0BCD24F7"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lastRenderedPageBreak/>
        <w:t>（</w:t>
      </w:r>
      <w:r w:rsidRPr="002838E2">
        <w:rPr>
          <w:rFonts w:ascii="仿宋" w:eastAsia="仿宋" w:hAnsi="仿宋" w:cs="仿宋"/>
          <w:sz w:val="28"/>
          <w:szCs w:val="28"/>
        </w:rPr>
        <w:t>12</w:t>
      </w:r>
      <w:r w:rsidRPr="002838E2">
        <w:rPr>
          <w:rFonts w:ascii="仿宋" w:eastAsia="仿宋" w:hAnsi="仿宋" w:cs="仿宋" w:hint="eastAsia"/>
          <w:sz w:val="28"/>
          <w:szCs w:val="28"/>
        </w:rPr>
        <w:t>）贯彻落实社会工作、志愿服务政策和标准，会同有关部门推进社会工作人才队伍建设和志愿者队伍建设。</w:t>
      </w:r>
    </w:p>
    <w:p w14:paraId="580FBDA5"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13</w:t>
      </w:r>
      <w:r w:rsidRPr="002838E2">
        <w:rPr>
          <w:rFonts w:ascii="仿宋" w:eastAsia="仿宋" w:hAnsi="仿宋" w:cs="仿宋" w:hint="eastAsia"/>
          <w:sz w:val="28"/>
          <w:szCs w:val="28"/>
        </w:rPr>
        <w:t>）负责机关、所属单位党建工作，按照管理权限统筹推进社会组织党建工作。</w:t>
      </w:r>
    </w:p>
    <w:p w14:paraId="6EEB3955" w14:textId="77777777" w:rsidR="00295C20" w:rsidRPr="002838E2" w:rsidRDefault="00295C20" w:rsidP="00645DCE">
      <w:pPr>
        <w:pStyle w:val="Default"/>
        <w:snapToGrid w:val="0"/>
        <w:spacing w:line="360" w:lineRule="auto"/>
        <w:ind w:firstLineChars="200" w:firstLine="560"/>
        <w:rPr>
          <w:rFonts w:ascii="仿宋" w:eastAsia="仿宋" w:hAnsi="仿宋" w:cs="仿宋" w:hint="eastAsia"/>
          <w:sz w:val="28"/>
          <w:szCs w:val="28"/>
        </w:rPr>
      </w:pPr>
      <w:r w:rsidRPr="002838E2">
        <w:rPr>
          <w:rFonts w:ascii="仿宋" w:eastAsia="仿宋" w:hAnsi="仿宋" w:cs="仿宋" w:hint="eastAsia"/>
          <w:sz w:val="28"/>
          <w:szCs w:val="28"/>
        </w:rPr>
        <w:t>（</w:t>
      </w:r>
      <w:r w:rsidRPr="002838E2">
        <w:rPr>
          <w:rFonts w:ascii="仿宋" w:eastAsia="仿宋" w:hAnsi="仿宋" w:cs="仿宋"/>
          <w:sz w:val="28"/>
          <w:szCs w:val="28"/>
        </w:rPr>
        <w:t>14</w:t>
      </w:r>
      <w:r w:rsidRPr="002838E2">
        <w:rPr>
          <w:rFonts w:ascii="仿宋" w:eastAsia="仿宋" w:hAnsi="仿宋" w:cs="仿宋" w:hint="eastAsia"/>
          <w:sz w:val="28"/>
          <w:szCs w:val="28"/>
        </w:rPr>
        <w:t>）完成区委、区政府交办的其他任务。</w:t>
      </w:r>
    </w:p>
    <w:p w14:paraId="51035C47" w14:textId="77777777" w:rsidR="00295C20" w:rsidRPr="002838E2" w:rsidRDefault="00295C20" w:rsidP="00645DCE">
      <w:pPr>
        <w:widowControl/>
        <w:autoSpaceDE w:val="0"/>
        <w:autoSpaceDN w:val="0"/>
        <w:adjustRightInd w:val="0"/>
        <w:snapToGrid w:val="0"/>
        <w:spacing w:beforeLines="100" w:before="312" w:line="360" w:lineRule="auto"/>
        <w:ind w:left="562"/>
        <w:outlineLvl w:val="0"/>
        <w:rPr>
          <w:rFonts w:ascii="仿宋" w:eastAsia="仿宋" w:hAnsi="仿宋" w:cs="仿宋" w:hint="eastAsia"/>
          <w:b/>
          <w:color w:val="000000"/>
          <w:kern w:val="0"/>
          <w:sz w:val="28"/>
          <w:szCs w:val="28"/>
        </w:rPr>
      </w:pPr>
      <w:r w:rsidRPr="002838E2">
        <w:rPr>
          <w:rFonts w:ascii="仿宋" w:eastAsia="仿宋" w:hAnsi="仿宋" w:cs="仿宋"/>
          <w:b/>
          <w:color w:val="000000"/>
          <w:kern w:val="0"/>
          <w:sz w:val="28"/>
          <w:szCs w:val="28"/>
        </w:rPr>
        <w:t>3</w:t>
      </w:r>
      <w:r w:rsidRPr="002838E2">
        <w:rPr>
          <w:rFonts w:ascii="仿宋" w:eastAsia="仿宋" w:hAnsi="仿宋" w:cs="仿宋" w:hint="eastAsia"/>
          <w:b/>
          <w:color w:val="000000"/>
          <w:kern w:val="0"/>
          <w:sz w:val="28"/>
          <w:szCs w:val="28"/>
        </w:rPr>
        <w:t>．人员概况</w:t>
      </w:r>
    </w:p>
    <w:p w14:paraId="08F7E6F0" w14:textId="77777777" w:rsidR="00295C20" w:rsidRPr="002838E2" w:rsidRDefault="00295C20" w:rsidP="00645DCE">
      <w:pPr>
        <w:pStyle w:val="Default"/>
        <w:snapToGrid w:val="0"/>
        <w:spacing w:line="360" w:lineRule="auto"/>
        <w:ind w:firstLineChars="200" w:firstLine="560"/>
        <w:jc w:val="both"/>
        <w:rPr>
          <w:rFonts w:ascii="仿宋" w:eastAsia="仿宋" w:hAnsi="仿宋" w:cs="仿宋" w:hint="eastAsia"/>
          <w:sz w:val="28"/>
          <w:szCs w:val="28"/>
        </w:rPr>
      </w:pPr>
      <w:r w:rsidRPr="002838E2">
        <w:rPr>
          <w:rFonts w:ascii="仿宋" w:eastAsia="仿宋" w:hAnsi="仿宋" w:cs="仿宋" w:hint="eastAsia"/>
          <w:sz w:val="28"/>
          <w:szCs w:val="28"/>
        </w:rPr>
        <w:t>重庆市渝中区民政局编制数为</w:t>
      </w:r>
      <w:r w:rsidRPr="002838E2">
        <w:rPr>
          <w:rFonts w:ascii="仿宋" w:eastAsia="仿宋" w:hAnsi="仿宋" w:cs="仿宋"/>
          <w:sz w:val="28"/>
          <w:szCs w:val="28"/>
        </w:rPr>
        <w:t>16</w:t>
      </w:r>
      <w:r w:rsidRPr="002838E2">
        <w:rPr>
          <w:rFonts w:ascii="仿宋" w:eastAsia="仿宋" w:hAnsi="仿宋" w:cs="仿宋" w:hint="eastAsia"/>
          <w:sz w:val="28"/>
          <w:szCs w:val="28"/>
        </w:rPr>
        <w:t>名，均为机关行政编制，截止</w:t>
      </w:r>
      <w:r w:rsidRPr="002838E2">
        <w:rPr>
          <w:rFonts w:ascii="仿宋" w:eastAsia="仿宋" w:hAnsi="仿宋" w:cs="仿宋"/>
          <w:sz w:val="28"/>
          <w:szCs w:val="28"/>
        </w:rPr>
        <w:t>2020</w:t>
      </w:r>
      <w:r w:rsidRPr="002838E2">
        <w:rPr>
          <w:rFonts w:ascii="仿宋" w:eastAsia="仿宋" w:hAnsi="仿宋" w:cs="仿宋" w:hint="eastAsia"/>
          <w:sz w:val="28"/>
          <w:szCs w:val="28"/>
        </w:rPr>
        <w:t>年</w:t>
      </w:r>
      <w:r w:rsidRPr="002838E2">
        <w:rPr>
          <w:rFonts w:ascii="仿宋" w:eastAsia="仿宋" w:hAnsi="仿宋" w:cs="仿宋"/>
          <w:sz w:val="28"/>
          <w:szCs w:val="28"/>
        </w:rPr>
        <w:t>12</w:t>
      </w:r>
      <w:r w:rsidRPr="002838E2">
        <w:rPr>
          <w:rFonts w:ascii="仿宋" w:eastAsia="仿宋" w:hAnsi="仿宋" w:cs="仿宋" w:hint="eastAsia"/>
          <w:sz w:val="28"/>
          <w:szCs w:val="28"/>
        </w:rPr>
        <w:t>月实际在职在编人数</w:t>
      </w:r>
      <w:r w:rsidRPr="002838E2">
        <w:rPr>
          <w:rFonts w:ascii="仿宋" w:eastAsia="仿宋" w:hAnsi="仿宋" w:cs="仿宋"/>
          <w:sz w:val="28"/>
          <w:szCs w:val="28"/>
        </w:rPr>
        <w:t>15</w:t>
      </w:r>
      <w:r w:rsidRPr="002838E2">
        <w:rPr>
          <w:rFonts w:ascii="仿宋" w:eastAsia="仿宋" w:hAnsi="仿宋" w:cs="仿宋" w:hint="eastAsia"/>
          <w:sz w:val="28"/>
          <w:szCs w:val="28"/>
        </w:rPr>
        <w:t>人，离休人员</w:t>
      </w:r>
      <w:r w:rsidRPr="002838E2">
        <w:rPr>
          <w:rFonts w:ascii="仿宋" w:eastAsia="仿宋" w:hAnsi="仿宋" w:cs="仿宋"/>
          <w:sz w:val="28"/>
          <w:szCs w:val="28"/>
        </w:rPr>
        <w:t>1</w:t>
      </w:r>
      <w:r w:rsidRPr="002838E2">
        <w:rPr>
          <w:rFonts w:ascii="仿宋" w:eastAsia="仿宋" w:hAnsi="仿宋" w:cs="仿宋" w:hint="eastAsia"/>
          <w:sz w:val="28"/>
          <w:szCs w:val="28"/>
        </w:rPr>
        <w:t>人。下属单位重庆市渝中区民政事务服务中心事业编制数为</w:t>
      </w:r>
      <w:r w:rsidRPr="002838E2">
        <w:rPr>
          <w:rFonts w:ascii="仿宋" w:eastAsia="仿宋" w:hAnsi="仿宋" w:cs="仿宋"/>
          <w:sz w:val="28"/>
          <w:szCs w:val="28"/>
        </w:rPr>
        <w:t>12</w:t>
      </w:r>
      <w:r w:rsidRPr="002838E2">
        <w:rPr>
          <w:rFonts w:ascii="仿宋" w:eastAsia="仿宋" w:hAnsi="仿宋" w:cs="仿宋" w:hint="eastAsia"/>
          <w:sz w:val="28"/>
          <w:szCs w:val="28"/>
        </w:rPr>
        <w:t>名，截止</w:t>
      </w:r>
      <w:r w:rsidRPr="002838E2">
        <w:rPr>
          <w:rFonts w:ascii="仿宋" w:eastAsia="仿宋" w:hAnsi="仿宋" w:cs="仿宋"/>
          <w:sz w:val="28"/>
          <w:szCs w:val="28"/>
        </w:rPr>
        <w:t>2020</w:t>
      </w:r>
      <w:r w:rsidRPr="002838E2">
        <w:rPr>
          <w:rFonts w:ascii="仿宋" w:eastAsia="仿宋" w:hAnsi="仿宋" w:cs="仿宋" w:hint="eastAsia"/>
          <w:sz w:val="28"/>
          <w:szCs w:val="28"/>
        </w:rPr>
        <w:t>年</w:t>
      </w:r>
      <w:r w:rsidRPr="002838E2">
        <w:rPr>
          <w:rFonts w:ascii="仿宋" w:eastAsia="仿宋" w:hAnsi="仿宋" w:cs="仿宋"/>
          <w:sz w:val="28"/>
          <w:szCs w:val="28"/>
        </w:rPr>
        <w:t>12</w:t>
      </w:r>
      <w:r w:rsidRPr="002838E2">
        <w:rPr>
          <w:rFonts w:ascii="仿宋" w:eastAsia="仿宋" w:hAnsi="仿宋" w:cs="仿宋" w:hint="eastAsia"/>
          <w:sz w:val="28"/>
          <w:szCs w:val="28"/>
        </w:rPr>
        <w:t>月实际在职在编人数</w:t>
      </w:r>
      <w:r w:rsidRPr="002838E2">
        <w:rPr>
          <w:rFonts w:ascii="仿宋" w:eastAsia="仿宋" w:hAnsi="仿宋" w:cs="仿宋"/>
          <w:sz w:val="28"/>
          <w:szCs w:val="28"/>
        </w:rPr>
        <w:t>6</w:t>
      </w:r>
      <w:r w:rsidRPr="002838E2">
        <w:rPr>
          <w:rFonts w:ascii="仿宋" w:eastAsia="仿宋" w:hAnsi="仿宋" w:cs="仿宋" w:hint="eastAsia"/>
          <w:sz w:val="28"/>
          <w:szCs w:val="28"/>
        </w:rPr>
        <w:t>人。重庆市渝中区养老服务指导中心事业编制数为</w:t>
      </w:r>
      <w:r w:rsidRPr="002838E2">
        <w:rPr>
          <w:rFonts w:ascii="仿宋" w:eastAsia="仿宋" w:hAnsi="仿宋" w:cs="仿宋"/>
          <w:sz w:val="28"/>
          <w:szCs w:val="28"/>
        </w:rPr>
        <w:t>10</w:t>
      </w:r>
      <w:r w:rsidRPr="002838E2">
        <w:rPr>
          <w:rFonts w:ascii="仿宋" w:eastAsia="仿宋" w:hAnsi="仿宋" w:cs="仿宋" w:hint="eastAsia"/>
          <w:sz w:val="28"/>
          <w:szCs w:val="28"/>
        </w:rPr>
        <w:t>名，截止</w:t>
      </w:r>
      <w:r w:rsidRPr="002838E2">
        <w:rPr>
          <w:rFonts w:ascii="仿宋" w:eastAsia="仿宋" w:hAnsi="仿宋" w:cs="仿宋"/>
          <w:sz w:val="28"/>
          <w:szCs w:val="28"/>
        </w:rPr>
        <w:t>2020</w:t>
      </w:r>
      <w:r w:rsidRPr="002838E2">
        <w:rPr>
          <w:rFonts w:ascii="仿宋" w:eastAsia="仿宋" w:hAnsi="仿宋" w:cs="仿宋" w:hint="eastAsia"/>
          <w:sz w:val="28"/>
          <w:szCs w:val="28"/>
        </w:rPr>
        <w:t>年</w:t>
      </w:r>
      <w:r w:rsidRPr="002838E2">
        <w:rPr>
          <w:rFonts w:ascii="仿宋" w:eastAsia="仿宋" w:hAnsi="仿宋" w:cs="仿宋"/>
          <w:sz w:val="28"/>
          <w:szCs w:val="28"/>
        </w:rPr>
        <w:t>12</w:t>
      </w:r>
      <w:r w:rsidRPr="002838E2">
        <w:rPr>
          <w:rFonts w:ascii="仿宋" w:eastAsia="仿宋" w:hAnsi="仿宋" w:cs="仿宋" w:hint="eastAsia"/>
          <w:sz w:val="28"/>
          <w:szCs w:val="28"/>
        </w:rPr>
        <w:t>月，在职在编人数</w:t>
      </w:r>
      <w:r w:rsidRPr="002838E2">
        <w:rPr>
          <w:rFonts w:ascii="仿宋" w:eastAsia="仿宋" w:hAnsi="仿宋" w:cs="仿宋"/>
          <w:sz w:val="28"/>
          <w:szCs w:val="28"/>
        </w:rPr>
        <w:t>5</w:t>
      </w:r>
      <w:r w:rsidRPr="002838E2">
        <w:rPr>
          <w:rFonts w:ascii="仿宋" w:eastAsia="仿宋" w:hAnsi="仿宋" w:cs="仿宋" w:hint="eastAsia"/>
          <w:sz w:val="28"/>
          <w:szCs w:val="28"/>
        </w:rPr>
        <w:t>人。</w:t>
      </w:r>
    </w:p>
    <w:p w14:paraId="2963422E" w14:textId="77777777" w:rsidR="00295C20" w:rsidRPr="002838E2" w:rsidRDefault="00295C20" w:rsidP="00645DCE">
      <w:pPr>
        <w:widowControl/>
        <w:autoSpaceDE w:val="0"/>
        <w:autoSpaceDN w:val="0"/>
        <w:adjustRightInd w:val="0"/>
        <w:snapToGrid w:val="0"/>
        <w:spacing w:beforeLines="100" w:before="312" w:line="360" w:lineRule="auto"/>
        <w:ind w:firstLineChars="200" w:firstLine="562"/>
        <w:jc w:val="left"/>
        <w:outlineLvl w:val="0"/>
        <w:rPr>
          <w:rFonts w:ascii="仿宋" w:eastAsia="仿宋" w:hAnsi="仿宋" w:cs="仿宋" w:hint="eastAsia"/>
          <w:b/>
          <w:color w:val="000000"/>
          <w:kern w:val="0"/>
          <w:sz w:val="28"/>
          <w:szCs w:val="28"/>
        </w:rPr>
      </w:pPr>
      <w:r w:rsidRPr="002838E2">
        <w:rPr>
          <w:rFonts w:ascii="仿宋" w:eastAsia="仿宋" w:hAnsi="仿宋" w:cs="仿宋" w:hint="eastAsia"/>
          <w:b/>
          <w:color w:val="000000"/>
          <w:kern w:val="0"/>
          <w:sz w:val="28"/>
          <w:szCs w:val="28"/>
        </w:rPr>
        <w:t>二、绩效评价工作情况</w:t>
      </w:r>
    </w:p>
    <w:p w14:paraId="5FEEB301" w14:textId="77777777" w:rsidR="00295C20" w:rsidRPr="002838E2" w:rsidRDefault="00295C20" w:rsidP="00645DCE">
      <w:pPr>
        <w:widowControl/>
        <w:autoSpaceDE w:val="0"/>
        <w:autoSpaceDN w:val="0"/>
        <w:adjustRightInd w:val="0"/>
        <w:snapToGrid w:val="0"/>
        <w:spacing w:beforeLines="50" w:before="156" w:line="360" w:lineRule="auto"/>
        <w:ind w:firstLineChars="200" w:firstLine="562"/>
        <w:jc w:val="left"/>
        <w:outlineLvl w:val="0"/>
        <w:rPr>
          <w:rFonts w:ascii="仿宋" w:eastAsia="仿宋" w:hAnsi="仿宋" w:cs="仿宋" w:hint="eastAsia"/>
          <w:b/>
          <w:color w:val="000000"/>
          <w:kern w:val="0"/>
          <w:sz w:val="28"/>
          <w:szCs w:val="28"/>
        </w:rPr>
      </w:pPr>
      <w:r w:rsidRPr="002838E2">
        <w:rPr>
          <w:rFonts w:ascii="仿宋" w:eastAsia="仿宋" w:hAnsi="仿宋" w:cs="仿宋" w:hint="eastAsia"/>
          <w:b/>
          <w:color w:val="000000"/>
          <w:kern w:val="0"/>
          <w:sz w:val="28"/>
          <w:szCs w:val="28"/>
        </w:rPr>
        <w:t>（一）绩效评价目的和范围</w:t>
      </w:r>
    </w:p>
    <w:p w14:paraId="63561476" w14:textId="77777777" w:rsidR="00295C20" w:rsidRPr="002838E2" w:rsidRDefault="00295C20" w:rsidP="00645DCE">
      <w:pPr>
        <w:widowControl/>
        <w:adjustRightInd w:val="0"/>
        <w:snapToGrid w:val="0"/>
        <w:spacing w:line="360" w:lineRule="auto"/>
        <w:ind w:firstLineChars="200" w:firstLine="560"/>
        <w:jc w:val="left"/>
        <w:rPr>
          <w:rFonts w:ascii="仿宋" w:eastAsia="仿宋" w:hAnsi="仿宋" w:cs="仿宋" w:hint="eastAsia"/>
          <w:color w:val="000000"/>
          <w:kern w:val="0"/>
          <w:sz w:val="28"/>
          <w:szCs w:val="28"/>
        </w:rPr>
      </w:pPr>
      <w:r w:rsidRPr="002838E2">
        <w:rPr>
          <w:rFonts w:ascii="仿宋" w:eastAsia="仿宋" w:hAnsi="仿宋" w:cs="仿宋" w:hint="eastAsia"/>
          <w:color w:val="000000"/>
          <w:kern w:val="0"/>
          <w:sz w:val="28"/>
          <w:szCs w:val="28"/>
        </w:rPr>
        <w:t>本次绩效评价目的是为贯彻落实区委、区政府《关于全面实施预算绩效管理的实施方案》（渝中委发</w:t>
      </w:r>
      <w:r w:rsidRPr="002838E2">
        <w:rPr>
          <w:rFonts w:ascii="仿宋" w:eastAsia="仿宋" w:hAnsi="仿宋" w:cs="仿宋"/>
          <w:color w:val="000000"/>
          <w:kern w:val="0"/>
          <w:sz w:val="28"/>
          <w:szCs w:val="28"/>
        </w:rPr>
        <w:t>[2020]6</w:t>
      </w:r>
      <w:r w:rsidRPr="002838E2">
        <w:rPr>
          <w:rFonts w:ascii="仿宋" w:eastAsia="仿宋" w:hAnsi="仿宋" w:cs="仿宋" w:hint="eastAsia"/>
          <w:color w:val="000000"/>
          <w:kern w:val="0"/>
          <w:sz w:val="28"/>
          <w:szCs w:val="28"/>
        </w:rPr>
        <w:t>号）文件精神，进一步加强区级部门预算绩效管理，提高财政资金使用效率和管理水平。本次绩效评价范围为区民政局</w:t>
      </w:r>
      <w:r w:rsidRPr="002838E2">
        <w:rPr>
          <w:rFonts w:ascii="仿宋" w:eastAsia="仿宋" w:hAnsi="仿宋" w:cs="仿宋"/>
          <w:color w:val="000000"/>
          <w:kern w:val="0"/>
          <w:sz w:val="28"/>
          <w:szCs w:val="28"/>
        </w:rPr>
        <w:t>2020</w:t>
      </w:r>
      <w:r w:rsidRPr="002838E2">
        <w:rPr>
          <w:rFonts w:ascii="仿宋" w:eastAsia="仿宋" w:hAnsi="仿宋" w:cs="仿宋" w:hint="eastAsia"/>
          <w:color w:val="000000"/>
          <w:kern w:val="0"/>
          <w:sz w:val="28"/>
          <w:szCs w:val="28"/>
        </w:rPr>
        <w:t>年部门整体支出的情况。</w:t>
      </w:r>
    </w:p>
    <w:p w14:paraId="785BF0AB" w14:textId="77777777" w:rsidR="00295C20" w:rsidRPr="002838E2" w:rsidRDefault="00295C20" w:rsidP="00645DCE">
      <w:pPr>
        <w:widowControl/>
        <w:autoSpaceDE w:val="0"/>
        <w:autoSpaceDN w:val="0"/>
        <w:adjustRightInd w:val="0"/>
        <w:snapToGrid w:val="0"/>
        <w:spacing w:beforeLines="50" w:before="156" w:line="360" w:lineRule="auto"/>
        <w:ind w:firstLineChars="200" w:firstLine="562"/>
        <w:jc w:val="left"/>
        <w:outlineLvl w:val="0"/>
        <w:rPr>
          <w:rFonts w:ascii="仿宋" w:eastAsia="仿宋" w:hAnsi="仿宋" w:cs="仿宋" w:hint="eastAsia"/>
          <w:b/>
          <w:color w:val="000000"/>
          <w:kern w:val="0"/>
          <w:sz w:val="28"/>
          <w:szCs w:val="28"/>
        </w:rPr>
      </w:pPr>
      <w:r w:rsidRPr="002838E2">
        <w:rPr>
          <w:rFonts w:ascii="仿宋" w:eastAsia="仿宋" w:hAnsi="仿宋" w:cs="仿宋" w:hint="eastAsia"/>
          <w:b/>
          <w:color w:val="000000"/>
          <w:kern w:val="0"/>
          <w:sz w:val="28"/>
          <w:szCs w:val="28"/>
        </w:rPr>
        <w:t>（二）绩效评价依据、原则、评价指标体系以及评价方法</w:t>
      </w:r>
    </w:p>
    <w:p w14:paraId="7A2CCF59" w14:textId="77777777" w:rsidR="00295C20" w:rsidRPr="002838E2" w:rsidRDefault="00295C20" w:rsidP="00645DCE">
      <w:pPr>
        <w:widowControl/>
        <w:autoSpaceDE w:val="0"/>
        <w:autoSpaceDN w:val="0"/>
        <w:adjustRightInd w:val="0"/>
        <w:snapToGrid w:val="0"/>
        <w:spacing w:beforeLines="50" w:before="156" w:line="360" w:lineRule="auto"/>
        <w:ind w:firstLineChars="200" w:firstLine="562"/>
        <w:jc w:val="left"/>
        <w:outlineLvl w:val="0"/>
        <w:rPr>
          <w:rFonts w:ascii="仿宋" w:eastAsia="仿宋" w:hAnsi="仿宋" w:cs="仿宋" w:hint="eastAsia"/>
          <w:b/>
          <w:color w:val="000000"/>
          <w:kern w:val="0"/>
          <w:sz w:val="28"/>
          <w:szCs w:val="28"/>
        </w:rPr>
      </w:pPr>
      <w:r w:rsidRPr="002838E2">
        <w:rPr>
          <w:rFonts w:ascii="仿宋" w:eastAsia="仿宋" w:hAnsi="仿宋" w:cs="仿宋"/>
          <w:b/>
          <w:color w:val="000000"/>
          <w:kern w:val="0"/>
          <w:sz w:val="28"/>
          <w:szCs w:val="28"/>
        </w:rPr>
        <w:t>1.</w:t>
      </w:r>
      <w:r w:rsidRPr="002838E2">
        <w:rPr>
          <w:rFonts w:ascii="仿宋" w:eastAsia="仿宋" w:hAnsi="仿宋" w:cs="仿宋" w:hint="eastAsia"/>
          <w:b/>
          <w:color w:val="000000"/>
          <w:kern w:val="0"/>
          <w:sz w:val="28"/>
          <w:szCs w:val="28"/>
        </w:rPr>
        <w:t>绩效评价依据</w:t>
      </w:r>
    </w:p>
    <w:p w14:paraId="241B73A8" w14:textId="77777777" w:rsidR="00295C20" w:rsidRPr="002838E2" w:rsidRDefault="00295C20" w:rsidP="00645DCE">
      <w:pPr>
        <w:widowControl/>
        <w:autoSpaceDE w:val="0"/>
        <w:autoSpaceDN w:val="0"/>
        <w:adjustRightInd w:val="0"/>
        <w:snapToGrid w:val="0"/>
        <w:spacing w:beforeLines="50" w:before="156" w:line="360" w:lineRule="auto"/>
        <w:ind w:firstLineChars="200" w:firstLine="560"/>
        <w:jc w:val="left"/>
        <w:outlineLvl w:val="0"/>
        <w:rPr>
          <w:rFonts w:ascii="仿宋" w:eastAsia="仿宋" w:hAnsi="仿宋" w:cs="仿宋" w:hint="eastAsia"/>
          <w:color w:val="000000"/>
          <w:kern w:val="0"/>
          <w:sz w:val="28"/>
          <w:szCs w:val="28"/>
        </w:rPr>
      </w:pPr>
      <w:r w:rsidRPr="002838E2">
        <w:rPr>
          <w:rFonts w:ascii="仿宋" w:eastAsia="仿宋" w:hAnsi="仿宋" w:cs="仿宋" w:hint="eastAsia"/>
          <w:color w:val="000000"/>
          <w:kern w:val="0"/>
          <w:sz w:val="28"/>
          <w:szCs w:val="28"/>
        </w:rPr>
        <w:t>（</w:t>
      </w:r>
      <w:r w:rsidRPr="002838E2">
        <w:rPr>
          <w:rFonts w:ascii="仿宋" w:eastAsia="仿宋" w:hAnsi="仿宋" w:cs="仿宋"/>
          <w:color w:val="000000"/>
          <w:kern w:val="0"/>
          <w:sz w:val="28"/>
          <w:szCs w:val="28"/>
        </w:rPr>
        <w:t>1</w:t>
      </w:r>
      <w:r w:rsidRPr="002838E2">
        <w:rPr>
          <w:rFonts w:ascii="仿宋" w:eastAsia="仿宋" w:hAnsi="仿宋" w:cs="仿宋" w:hint="eastAsia"/>
          <w:color w:val="000000"/>
          <w:kern w:val="0"/>
          <w:sz w:val="28"/>
          <w:szCs w:val="28"/>
        </w:rPr>
        <w:t>）《中共中央国务院关于全面实施预算绩效管理的意见》；</w:t>
      </w:r>
    </w:p>
    <w:p w14:paraId="4C30C447" w14:textId="77777777" w:rsidR="00295C20" w:rsidRPr="002838E2" w:rsidRDefault="00295C20" w:rsidP="00645DCE">
      <w:pPr>
        <w:widowControl/>
        <w:autoSpaceDE w:val="0"/>
        <w:autoSpaceDN w:val="0"/>
        <w:adjustRightInd w:val="0"/>
        <w:snapToGrid w:val="0"/>
        <w:spacing w:beforeLines="50" w:before="156" w:line="360" w:lineRule="auto"/>
        <w:ind w:firstLineChars="200" w:firstLine="560"/>
        <w:jc w:val="left"/>
        <w:outlineLvl w:val="0"/>
        <w:rPr>
          <w:rFonts w:ascii="仿宋" w:eastAsia="仿宋" w:hAnsi="仿宋" w:cs="仿宋" w:hint="eastAsia"/>
          <w:color w:val="000000"/>
          <w:kern w:val="0"/>
          <w:sz w:val="28"/>
          <w:szCs w:val="28"/>
        </w:rPr>
      </w:pPr>
      <w:r w:rsidRPr="002838E2">
        <w:rPr>
          <w:rFonts w:ascii="仿宋" w:eastAsia="仿宋" w:hAnsi="仿宋" w:cs="仿宋" w:hint="eastAsia"/>
          <w:color w:val="000000"/>
          <w:kern w:val="0"/>
          <w:sz w:val="28"/>
          <w:szCs w:val="28"/>
        </w:rPr>
        <w:t>（</w:t>
      </w:r>
      <w:r w:rsidRPr="002838E2">
        <w:rPr>
          <w:rFonts w:ascii="仿宋" w:eastAsia="仿宋" w:hAnsi="仿宋" w:cs="仿宋"/>
          <w:color w:val="000000"/>
          <w:kern w:val="0"/>
          <w:sz w:val="28"/>
          <w:szCs w:val="28"/>
        </w:rPr>
        <w:t>2</w:t>
      </w:r>
      <w:r w:rsidRPr="002838E2">
        <w:rPr>
          <w:rFonts w:ascii="仿宋" w:eastAsia="仿宋" w:hAnsi="仿宋" w:cs="仿宋" w:hint="eastAsia"/>
          <w:color w:val="000000"/>
          <w:kern w:val="0"/>
          <w:sz w:val="28"/>
          <w:szCs w:val="28"/>
        </w:rPr>
        <w:t>）</w:t>
      </w:r>
      <w:r w:rsidRPr="00B769F5">
        <w:rPr>
          <w:rFonts w:ascii="仿宋" w:eastAsia="仿宋" w:hAnsi="仿宋" w:cs="仿宋" w:hint="eastAsia"/>
          <w:color w:val="000000"/>
          <w:kern w:val="0"/>
          <w:sz w:val="28"/>
          <w:szCs w:val="28"/>
        </w:rPr>
        <w:t>重庆市财政局关于印发《重庆市市级政策和项目预算绩效管理办法（试行）》的通知（渝财绩〔</w:t>
      </w:r>
      <w:r w:rsidRPr="00B769F5">
        <w:rPr>
          <w:rFonts w:ascii="仿宋" w:eastAsia="仿宋" w:hAnsi="仿宋" w:cs="仿宋"/>
          <w:color w:val="000000"/>
          <w:kern w:val="0"/>
          <w:sz w:val="28"/>
          <w:szCs w:val="28"/>
        </w:rPr>
        <w:t>2019</w:t>
      </w:r>
      <w:r w:rsidRPr="00B769F5">
        <w:rPr>
          <w:rFonts w:ascii="仿宋" w:eastAsia="仿宋" w:hAnsi="仿宋" w:cs="仿宋" w:hint="eastAsia"/>
          <w:color w:val="000000"/>
          <w:kern w:val="0"/>
          <w:sz w:val="28"/>
          <w:szCs w:val="28"/>
        </w:rPr>
        <w:t>〕</w:t>
      </w:r>
      <w:r w:rsidRPr="00B769F5">
        <w:rPr>
          <w:rFonts w:ascii="仿宋" w:eastAsia="仿宋" w:hAnsi="仿宋" w:cs="仿宋"/>
          <w:color w:val="000000"/>
          <w:kern w:val="0"/>
          <w:sz w:val="28"/>
          <w:szCs w:val="28"/>
        </w:rPr>
        <w:t>19</w:t>
      </w:r>
      <w:r w:rsidRPr="00B769F5">
        <w:rPr>
          <w:rFonts w:ascii="仿宋" w:eastAsia="仿宋" w:hAnsi="仿宋" w:cs="仿宋" w:hint="eastAsia"/>
          <w:color w:val="000000"/>
          <w:kern w:val="0"/>
          <w:sz w:val="28"/>
          <w:szCs w:val="28"/>
        </w:rPr>
        <w:t>号）</w:t>
      </w:r>
      <w:r>
        <w:rPr>
          <w:rFonts w:ascii="仿宋" w:eastAsia="仿宋" w:hAnsi="仿宋" w:cs="仿宋" w:hint="eastAsia"/>
          <w:color w:val="000000"/>
          <w:kern w:val="0"/>
          <w:sz w:val="28"/>
          <w:szCs w:val="28"/>
        </w:rPr>
        <w:t>；</w:t>
      </w:r>
    </w:p>
    <w:p w14:paraId="05E6C63E" w14:textId="77777777" w:rsidR="00295C20" w:rsidRPr="002838E2" w:rsidRDefault="00295C20" w:rsidP="00645DCE">
      <w:pPr>
        <w:widowControl/>
        <w:autoSpaceDE w:val="0"/>
        <w:autoSpaceDN w:val="0"/>
        <w:adjustRightInd w:val="0"/>
        <w:snapToGrid w:val="0"/>
        <w:spacing w:beforeLines="50" w:before="156" w:line="360" w:lineRule="auto"/>
        <w:ind w:firstLineChars="200" w:firstLine="560"/>
        <w:jc w:val="left"/>
        <w:outlineLvl w:val="0"/>
        <w:rPr>
          <w:rFonts w:ascii="仿宋" w:eastAsia="仿宋" w:hAnsi="仿宋" w:cs="仿宋" w:hint="eastAsia"/>
          <w:color w:val="000000"/>
          <w:kern w:val="0"/>
          <w:sz w:val="28"/>
          <w:szCs w:val="28"/>
        </w:rPr>
      </w:pPr>
      <w:r w:rsidRPr="002838E2">
        <w:rPr>
          <w:rFonts w:ascii="仿宋" w:eastAsia="仿宋" w:hAnsi="仿宋" w:cs="仿宋" w:hint="eastAsia"/>
          <w:color w:val="000000"/>
          <w:kern w:val="0"/>
          <w:sz w:val="28"/>
          <w:szCs w:val="28"/>
        </w:rPr>
        <w:lastRenderedPageBreak/>
        <w:t>（</w:t>
      </w:r>
      <w:r w:rsidRPr="002838E2">
        <w:rPr>
          <w:rFonts w:ascii="仿宋" w:eastAsia="仿宋" w:hAnsi="仿宋" w:cs="仿宋"/>
          <w:color w:val="000000"/>
          <w:kern w:val="0"/>
          <w:sz w:val="28"/>
          <w:szCs w:val="28"/>
        </w:rPr>
        <w:t>3</w:t>
      </w:r>
      <w:r w:rsidRPr="002838E2">
        <w:rPr>
          <w:rFonts w:ascii="仿宋" w:eastAsia="仿宋" w:hAnsi="仿宋" w:cs="仿宋" w:hint="eastAsia"/>
          <w:color w:val="000000"/>
          <w:kern w:val="0"/>
          <w:sz w:val="28"/>
          <w:szCs w:val="28"/>
        </w:rPr>
        <w:t>）《重庆市财政专项资金绩效评价管理暂行办法》</w:t>
      </w:r>
      <w:r w:rsidRPr="002838E2">
        <w:rPr>
          <w:rFonts w:ascii="仿宋" w:eastAsia="仿宋" w:hAnsi="仿宋" w:cs="仿宋"/>
          <w:color w:val="000000"/>
          <w:kern w:val="0"/>
          <w:sz w:val="28"/>
          <w:szCs w:val="28"/>
        </w:rPr>
        <w:t>(</w:t>
      </w:r>
      <w:r w:rsidRPr="002838E2">
        <w:rPr>
          <w:rFonts w:ascii="仿宋" w:eastAsia="仿宋" w:hAnsi="仿宋" w:cs="仿宋" w:hint="eastAsia"/>
          <w:color w:val="000000"/>
          <w:kern w:val="0"/>
          <w:sz w:val="28"/>
          <w:szCs w:val="28"/>
        </w:rPr>
        <w:t>渝办发</w:t>
      </w:r>
      <w:r w:rsidRPr="002838E2">
        <w:rPr>
          <w:rFonts w:ascii="仿宋" w:eastAsia="仿宋" w:hAnsi="仿宋" w:cs="仿宋"/>
          <w:color w:val="000000"/>
          <w:kern w:val="0"/>
          <w:sz w:val="28"/>
          <w:szCs w:val="28"/>
        </w:rPr>
        <w:t>[2011]233</w:t>
      </w:r>
      <w:r w:rsidRPr="002838E2">
        <w:rPr>
          <w:rFonts w:ascii="仿宋" w:eastAsia="仿宋" w:hAnsi="仿宋" w:cs="仿宋" w:hint="eastAsia"/>
          <w:color w:val="000000"/>
          <w:kern w:val="0"/>
          <w:sz w:val="28"/>
          <w:szCs w:val="28"/>
        </w:rPr>
        <w:t>号</w:t>
      </w:r>
      <w:r w:rsidRPr="002838E2">
        <w:rPr>
          <w:rFonts w:ascii="仿宋" w:eastAsia="仿宋" w:hAnsi="仿宋" w:cs="仿宋"/>
          <w:color w:val="000000"/>
          <w:kern w:val="0"/>
          <w:sz w:val="28"/>
          <w:szCs w:val="28"/>
        </w:rPr>
        <w:t>)</w:t>
      </w:r>
      <w:r w:rsidRPr="002838E2">
        <w:rPr>
          <w:rFonts w:ascii="仿宋" w:eastAsia="仿宋" w:hAnsi="仿宋" w:cs="仿宋" w:hint="eastAsia"/>
          <w:color w:val="000000"/>
          <w:kern w:val="0"/>
          <w:sz w:val="28"/>
          <w:szCs w:val="28"/>
        </w:rPr>
        <w:t>；</w:t>
      </w:r>
    </w:p>
    <w:p w14:paraId="014FE1F7" w14:textId="77777777" w:rsidR="00295C20" w:rsidRPr="002838E2" w:rsidRDefault="00295C20" w:rsidP="00645DCE">
      <w:pPr>
        <w:widowControl/>
        <w:autoSpaceDE w:val="0"/>
        <w:autoSpaceDN w:val="0"/>
        <w:adjustRightInd w:val="0"/>
        <w:snapToGrid w:val="0"/>
        <w:spacing w:beforeLines="50" w:before="156" w:line="360" w:lineRule="auto"/>
        <w:ind w:firstLineChars="200" w:firstLine="560"/>
        <w:jc w:val="left"/>
        <w:outlineLvl w:val="0"/>
        <w:rPr>
          <w:rFonts w:ascii="仿宋" w:eastAsia="仿宋" w:hAnsi="仿宋" w:cs="仿宋" w:hint="eastAsia"/>
          <w:color w:val="000000"/>
          <w:kern w:val="0"/>
          <w:sz w:val="28"/>
          <w:szCs w:val="28"/>
        </w:rPr>
      </w:pPr>
      <w:r w:rsidRPr="002838E2">
        <w:rPr>
          <w:rFonts w:ascii="仿宋" w:eastAsia="仿宋" w:hAnsi="仿宋" w:cs="仿宋" w:hint="eastAsia"/>
          <w:color w:val="000000"/>
          <w:kern w:val="0"/>
          <w:sz w:val="28"/>
          <w:szCs w:val="28"/>
        </w:rPr>
        <w:t>（</w:t>
      </w:r>
      <w:r w:rsidRPr="002838E2">
        <w:rPr>
          <w:rFonts w:ascii="仿宋" w:eastAsia="仿宋" w:hAnsi="仿宋" w:cs="仿宋"/>
          <w:color w:val="000000"/>
          <w:kern w:val="0"/>
          <w:sz w:val="28"/>
          <w:szCs w:val="28"/>
        </w:rPr>
        <w:t>4</w:t>
      </w:r>
      <w:r w:rsidRPr="002838E2">
        <w:rPr>
          <w:rFonts w:ascii="仿宋" w:eastAsia="仿宋" w:hAnsi="仿宋" w:cs="仿宋" w:hint="eastAsia"/>
          <w:color w:val="000000"/>
          <w:kern w:val="0"/>
          <w:sz w:val="28"/>
          <w:szCs w:val="28"/>
        </w:rPr>
        <w:t>）《重庆市渝中区财政局关于开展</w:t>
      </w:r>
      <w:r w:rsidRPr="002838E2">
        <w:rPr>
          <w:rFonts w:ascii="仿宋" w:eastAsia="仿宋" w:hAnsi="仿宋" w:cs="仿宋"/>
          <w:color w:val="000000"/>
          <w:kern w:val="0"/>
          <w:sz w:val="28"/>
          <w:szCs w:val="28"/>
        </w:rPr>
        <w:t>2020</w:t>
      </w:r>
      <w:r w:rsidRPr="002838E2">
        <w:rPr>
          <w:rFonts w:ascii="仿宋" w:eastAsia="仿宋" w:hAnsi="仿宋" w:cs="仿宋" w:hint="eastAsia"/>
          <w:color w:val="000000"/>
          <w:kern w:val="0"/>
          <w:sz w:val="28"/>
          <w:szCs w:val="28"/>
        </w:rPr>
        <w:t>年度预算绩效重点评价工作的通知》（渝中财绩</w:t>
      </w:r>
      <w:r w:rsidRPr="002838E2">
        <w:rPr>
          <w:rFonts w:ascii="仿宋" w:eastAsia="仿宋" w:hAnsi="仿宋" w:cs="仿宋"/>
          <w:color w:val="000000"/>
          <w:kern w:val="0"/>
          <w:sz w:val="28"/>
          <w:szCs w:val="28"/>
        </w:rPr>
        <w:t>[2021]2</w:t>
      </w:r>
      <w:r w:rsidRPr="002838E2">
        <w:rPr>
          <w:rFonts w:ascii="仿宋" w:eastAsia="仿宋" w:hAnsi="仿宋" w:cs="仿宋" w:hint="eastAsia"/>
          <w:color w:val="000000"/>
          <w:kern w:val="0"/>
          <w:sz w:val="28"/>
          <w:szCs w:val="28"/>
        </w:rPr>
        <w:t>号）</w:t>
      </w:r>
      <w:r>
        <w:rPr>
          <w:rFonts w:ascii="仿宋" w:eastAsia="仿宋" w:hAnsi="仿宋" w:cs="仿宋" w:hint="eastAsia"/>
          <w:color w:val="000000"/>
          <w:kern w:val="0"/>
          <w:sz w:val="28"/>
          <w:szCs w:val="28"/>
        </w:rPr>
        <w:t>；</w:t>
      </w:r>
    </w:p>
    <w:p w14:paraId="709C5F00" w14:textId="77777777" w:rsidR="00295C20" w:rsidRPr="002838E2" w:rsidRDefault="00295C20" w:rsidP="00645DCE">
      <w:pPr>
        <w:widowControl/>
        <w:autoSpaceDE w:val="0"/>
        <w:autoSpaceDN w:val="0"/>
        <w:adjustRightInd w:val="0"/>
        <w:snapToGrid w:val="0"/>
        <w:spacing w:beforeLines="50" w:before="156" w:line="360" w:lineRule="auto"/>
        <w:ind w:firstLineChars="200" w:firstLine="560"/>
        <w:jc w:val="left"/>
        <w:outlineLvl w:val="0"/>
        <w:rPr>
          <w:rFonts w:ascii="仿宋" w:eastAsia="仿宋" w:hAnsi="仿宋" w:cs="仿宋" w:hint="eastAsia"/>
          <w:color w:val="000000"/>
          <w:kern w:val="0"/>
          <w:sz w:val="28"/>
          <w:szCs w:val="28"/>
        </w:rPr>
      </w:pPr>
      <w:r w:rsidRPr="002838E2">
        <w:rPr>
          <w:rFonts w:ascii="仿宋" w:eastAsia="仿宋" w:hAnsi="仿宋" w:cs="仿宋" w:hint="eastAsia"/>
          <w:color w:val="000000"/>
          <w:kern w:val="0"/>
          <w:sz w:val="28"/>
          <w:szCs w:val="28"/>
        </w:rPr>
        <w:t>（</w:t>
      </w:r>
      <w:r w:rsidRPr="002838E2">
        <w:rPr>
          <w:rFonts w:ascii="仿宋" w:eastAsia="仿宋" w:hAnsi="仿宋" w:cs="仿宋"/>
          <w:color w:val="000000"/>
          <w:kern w:val="0"/>
          <w:sz w:val="28"/>
          <w:szCs w:val="28"/>
        </w:rPr>
        <w:t>5</w:t>
      </w:r>
      <w:r w:rsidRPr="002838E2">
        <w:rPr>
          <w:rFonts w:ascii="仿宋" w:eastAsia="仿宋" w:hAnsi="仿宋" w:cs="仿宋" w:hint="eastAsia"/>
          <w:color w:val="000000"/>
          <w:kern w:val="0"/>
          <w:sz w:val="28"/>
          <w:szCs w:val="28"/>
        </w:rPr>
        <w:t>）其他国家相关法律、法规和规章制度。</w:t>
      </w:r>
    </w:p>
    <w:p w14:paraId="39F56B87" w14:textId="77777777" w:rsidR="00295C20" w:rsidRPr="002838E2" w:rsidRDefault="00295C20" w:rsidP="00645DCE">
      <w:pPr>
        <w:widowControl/>
        <w:adjustRightInd w:val="0"/>
        <w:snapToGrid w:val="0"/>
        <w:spacing w:line="360" w:lineRule="auto"/>
        <w:ind w:firstLineChars="200" w:firstLine="562"/>
        <w:jc w:val="left"/>
        <w:outlineLvl w:val="0"/>
        <w:rPr>
          <w:rFonts w:ascii="仿宋" w:eastAsia="仿宋" w:hAnsi="仿宋" w:cs="仿宋" w:hint="eastAsia"/>
          <w:b/>
          <w:kern w:val="0"/>
          <w:sz w:val="28"/>
          <w:szCs w:val="28"/>
        </w:rPr>
      </w:pPr>
      <w:r w:rsidRPr="002838E2">
        <w:rPr>
          <w:rFonts w:ascii="仿宋" w:eastAsia="仿宋" w:hAnsi="仿宋" w:cs="仿宋"/>
          <w:b/>
          <w:kern w:val="0"/>
          <w:sz w:val="28"/>
          <w:szCs w:val="28"/>
        </w:rPr>
        <w:t>2.</w:t>
      </w:r>
      <w:r w:rsidRPr="002838E2">
        <w:rPr>
          <w:rFonts w:ascii="仿宋" w:eastAsia="仿宋" w:hAnsi="仿宋" w:cs="仿宋" w:hint="eastAsia"/>
          <w:b/>
          <w:kern w:val="0"/>
          <w:sz w:val="28"/>
          <w:szCs w:val="28"/>
        </w:rPr>
        <w:t>绩效评价指标体系</w:t>
      </w:r>
    </w:p>
    <w:p w14:paraId="172AE80C" w14:textId="77777777" w:rsidR="00295C20" w:rsidRPr="002838E2" w:rsidRDefault="00295C20" w:rsidP="00645DCE">
      <w:pPr>
        <w:widowControl/>
        <w:adjustRightInd w:val="0"/>
        <w:snapToGrid w:val="0"/>
        <w:spacing w:line="360" w:lineRule="auto"/>
        <w:ind w:firstLineChars="200" w:firstLine="560"/>
        <w:outlineLvl w:val="0"/>
        <w:rPr>
          <w:rFonts w:ascii="仿宋" w:eastAsia="仿宋" w:hAnsi="仿宋" w:cs="仿宋" w:hint="eastAsia"/>
          <w:kern w:val="0"/>
          <w:sz w:val="28"/>
          <w:szCs w:val="28"/>
        </w:rPr>
      </w:pPr>
      <w:r w:rsidRPr="002838E2">
        <w:rPr>
          <w:rFonts w:ascii="仿宋" w:eastAsia="仿宋" w:hAnsi="仿宋" w:cs="仿宋" w:hint="eastAsia"/>
          <w:kern w:val="0"/>
          <w:sz w:val="28"/>
          <w:szCs w:val="28"/>
        </w:rPr>
        <w:t>经过充分的调研和讨论，本次绩效评价指标体系设计如下：一级指标</w:t>
      </w:r>
      <w:r w:rsidRPr="002838E2">
        <w:rPr>
          <w:rFonts w:ascii="仿宋" w:eastAsia="仿宋" w:hAnsi="仿宋" w:cs="仿宋"/>
          <w:kern w:val="0"/>
          <w:sz w:val="28"/>
          <w:szCs w:val="28"/>
        </w:rPr>
        <w:t>5</w:t>
      </w:r>
      <w:r w:rsidRPr="002838E2">
        <w:rPr>
          <w:rFonts w:ascii="仿宋" w:eastAsia="仿宋" w:hAnsi="仿宋" w:cs="仿宋" w:hint="eastAsia"/>
          <w:kern w:val="0"/>
          <w:sz w:val="28"/>
          <w:szCs w:val="28"/>
        </w:rPr>
        <w:t>个，分别为：履职效能、社会效应、可持续发展能力、服务对象满意度、管理类；二级指标</w:t>
      </w:r>
      <w:r w:rsidRPr="002838E2">
        <w:rPr>
          <w:rFonts w:ascii="仿宋" w:eastAsia="仿宋" w:hAnsi="仿宋" w:cs="仿宋"/>
          <w:kern w:val="0"/>
          <w:sz w:val="28"/>
          <w:szCs w:val="28"/>
        </w:rPr>
        <w:t>23</w:t>
      </w:r>
      <w:r w:rsidRPr="002838E2">
        <w:rPr>
          <w:rFonts w:ascii="仿宋" w:eastAsia="仿宋" w:hAnsi="仿宋" w:cs="仿宋" w:hint="eastAsia"/>
          <w:kern w:val="0"/>
          <w:sz w:val="28"/>
          <w:szCs w:val="28"/>
        </w:rPr>
        <w:t>个，分别是：社区民主管理情况、社区平均拥有社会组织数、第二次地名普查成果转化</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编纂书籍、流浪乞讨劝导救助率、社区养老服务设施覆盖率、</w:t>
      </w:r>
      <w:r w:rsidR="00645DCE">
        <w:rPr>
          <w:rFonts w:ascii="仿宋" w:eastAsia="仿宋" w:hAnsi="仿宋" w:cs="仿宋" w:hint="eastAsia"/>
          <w:kern w:val="0"/>
          <w:sz w:val="28"/>
          <w:szCs w:val="28"/>
        </w:rPr>
        <w:t>“</w:t>
      </w:r>
      <w:r w:rsidRPr="002838E2">
        <w:rPr>
          <w:rFonts w:ascii="仿宋" w:eastAsia="仿宋" w:hAnsi="仿宋" w:cs="仿宋" w:hint="eastAsia"/>
          <w:kern w:val="0"/>
          <w:sz w:val="28"/>
          <w:szCs w:val="28"/>
        </w:rPr>
        <w:t>十三五</w:t>
      </w:r>
      <w:r w:rsidR="00645DCE">
        <w:rPr>
          <w:rFonts w:ascii="仿宋" w:eastAsia="仿宋" w:hAnsi="仿宋" w:cs="仿宋" w:hint="eastAsia"/>
          <w:kern w:val="0"/>
          <w:sz w:val="28"/>
          <w:szCs w:val="28"/>
        </w:rPr>
        <w:t>”</w:t>
      </w:r>
      <w:r w:rsidRPr="002838E2">
        <w:rPr>
          <w:rFonts w:ascii="仿宋" w:eastAsia="仿宋" w:hAnsi="仿宋" w:cs="仿宋" w:hint="eastAsia"/>
          <w:kern w:val="0"/>
          <w:sz w:val="28"/>
          <w:szCs w:val="28"/>
        </w:rPr>
        <w:t>期间，截止</w:t>
      </w:r>
      <w:r w:rsidRPr="002838E2">
        <w:rPr>
          <w:rFonts w:ascii="仿宋" w:eastAsia="仿宋" w:hAnsi="仿宋" w:cs="仿宋"/>
          <w:kern w:val="0"/>
          <w:sz w:val="28"/>
          <w:szCs w:val="28"/>
        </w:rPr>
        <w:t>2020</w:t>
      </w:r>
      <w:r w:rsidRPr="002838E2">
        <w:rPr>
          <w:rFonts w:ascii="仿宋" w:eastAsia="仿宋" w:hAnsi="仿宋" w:cs="仿宋" w:hint="eastAsia"/>
          <w:kern w:val="0"/>
          <w:sz w:val="28"/>
          <w:szCs w:val="28"/>
        </w:rPr>
        <w:t>年年底新增养老床位数量、</w:t>
      </w:r>
      <w:r w:rsidR="00645DCE">
        <w:rPr>
          <w:rFonts w:ascii="仿宋" w:eastAsia="仿宋" w:hAnsi="仿宋" w:cs="仿宋" w:hint="eastAsia"/>
          <w:kern w:val="0"/>
          <w:sz w:val="28"/>
          <w:szCs w:val="28"/>
        </w:rPr>
        <w:t>“</w:t>
      </w:r>
      <w:r w:rsidRPr="002838E2">
        <w:rPr>
          <w:rFonts w:ascii="仿宋" w:eastAsia="仿宋" w:hAnsi="仿宋" w:cs="仿宋" w:hint="eastAsia"/>
          <w:kern w:val="0"/>
          <w:sz w:val="28"/>
          <w:szCs w:val="28"/>
        </w:rPr>
        <w:t>十三五</w:t>
      </w:r>
      <w:r w:rsidR="00645DCE">
        <w:rPr>
          <w:rFonts w:ascii="仿宋" w:eastAsia="仿宋" w:hAnsi="仿宋" w:cs="仿宋" w:hint="eastAsia"/>
          <w:kern w:val="0"/>
          <w:sz w:val="28"/>
          <w:szCs w:val="28"/>
        </w:rPr>
        <w:t>”</w:t>
      </w:r>
      <w:r w:rsidRPr="002838E2">
        <w:rPr>
          <w:rFonts w:ascii="仿宋" w:eastAsia="仿宋" w:hAnsi="仿宋" w:cs="仿宋" w:hint="eastAsia"/>
          <w:kern w:val="0"/>
          <w:sz w:val="28"/>
          <w:szCs w:val="28"/>
        </w:rPr>
        <w:t>期间，截止</w:t>
      </w:r>
      <w:r w:rsidRPr="002838E2">
        <w:rPr>
          <w:rFonts w:ascii="仿宋" w:eastAsia="仿宋" w:hAnsi="仿宋" w:cs="仿宋"/>
          <w:kern w:val="0"/>
          <w:sz w:val="28"/>
          <w:szCs w:val="28"/>
        </w:rPr>
        <w:t>2020</w:t>
      </w:r>
      <w:r w:rsidRPr="002838E2">
        <w:rPr>
          <w:rFonts w:ascii="仿宋" w:eastAsia="仿宋" w:hAnsi="仿宋" w:cs="仿宋" w:hint="eastAsia"/>
          <w:kern w:val="0"/>
          <w:sz w:val="28"/>
          <w:szCs w:val="28"/>
        </w:rPr>
        <w:t>年年底低保金发放额、临时救助管理情况、政府购买困境儿童保障服务增长率、半年家庭探访巡查覆盖率、“福彩圆梦”助学工程助学金发放率、开展贫困重度残疾人照护服务情况、部门建设项目进度、社会救助（城镇定救、临救、低保）救助满意率、预算执行率、资金使用合规性、绩效目标明确性、政府采购执行准确率、政府采购程序性、资产管理合规性、部门课题经费、规划经费、培训经费统一压减率、一般性项目支出压减率、预决算信息公开及时性。绩效评价指标体系具体情况详见附表：重庆市渝中区民政局</w:t>
      </w:r>
      <w:r w:rsidRPr="002838E2">
        <w:rPr>
          <w:rFonts w:ascii="仿宋" w:eastAsia="仿宋" w:hAnsi="仿宋" w:cs="仿宋"/>
          <w:kern w:val="0"/>
          <w:sz w:val="28"/>
          <w:szCs w:val="28"/>
        </w:rPr>
        <w:t>2020</w:t>
      </w:r>
      <w:r w:rsidRPr="002838E2">
        <w:rPr>
          <w:rFonts w:ascii="仿宋" w:eastAsia="仿宋" w:hAnsi="仿宋" w:cs="仿宋" w:hint="eastAsia"/>
          <w:kern w:val="0"/>
          <w:sz w:val="28"/>
          <w:szCs w:val="28"/>
        </w:rPr>
        <w:t>年部门整体支出绩效指标评分表。</w:t>
      </w:r>
    </w:p>
    <w:p w14:paraId="6414CB34" w14:textId="77777777" w:rsidR="00295C20" w:rsidRPr="002838E2" w:rsidRDefault="00295C20" w:rsidP="00645DCE">
      <w:pPr>
        <w:widowControl/>
        <w:adjustRightInd w:val="0"/>
        <w:snapToGrid w:val="0"/>
        <w:spacing w:line="360" w:lineRule="auto"/>
        <w:ind w:firstLineChars="200" w:firstLine="560"/>
        <w:jc w:val="left"/>
        <w:outlineLvl w:val="0"/>
        <w:rPr>
          <w:rFonts w:ascii="仿宋" w:eastAsia="仿宋" w:hAnsi="仿宋" w:cs="仿宋" w:hint="eastAsia"/>
          <w:kern w:val="0"/>
          <w:sz w:val="28"/>
          <w:szCs w:val="28"/>
        </w:rPr>
      </w:pPr>
      <w:r w:rsidRPr="002838E2">
        <w:rPr>
          <w:rFonts w:ascii="仿宋" w:eastAsia="仿宋" w:hAnsi="仿宋" w:cs="仿宋" w:hint="eastAsia"/>
          <w:kern w:val="0"/>
          <w:sz w:val="28"/>
          <w:szCs w:val="28"/>
        </w:rPr>
        <w:t>评价结果分为优、良、中、差四等，根据计分结果的分值，确定评价结果对象最后达到的档次，具体见下表。</w:t>
      </w:r>
    </w:p>
    <w:tbl>
      <w:tblPr>
        <w:tblW w:w="0" w:type="auto"/>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1719"/>
        <w:gridCol w:w="1550"/>
        <w:gridCol w:w="1719"/>
        <w:gridCol w:w="1782"/>
        <w:gridCol w:w="1758"/>
      </w:tblGrid>
      <w:tr w:rsidR="00295C20" w14:paraId="510C3318" w14:textId="77777777" w:rsidTr="00946B01">
        <w:trPr>
          <w:cantSplit/>
          <w:trHeight w:val="340"/>
          <w:tblHeader/>
        </w:trPr>
        <w:tc>
          <w:tcPr>
            <w:tcW w:w="1719" w:type="dxa"/>
            <w:tcBorders>
              <w:top w:val="single" w:sz="12" w:space="0" w:color="auto"/>
            </w:tcBorders>
            <w:vAlign w:val="center"/>
          </w:tcPr>
          <w:p w14:paraId="0CC48899" w14:textId="77777777" w:rsidR="00295C20" w:rsidRPr="002838E2" w:rsidRDefault="00295C20" w:rsidP="002838E2">
            <w:pPr>
              <w:widowControl/>
              <w:snapToGrid w:val="0"/>
              <w:spacing w:line="360" w:lineRule="exact"/>
              <w:jc w:val="center"/>
              <w:rPr>
                <w:rFonts w:ascii="仿宋" w:eastAsia="仿宋" w:hAnsi="仿宋" w:cs="仿宋" w:hint="eastAsia"/>
                <w:sz w:val="18"/>
                <w:szCs w:val="18"/>
              </w:rPr>
            </w:pPr>
            <w:r w:rsidRPr="002838E2">
              <w:rPr>
                <w:rFonts w:ascii="仿宋" w:eastAsia="仿宋" w:hAnsi="仿宋" w:cs="仿宋" w:hint="eastAsia"/>
                <w:sz w:val="18"/>
                <w:szCs w:val="18"/>
              </w:rPr>
              <w:t>档次</w:t>
            </w:r>
          </w:p>
        </w:tc>
        <w:tc>
          <w:tcPr>
            <w:tcW w:w="1550" w:type="dxa"/>
            <w:tcBorders>
              <w:top w:val="single" w:sz="12" w:space="0" w:color="auto"/>
            </w:tcBorders>
            <w:vAlign w:val="center"/>
          </w:tcPr>
          <w:p w14:paraId="6AB90EFA" w14:textId="77777777" w:rsidR="00295C20" w:rsidRPr="002838E2" w:rsidRDefault="00295C20" w:rsidP="002838E2">
            <w:pPr>
              <w:widowControl/>
              <w:snapToGrid w:val="0"/>
              <w:spacing w:line="360" w:lineRule="exact"/>
              <w:jc w:val="center"/>
              <w:rPr>
                <w:rFonts w:ascii="仿宋" w:eastAsia="仿宋" w:hAnsi="仿宋" w:cs="仿宋" w:hint="eastAsia"/>
                <w:sz w:val="18"/>
                <w:szCs w:val="18"/>
              </w:rPr>
            </w:pPr>
            <w:r w:rsidRPr="002838E2">
              <w:rPr>
                <w:rFonts w:ascii="仿宋" w:eastAsia="仿宋" w:hAnsi="仿宋" w:cs="仿宋" w:hint="eastAsia"/>
                <w:sz w:val="18"/>
                <w:szCs w:val="18"/>
              </w:rPr>
              <w:t>优</w:t>
            </w:r>
          </w:p>
        </w:tc>
        <w:tc>
          <w:tcPr>
            <w:tcW w:w="1719" w:type="dxa"/>
            <w:tcBorders>
              <w:top w:val="single" w:sz="12" w:space="0" w:color="auto"/>
            </w:tcBorders>
            <w:vAlign w:val="center"/>
          </w:tcPr>
          <w:p w14:paraId="58806BE7" w14:textId="77777777" w:rsidR="00295C20" w:rsidRPr="002838E2" w:rsidRDefault="00295C20" w:rsidP="002838E2">
            <w:pPr>
              <w:widowControl/>
              <w:snapToGrid w:val="0"/>
              <w:spacing w:line="360" w:lineRule="exact"/>
              <w:jc w:val="center"/>
              <w:rPr>
                <w:rFonts w:ascii="仿宋" w:eastAsia="仿宋" w:hAnsi="仿宋" w:cs="仿宋" w:hint="eastAsia"/>
                <w:sz w:val="18"/>
                <w:szCs w:val="18"/>
              </w:rPr>
            </w:pPr>
            <w:r w:rsidRPr="002838E2">
              <w:rPr>
                <w:rFonts w:ascii="仿宋" w:eastAsia="仿宋" w:hAnsi="仿宋" w:cs="仿宋" w:hint="eastAsia"/>
                <w:sz w:val="18"/>
                <w:szCs w:val="18"/>
              </w:rPr>
              <w:t>良</w:t>
            </w:r>
          </w:p>
        </w:tc>
        <w:tc>
          <w:tcPr>
            <w:tcW w:w="1782" w:type="dxa"/>
            <w:tcBorders>
              <w:top w:val="single" w:sz="12" w:space="0" w:color="auto"/>
            </w:tcBorders>
            <w:vAlign w:val="center"/>
          </w:tcPr>
          <w:p w14:paraId="51B86A03" w14:textId="77777777" w:rsidR="00295C20" w:rsidRPr="002838E2" w:rsidRDefault="00295C20" w:rsidP="002838E2">
            <w:pPr>
              <w:widowControl/>
              <w:snapToGrid w:val="0"/>
              <w:spacing w:line="360" w:lineRule="exact"/>
              <w:jc w:val="center"/>
              <w:rPr>
                <w:rFonts w:ascii="仿宋" w:eastAsia="仿宋" w:hAnsi="仿宋" w:cs="仿宋" w:hint="eastAsia"/>
                <w:sz w:val="18"/>
                <w:szCs w:val="18"/>
              </w:rPr>
            </w:pPr>
            <w:r w:rsidRPr="002838E2">
              <w:rPr>
                <w:rFonts w:ascii="仿宋" w:eastAsia="仿宋" w:hAnsi="仿宋" w:cs="仿宋" w:hint="eastAsia"/>
                <w:sz w:val="18"/>
                <w:szCs w:val="18"/>
              </w:rPr>
              <w:t>中</w:t>
            </w:r>
          </w:p>
        </w:tc>
        <w:tc>
          <w:tcPr>
            <w:tcW w:w="1758" w:type="dxa"/>
            <w:tcBorders>
              <w:top w:val="single" w:sz="12" w:space="0" w:color="auto"/>
            </w:tcBorders>
            <w:vAlign w:val="center"/>
          </w:tcPr>
          <w:p w14:paraId="2AC7E0EA" w14:textId="77777777" w:rsidR="00295C20" w:rsidRPr="002838E2" w:rsidRDefault="00295C20" w:rsidP="002838E2">
            <w:pPr>
              <w:widowControl/>
              <w:snapToGrid w:val="0"/>
              <w:spacing w:line="360" w:lineRule="exact"/>
              <w:jc w:val="center"/>
              <w:rPr>
                <w:rFonts w:ascii="仿宋" w:eastAsia="仿宋" w:hAnsi="仿宋" w:cs="仿宋" w:hint="eastAsia"/>
                <w:sz w:val="18"/>
                <w:szCs w:val="18"/>
              </w:rPr>
            </w:pPr>
            <w:r w:rsidRPr="002838E2">
              <w:rPr>
                <w:rFonts w:ascii="仿宋" w:eastAsia="仿宋" w:hAnsi="仿宋" w:cs="仿宋" w:hint="eastAsia"/>
                <w:sz w:val="18"/>
                <w:szCs w:val="18"/>
              </w:rPr>
              <w:t>差</w:t>
            </w:r>
          </w:p>
        </w:tc>
      </w:tr>
      <w:tr w:rsidR="00295C20" w14:paraId="78E1B679" w14:textId="77777777" w:rsidTr="00946B01">
        <w:trPr>
          <w:cantSplit/>
          <w:trHeight w:val="340"/>
          <w:tblHeader/>
        </w:trPr>
        <w:tc>
          <w:tcPr>
            <w:tcW w:w="1719" w:type="dxa"/>
            <w:tcBorders>
              <w:bottom w:val="single" w:sz="12" w:space="0" w:color="auto"/>
            </w:tcBorders>
            <w:vAlign w:val="center"/>
          </w:tcPr>
          <w:p w14:paraId="5C110180" w14:textId="77777777" w:rsidR="00295C20" w:rsidRPr="002838E2" w:rsidRDefault="00295C20" w:rsidP="002838E2">
            <w:pPr>
              <w:widowControl/>
              <w:snapToGrid w:val="0"/>
              <w:spacing w:line="360" w:lineRule="exact"/>
              <w:jc w:val="center"/>
              <w:rPr>
                <w:rFonts w:ascii="仿宋" w:eastAsia="仿宋" w:hAnsi="仿宋" w:cs="仿宋" w:hint="eastAsia"/>
                <w:sz w:val="18"/>
                <w:szCs w:val="18"/>
              </w:rPr>
            </w:pPr>
            <w:r w:rsidRPr="002838E2">
              <w:rPr>
                <w:rFonts w:ascii="仿宋" w:eastAsia="仿宋" w:hAnsi="仿宋" w:cs="仿宋" w:hint="eastAsia"/>
                <w:sz w:val="18"/>
                <w:szCs w:val="18"/>
              </w:rPr>
              <w:t>分值</w:t>
            </w:r>
          </w:p>
        </w:tc>
        <w:tc>
          <w:tcPr>
            <w:tcW w:w="1550" w:type="dxa"/>
            <w:tcBorders>
              <w:bottom w:val="single" w:sz="12" w:space="0" w:color="auto"/>
            </w:tcBorders>
            <w:vAlign w:val="center"/>
          </w:tcPr>
          <w:p w14:paraId="137366EA" w14:textId="77777777" w:rsidR="00295C20" w:rsidRPr="002838E2" w:rsidRDefault="00295C20" w:rsidP="002838E2">
            <w:pPr>
              <w:widowControl/>
              <w:snapToGrid w:val="0"/>
              <w:spacing w:line="360" w:lineRule="exact"/>
              <w:jc w:val="center"/>
              <w:rPr>
                <w:rFonts w:ascii="仿宋" w:eastAsia="仿宋" w:hAnsi="仿宋" w:cs="仿宋" w:hint="eastAsia"/>
                <w:sz w:val="18"/>
                <w:szCs w:val="18"/>
              </w:rPr>
            </w:pPr>
            <w:r w:rsidRPr="002838E2">
              <w:rPr>
                <w:rFonts w:ascii="仿宋" w:eastAsia="仿宋" w:hAnsi="仿宋" w:cs="仿宋" w:hint="eastAsia"/>
                <w:sz w:val="18"/>
                <w:szCs w:val="18"/>
              </w:rPr>
              <w:t>≧</w:t>
            </w:r>
            <w:r w:rsidRPr="002838E2">
              <w:rPr>
                <w:rFonts w:ascii="仿宋" w:eastAsia="仿宋" w:hAnsi="仿宋" w:cs="仿宋"/>
                <w:sz w:val="18"/>
                <w:szCs w:val="18"/>
              </w:rPr>
              <w:t>90</w:t>
            </w:r>
          </w:p>
        </w:tc>
        <w:tc>
          <w:tcPr>
            <w:tcW w:w="1719" w:type="dxa"/>
            <w:tcBorders>
              <w:bottom w:val="single" w:sz="12" w:space="0" w:color="auto"/>
            </w:tcBorders>
            <w:vAlign w:val="center"/>
          </w:tcPr>
          <w:p w14:paraId="4D3FE990" w14:textId="77777777" w:rsidR="00295C20" w:rsidRPr="002838E2" w:rsidRDefault="00295C20" w:rsidP="002838E2">
            <w:pPr>
              <w:widowControl/>
              <w:snapToGrid w:val="0"/>
              <w:spacing w:line="360" w:lineRule="exact"/>
              <w:jc w:val="center"/>
              <w:rPr>
                <w:rFonts w:ascii="仿宋" w:eastAsia="仿宋" w:hAnsi="仿宋" w:cs="仿宋" w:hint="eastAsia"/>
                <w:sz w:val="18"/>
                <w:szCs w:val="18"/>
              </w:rPr>
            </w:pPr>
            <w:r w:rsidRPr="002838E2">
              <w:rPr>
                <w:rFonts w:ascii="仿宋" w:eastAsia="仿宋" w:hAnsi="仿宋" w:cs="仿宋"/>
                <w:sz w:val="18"/>
                <w:szCs w:val="18"/>
              </w:rPr>
              <w:t>80</w:t>
            </w:r>
            <w:r w:rsidRPr="002838E2">
              <w:rPr>
                <w:rFonts w:ascii="仿宋" w:eastAsia="仿宋" w:hAnsi="仿宋" w:cs="仿宋" w:hint="eastAsia"/>
                <w:sz w:val="18"/>
                <w:szCs w:val="18"/>
              </w:rPr>
              <w:t>≤得分﹤</w:t>
            </w:r>
            <w:r w:rsidRPr="002838E2">
              <w:rPr>
                <w:rFonts w:ascii="仿宋" w:eastAsia="仿宋" w:hAnsi="仿宋" w:cs="仿宋"/>
                <w:sz w:val="18"/>
                <w:szCs w:val="18"/>
              </w:rPr>
              <w:t>90</w:t>
            </w:r>
          </w:p>
        </w:tc>
        <w:tc>
          <w:tcPr>
            <w:tcW w:w="1782" w:type="dxa"/>
            <w:tcBorders>
              <w:bottom w:val="single" w:sz="12" w:space="0" w:color="auto"/>
            </w:tcBorders>
            <w:vAlign w:val="center"/>
          </w:tcPr>
          <w:p w14:paraId="27F008E3" w14:textId="77777777" w:rsidR="00295C20" w:rsidRPr="002838E2" w:rsidRDefault="00295C20" w:rsidP="002838E2">
            <w:pPr>
              <w:widowControl/>
              <w:snapToGrid w:val="0"/>
              <w:spacing w:line="360" w:lineRule="exact"/>
              <w:jc w:val="center"/>
              <w:rPr>
                <w:rFonts w:ascii="仿宋" w:eastAsia="仿宋" w:hAnsi="仿宋" w:cs="仿宋" w:hint="eastAsia"/>
                <w:sz w:val="18"/>
                <w:szCs w:val="18"/>
              </w:rPr>
            </w:pPr>
            <w:r w:rsidRPr="002838E2">
              <w:rPr>
                <w:rFonts w:ascii="仿宋" w:eastAsia="仿宋" w:hAnsi="仿宋" w:cs="仿宋"/>
                <w:sz w:val="18"/>
                <w:szCs w:val="18"/>
              </w:rPr>
              <w:t>60</w:t>
            </w:r>
            <w:r w:rsidRPr="002838E2">
              <w:rPr>
                <w:rFonts w:ascii="仿宋" w:eastAsia="仿宋" w:hAnsi="仿宋" w:cs="仿宋" w:hint="eastAsia"/>
                <w:sz w:val="18"/>
                <w:szCs w:val="18"/>
              </w:rPr>
              <w:t>≤得分﹤</w:t>
            </w:r>
            <w:r w:rsidRPr="002838E2">
              <w:rPr>
                <w:rFonts w:ascii="仿宋" w:eastAsia="仿宋" w:hAnsi="仿宋" w:cs="仿宋"/>
                <w:sz w:val="18"/>
                <w:szCs w:val="18"/>
              </w:rPr>
              <w:t>80</w:t>
            </w:r>
          </w:p>
        </w:tc>
        <w:tc>
          <w:tcPr>
            <w:tcW w:w="1758" w:type="dxa"/>
            <w:tcBorders>
              <w:bottom w:val="single" w:sz="12" w:space="0" w:color="auto"/>
            </w:tcBorders>
            <w:vAlign w:val="center"/>
          </w:tcPr>
          <w:p w14:paraId="3E91C28F" w14:textId="77777777" w:rsidR="00295C20" w:rsidRPr="002838E2" w:rsidRDefault="00295C20" w:rsidP="002838E2">
            <w:pPr>
              <w:widowControl/>
              <w:snapToGrid w:val="0"/>
              <w:spacing w:line="360" w:lineRule="exact"/>
              <w:jc w:val="center"/>
              <w:rPr>
                <w:rFonts w:ascii="仿宋" w:eastAsia="仿宋" w:hAnsi="仿宋" w:cs="仿宋" w:hint="eastAsia"/>
                <w:sz w:val="18"/>
                <w:szCs w:val="18"/>
              </w:rPr>
            </w:pPr>
            <w:r w:rsidRPr="002838E2">
              <w:rPr>
                <w:rFonts w:ascii="仿宋" w:eastAsia="仿宋" w:hAnsi="仿宋" w:cs="仿宋" w:hint="eastAsia"/>
                <w:sz w:val="18"/>
                <w:szCs w:val="18"/>
              </w:rPr>
              <w:t>得分＜</w:t>
            </w:r>
            <w:r w:rsidRPr="002838E2">
              <w:rPr>
                <w:rFonts w:ascii="仿宋" w:eastAsia="仿宋" w:hAnsi="仿宋" w:cs="仿宋"/>
                <w:sz w:val="18"/>
                <w:szCs w:val="18"/>
              </w:rPr>
              <w:t>60</w:t>
            </w:r>
          </w:p>
        </w:tc>
      </w:tr>
    </w:tbl>
    <w:p w14:paraId="06222796" w14:textId="77777777" w:rsidR="00295C20" w:rsidRPr="002838E2" w:rsidRDefault="00295C20" w:rsidP="00645DCE">
      <w:pPr>
        <w:widowControl/>
        <w:spacing w:beforeLines="50" w:before="156" w:line="360" w:lineRule="auto"/>
        <w:ind w:firstLineChars="200" w:firstLine="562"/>
        <w:jc w:val="left"/>
        <w:outlineLvl w:val="0"/>
        <w:rPr>
          <w:rFonts w:ascii="仿宋" w:eastAsia="仿宋" w:hAnsi="仿宋" w:cs="仿宋" w:hint="eastAsia"/>
          <w:b/>
          <w:kern w:val="0"/>
          <w:sz w:val="28"/>
          <w:szCs w:val="28"/>
        </w:rPr>
      </w:pPr>
      <w:r w:rsidRPr="002838E2">
        <w:rPr>
          <w:rFonts w:ascii="仿宋" w:eastAsia="仿宋" w:hAnsi="仿宋" w:cs="仿宋"/>
          <w:b/>
          <w:kern w:val="0"/>
          <w:sz w:val="28"/>
          <w:szCs w:val="28"/>
        </w:rPr>
        <w:t>3</w:t>
      </w:r>
      <w:r w:rsidRPr="002838E2">
        <w:rPr>
          <w:rFonts w:ascii="仿宋" w:eastAsia="仿宋" w:hAnsi="仿宋" w:cs="仿宋" w:hint="eastAsia"/>
          <w:b/>
          <w:kern w:val="0"/>
          <w:sz w:val="28"/>
          <w:szCs w:val="28"/>
        </w:rPr>
        <w:t>．评价方法</w:t>
      </w:r>
    </w:p>
    <w:p w14:paraId="6755610F" w14:textId="77777777" w:rsidR="00295C20" w:rsidRPr="002838E2" w:rsidRDefault="00295C20" w:rsidP="00645DCE">
      <w:pPr>
        <w:widowControl/>
        <w:spacing w:beforeLines="50" w:before="156" w:line="360" w:lineRule="auto"/>
        <w:ind w:firstLineChars="200" w:firstLine="560"/>
        <w:outlineLvl w:val="0"/>
        <w:rPr>
          <w:rFonts w:ascii="仿宋" w:eastAsia="仿宋" w:hAnsi="仿宋" w:cs="仿宋" w:hint="eastAsia"/>
          <w:kern w:val="0"/>
          <w:sz w:val="28"/>
          <w:szCs w:val="28"/>
        </w:rPr>
      </w:pPr>
      <w:r w:rsidRPr="002838E2">
        <w:rPr>
          <w:rFonts w:ascii="仿宋" w:eastAsia="仿宋" w:hAnsi="仿宋" w:cs="仿宋" w:hint="eastAsia"/>
          <w:kern w:val="0"/>
          <w:sz w:val="28"/>
          <w:szCs w:val="28"/>
        </w:rPr>
        <w:lastRenderedPageBreak/>
        <w:t>绩效评价采用现场和非现场评价相结合的方式</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具体采用以下评价方法：</w:t>
      </w:r>
    </w:p>
    <w:p w14:paraId="517965CC" w14:textId="77777777" w:rsidR="00295C20" w:rsidRPr="002838E2" w:rsidRDefault="00295C20" w:rsidP="00645DCE">
      <w:pPr>
        <w:widowControl/>
        <w:spacing w:beforeLines="50" w:before="156" w:line="360" w:lineRule="auto"/>
        <w:ind w:firstLineChars="200" w:firstLine="560"/>
        <w:outlineLvl w:val="0"/>
        <w:rPr>
          <w:rFonts w:ascii="仿宋" w:eastAsia="仿宋" w:hAnsi="仿宋" w:cs="仿宋" w:hint="eastAsia"/>
          <w:kern w:val="0"/>
          <w:sz w:val="28"/>
          <w:szCs w:val="28"/>
        </w:rPr>
      </w:pPr>
      <w:r w:rsidRPr="002838E2">
        <w:rPr>
          <w:rFonts w:ascii="仿宋" w:eastAsia="仿宋" w:hAnsi="仿宋" w:cs="仿宋" w:hint="eastAsia"/>
          <w:kern w:val="0"/>
          <w:sz w:val="28"/>
          <w:szCs w:val="28"/>
        </w:rPr>
        <w:t>（</w:t>
      </w:r>
      <w:r w:rsidRPr="002838E2">
        <w:rPr>
          <w:rFonts w:ascii="仿宋" w:eastAsia="仿宋" w:hAnsi="仿宋" w:cs="仿宋"/>
          <w:kern w:val="0"/>
          <w:sz w:val="28"/>
          <w:szCs w:val="28"/>
        </w:rPr>
        <w:t>1</w:t>
      </w:r>
      <w:r w:rsidRPr="002838E2">
        <w:rPr>
          <w:rFonts w:ascii="仿宋" w:eastAsia="仿宋" w:hAnsi="仿宋" w:cs="仿宋" w:hint="eastAsia"/>
          <w:kern w:val="0"/>
          <w:sz w:val="28"/>
          <w:szCs w:val="28"/>
        </w:rPr>
        <w:t>）座谈法</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组织相关各方集中访谈或座谈</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能有效掌握政策实施过程情况以及项目的效果或不足</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进而讨论相关各方如何改进不足</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并提出确保项目长效运行的各种意见和建议</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并将这些情况</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整理反映到评价报告中。</w:t>
      </w:r>
    </w:p>
    <w:p w14:paraId="39432BC9" w14:textId="77777777" w:rsidR="00295C20" w:rsidRPr="002838E2" w:rsidRDefault="00295C20" w:rsidP="00645DCE">
      <w:pPr>
        <w:widowControl/>
        <w:spacing w:beforeLines="50" w:before="156" w:line="360" w:lineRule="auto"/>
        <w:ind w:firstLineChars="200" w:firstLine="560"/>
        <w:outlineLvl w:val="0"/>
        <w:rPr>
          <w:rFonts w:ascii="仿宋" w:eastAsia="仿宋" w:hAnsi="仿宋" w:cs="仿宋" w:hint="eastAsia"/>
          <w:kern w:val="0"/>
          <w:sz w:val="28"/>
          <w:szCs w:val="28"/>
        </w:rPr>
      </w:pPr>
      <w:r w:rsidRPr="002838E2">
        <w:rPr>
          <w:rFonts w:ascii="仿宋" w:eastAsia="仿宋" w:hAnsi="仿宋" w:cs="仿宋" w:hint="eastAsia"/>
          <w:kern w:val="0"/>
          <w:sz w:val="28"/>
          <w:szCs w:val="28"/>
        </w:rPr>
        <w:t>（</w:t>
      </w:r>
      <w:r w:rsidRPr="002838E2">
        <w:rPr>
          <w:rFonts w:ascii="仿宋" w:eastAsia="仿宋" w:hAnsi="仿宋" w:cs="仿宋"/>
          <w:kern w:val="0"/>
          <w:sz w:val="28"/>
          <w:szCs w:val="28"/>
        </w:rPr>
        <w:t>2</w:t>
      </w:r>
      <w:r w:rsidRPr="002838E2">
        <w:rPr>
          <w:rFonts w:ascii="仿宋" w:eastAsia="仿宋" w:hAnsi="仿宋" w:cs="仿宋" w:hint="eastAsia"/>
          <w:kern w:val="0"/>
          <w:sz w:val="28"/>
          <w:szCs w:val="28"/>
        </w:rPr>
        <w:t>）查证法</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通过书面及口头方式</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现场询问相关人员</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核查相关资料是否真实、合理</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从而对项目做出初步的判断和评价。</w:t>
      </w:r>
    </w:p>
    <w:p w14:paraId="60F38E57" w14:textId="77777777" w:rsidR="00295C20" w:rsidRPr="002838E2" w:rsidRDefault="00295C20" w:rsidP="00645DCE">
      <w:pPr>
        <w:widowControl/>
        <w:spacing w:beforeLines="50" w:before="156" w:line="360" w:lineRule="auto"/>
        <w:ind w:firstLineChars="200" w:firstLine="560"/>
        <w:outlineLvl w:val="0"/>
        <w:rPr>
          <w:rFonts w:ascii="仿宋" w:eastAsia="仿宋" w:hAnsi="仿宋" w:cs="仿宋" w:hint="eastAsia"/>
          <w:kern w:val="0"/>
          <w:sz w:val="28"/>
          <w:szCs w:val="28"/>
        </w:rPr>
      </w:pPr>
      <w:r w:rsidRPr="002838E2">
        <w:rPr>
          <w:rFonts w:ascii="仿宋" w:eastAsia="仿宋" w:hAnsi="仿宋" w:cs="仿宋" w:hint="eastAsia"/>
          <w:kern w:val="0"/>
          <w:sz w:val="28"/>
          <w:szCs w:val="28"/>
        </w:rPr>
        <w:t>（</w:t>
      </w:r>
      <w:r w:rsidRPr="002838E2">
        <w:rPr>
          <w:rFonts w:ascii="仿宋" w:eastAsia="仿宋" w:hAnsi="仿宋" w:cs="仿宋"/>
          <w:kern w:val="0"/>
          <w:sz w:val="28"/>
          <w:szCs w:val="28"/>
        </w:rPr>
        <w:t>3</w:t>
      </w:r>
      <w:r w:rsidRPr="002838E2">
        <w:rPr>
          <w:rFonts w:ascii="仿宋" w:eastAsia="仿宋" w:hAnsi="仿宋" w:cs="仿宋" w:hint="eastAsia"/>
          <w:kern w:val="0"/>
          <w:sz w:val="28"/>
          <w:szCs w:val="28"/>
        </w:rPr>
        <w:t>）比较法</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通过对绩效目标与实施效果、历史与当期情况的比较</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综合分析绩效目标实现程度。</w:t>
      </w:r>
    </w:p>
    <w:p w14:paraId="7AA89504" w14:textId="77777777" w:rsidR="00295C20" w:rsidRPr="002838E2" w:rsidRDefault="00295C20" w:rsidP="00645DCE">
      <w:pPr>
        <w:widowControl/>
        <w:spacing w:beforeLines="50" w:before="156" w:line="360" w:lineRule="auto"/>
        <w:ind w:firstLineChars="200" w:firstLine="560"/>
        <w:outlineLvl w:val="0"/>
        <w:rPr>
          <w:rFonts w:ascii="仿宋" w:eastAsia="仿宋" w:hAnsi="仿宋" w:cs="仿宋" w:hint="eastAsia"/>
          <w:kern w:val="0"/>
          <w:sz w:val="28"/>
          <w:szCs w:val="28"/>
        </w:rPr>
      </w:pPr>
      <w:r w:rsidRPr="002838E2">
        <w:rPr>
          <w:rFonts w:ascii="仿宋" w:eastAsia="仿宋" w:hAnsi="仿宋" w:cs="仿宋" w:hint="eastAsia"/>
          <w:kern w:val="0"/>
          <w:sz w:val="28"/>
          <w:szCs w:val="28"/>
        </w:rPr>
        <w:t>（</w:t>
      </w:r>
      <w:r w:rsidRPr="002838E2">
        <w:rPr>
          <w:rFonts w:ascii="仿宋" w:eastAsia="仿宋" w:hAnsi="仿宋" w:cs="仿宋"/>
          <w:kern w:val="0"/>
          <w:sz w:val="28"/>
          <w:szCs w:val="28"/>
        </w:rPr>
        <w:t>4</w:t>
      </w:r>
      <w:r w:rsidRPr="002838E2">
        <w:rPr>
          <w:rFonts w:ascii="仿宋" w:eastAsia="仿宋" w:hAnsi="仿宋" w:cs="仿宋" w:hint="eastAsia"/>
          <w:kern w:val="0"/>
          <w:sz w:val="28"/>
          <w:szCs w:val="28"/>
        </w:rPr>
        <w:t>）电话询问问卷调查法</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针对性的根据项目内容设计调查问卷</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调查范围涉及社会救助群体</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将在访谈、座谈和调研的基础上进行电话询问问卷设计</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以求切实反映项目特点</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具有针对性</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以评价绩效目标实现程度。在问题选项的设置上</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采用封闭式选项和开放式选项相结合</w:t>
      </w:r>
      <w:r w:rsidRPr="002838E2">
        <w:rPr>
          <w:rFonts w:ascii="仿宋" w:eastAsia="仿宋" w:hAnsi="仿宋" w:cs="仿宋"/>
          <w:kern w:val="0"/>
          <w:sz w:val="28"/>
          <w:szCs w:val="28"/>
        </w:rPr>
        <w:t>,</w:t>
      </w:r>
      <w:r w:rsidRPr="002838E2">
        <w:rPr>
          <w:rFonts w:ascii="仿宋" w:eastAsia="仿宋" w:hAnsi="仿宋" w:cs="仿宋" w:hint="eastAsia"/>
          <w:kern w:val="0"/>
          <w:sz w:val="28"/>
          <w:szCs w:val="28"/>
        </w:rPr>
        <w:t>以确保项尽可能地收集意见。本次电话询问问卷调查实际有效数为</w:t>
      </w:r>
      <w:r w:rsidRPr="002838E2">
        <w:rPr>
          <w:rFonts w:ascii="仿宋" w:eastAsia="仿宋" w:hAnsi="仿宋" w:cs="仿宋"/>
          <w:kern w:val="0"/>
          <w:sz w:val="28"/>
          <w:szCs w:val="28"/>
        </w:rPr>
        <w:t>93</w:t>
      </w:r>
      <w:r w:rsidRPr="002838E2">
        <w:rPr>
          <w:rFonts w:ascii="仿宋" w:eastAsia="仿宋" w:hAnsi="仿宋" w:cs="仿宋" w:hint="eastAsia"/>
          <w:kern w:val="0"/>
          <w:sz w:val="28"/>
          <w:szCs w:val="28"/>
        </w:rPr>
        <w:t>份。</w:t>
      </w:r>
    </w:p>
    <w:p w14:paraId="3069AC7F" w14:textId="77777777" w:rsidR="00295C20" w:rsidRPr="002838E2" w:rsidRDefault="00295C20" w:rsidP="00645DCE">
      <w:pPr>
        <w:widowControl/>
        <w:spacing w:beforeLines="50" w:before="156" w:line="360" w:lineRule="auto"/>
        <w:ind w:firstLineChars="200" w:firstLine="560"/>
        <w:outlineLvl w:val="0"/>
        <w:rPr>
          <w:rFonts w:ascii="仿宋" w:eastAsia="仿宋" w:hAnsi="仿宋" w:cs="仿宋" w:hint="eastAsia"/>
          <w:kern w:val="0"/>
          <w:sz w:val="28"/>
          <w:szCs w:val="28"/>
        </w:rPr>
      </w:pPr>
      <w:r w:rsidRPr="002838E2">
        <w:rPr>
          <w:rFonts w:ascii="仿宋" w:eastAsia="仿宋" w:hAnsi="仿宋" w:cs="仿宋" w:hint="eastAsia"/>
          <w:kern w:val="0"/>
          <w:sz w:val="28"/>
          <w:szCs w:val="28"/>
        </w:rPr>
        <w:t>（</w:t>
      </w:r>
      <w:r w:rsidRPr="002838E2">
        <w:rPr>
          <w:rFonts w:ascii="仿宋" w:eastAsia="仿宋" w:hAnsi="仿宋" w:cs="仿宋"/>
          <w:kern w:val="0"/>
          <w:sz w:val="28"/>
          <w:szCs w:val="28"/>
        </w:rPr>
        <w:t>5</w:t>
      </w:r>
      <w:r w:rsidRPr="002838E2">
        <w:rPr>
          <w:rFonts w:ascii="仿宋" w:eastAsia="仿宋" w:hAnsi="仿宋" w:cs="仿宋" w:hint="eastAsia"/>
          <w:kern w:val="0"/>
          <w:sz w:val="28"/>
          <w:szCs w:val="28"/>
        </w:rPr>
        <w:t>）其他评价方法。</w:t>
      </w:r>
    </w:p>
    <w:p w14:paraId="610B494B" w14:textId="77777777" w:rsidR="00295C20" w:rsidRPr="002838E2" w:rsidRDefault="00295C20" w:rsidP="00645DCE">
      <w:pPr>
        <w:widowControl/>
        <w:autoSpaceDE w:val="0"/>
        <w:autoSpaceDN w:val="0"/>
        <w:adjustRightInd w:val="0"/>
        <w:spacing w:beforeLines="50" w:before="156" w:line="360" w:lineRule="auto"/>
        <w:ind w:firstLineChars="200" w:firstLine="562"/>
        <w:outlineLvl w:val="0"/>
        <w:rPr>
          <w:rFonts w:ascii="仿宋" w:eastAsia="仿宋" w:hAnsi="仿宋" w:cs="仿宋" w:hint="eastAsia"/>
          <w:b/>
          <w:color w:val="000000"/>
          <w:kern w:val="0"/>
          <w:sz w:val="28"/>
          <w:szCs w:val="28"/>
        </w:rPr>
      </w:pPr>
      <w:r w:rsidRPr="002838E2">
        <w:rPr>
          <w:rFonts w:ascii="仿宋" w:eastAsia="仿宋" w:hAnsi="仿宋" w:cs="仿宋" w:hint="eastAsia"/>
          <w:b/>
          <w:color w:val="000000"/>
          <w:kern w:val="0"/>
          <w:sz w:val="28"/>
          <w:szCs w:val="28"/>
        </w:rPr>
        <w:t>（三）绩效评价工作过程</w:t>
      </w:r>
    </w:p>
    <w:p w14:paraId="0907B531" w14:textId="77777777" w:rsidR="00295C20" w:rsidRPr="009C02F9" w:rsidRDefault="00295C20" w:rsidP="00645DCE">
      <w:pPr>
        <w:widowControl/>
        <w:spacing w:line="360" w:lineRule="auto"/>
        <w:ind w:firstLineChars="200" w:firstLine="562"/>
        <w:jc w:val="left"/>
        <w:outlineLvl w:val="0"/>
        <w:rPr>
          <w:rFonts w:ascii="仿宋" w:eastAsia="仿宋" w:hAnsi="仿宋" w:cs="仿宋" w:hint="eastAsia"/>
          <w:b/>
          <w:kern w:val="0"/>
          <w:sz w:val="28"/>
          <w:szCs w:val="28"/>
        </w:rPr>
      </w:pPr>
      <w:r w:rsidRPr="009C02F9">
        <w:rPr>
          <w:rFonts w:ascii="仿宋" w:eastAsia="仿宋" w:hAnsi="仿宋" w:cs="仿宋"/>
          <w:b/>
          <w:kern w:val="0"/>
          <w:sz w:val="28"/>
          <w:szCs w:val="28"/>
        </w:rPr>
        <w:t>1.</w:t>
      </w:r>
      <w:r w:rsidRPr="009C02F9">
        <w:rPr>
          <w:rFonts w:ascii="仿宋" w:eastAsia="仿宋" w:hAnsi="仿宋" w:cs="仿宋" w:hint="eastAsia"/>
          <w:b/>
          <w:kern w:val="0"/>
          <w:sz w:val="28"/>
          <w:szCs w:val="28"/>
        </w:rPr>
        <w:t>前期准备</w:t>
      </w:r>
    </w:p>
    <w:p w14:paraId="07BEBE58" w14:textId="77777777" w:rsidR="00295C20" w:rsidRPr="009C02F9" w:rsidRDefault="00295C20" w:rsidP="00645DCE">
      <w:pPr>
        <w:widowControl/>
        <w:spacing w:line="360" w:lineRule="auto"/>
        <w:ind w:firstLineChars="200" w:firstLine="560"/>
        <w:jc w:val="left"/>
        <w:outlineLvl w:val="0"/>
        <w:rPr>
          <w:rFonts w:ascii="仿宋" w:eastAsia="仿宋" w:hAnsi="仿宋" w:cs="仿宋" w:hint="eastAsia"/>
          <w:kern w:val="0"/>
          <w:sz w:val="28"/>
          <w:szCs w:val="28"/>
        </w:rPr>
      </w:pPr>
      <w:r w:rsidRPr="009C02F9">
        <w:rPr>
          <w:rFonts w:ascii="仿宋" w:eastAsia="仿宋" w:hAnsi="仿宋" w:cs="仿宋" w:hint="eastAsia"/>
          <w:kern w:val="0"/>
          <w:sz w:val="28"/>
          <w:szCs w:val="28"/>
        </w:rPr>
        <w:t>（</w:t>
      </w:r>
      <w:r w:rsidRPr="009C02F9">
        <w:rPr>
          <w:rFonts w:ascii="仿宋" w:eastAsia="仿宋" w:hAnsi="仿宋" w:cs="仿宋"/>
          <w:kern w:val="0"/>
          <w:sz w:val="28"/>
          <w:szCs w:val="28"/>
        </w:rPr>
        <w:t>1</w:t>
      </w:r>
      <w:r w:rsidRPr="009C02F9">
        <w:rPr>
          <w:rFonts w:ascii="仿宋" w:eastAsia="仿宋" w:hAnsi="仿宋" w:cs="仿宋" w:hint="eastAsia"/>
          <w:kern w:val="0"/>
          <w:sz w:val="28"/>
          <w:szCs w:val="28"/>
        </w:rPr>
        <w:t>）确定绩效评价对象。根据《重庆市渝中区财政局关于开展</w:t>
      </w:r>
      <w:r w:rsidRPr="009C02F9">
        <w:rPr>
          <w:rFonts w:ascii="仿宋" w:eastAsia="仿宋" w:hAnsi="仿宋" w:cs="仿宋"/>
          <w:kern w:val="0"/>
          <w:sz w:val="28"/>
          <w:szCs w:val="28"/>
        </w:rPr>
        <w:t>2020</w:t>
      </w:r>
      <w:r w:rsidRPr="009C02F9">
        <w:rPr>
          <w:rFonts w:ascii="仿宋" w:eastAsia="仿宋" w:hAnsi="仿宋" w:cs="仿宋" w:hint="eastAsia"/>
          <w:kern w:val="0"/>
          <w:sz w:val="28"/>
          <w:szCs w:val="28"/>
        </w:rPr>
        <w:t>年度预算绩效重点评价工作的通知》（渝中财绩</w:t>
      </w:r>
      <w:r w:rsidRPr="009C02F9">
        <w:rPr>
          <w:rFonts w:ascii="仿宋" w:eastAsia="仿宋" w:hAnsi="仿宋" w:cs="仿宋"/>
          <w:kern w:val="0"/>
          <w:sz w:val="28"/>
          <w:szCs w:val="28"/>
        </w:rPr>
        <w:t>[2021]2</w:t>
      </w:r>
      <w:r w:rsidRPr="009C02F9">
        <w:rPr>
          <w:rFonts w:ascii="仿宋" w:eastAsia="仿宋" w:hAnsi="仿宋" w:cs="仿宋" w:hint="eastAsia"/>
          <w:kern w:val="0"/>
          <w:sz w:val="28"/>
          <w:szCs w:val="28"/>
        </w:rPr>
        <w:t>号）规定，本次评价对象为重庆市渝中区民政局部门整体绩效。</w:t>
      </w:r>
    </w:p>
    <w:p w14:paraId="3B98E985" w14:textId="77777777" w:rsidR="00295C20" w:rsidRPr="009C02F9" w:rsidRDefault="00295C20" w:rsidP="00645DCE">
      <w:pPr>
        <w:widowControl/>
        <w:spacing w:line="360" w:lineRule="auto"/>
        <w:ind w:firstLineChars="200" w:firstLine="560"/>
        <w:outlineLvl w:val="0"/>
        <w:rPr>
          <w:rFonts w:ascii="仿宋" w:eastAsia="仿宋" w:hAnsi="仿宋" w:cs="仿宋" w:hint="eastAsia"/>
          <w:kern w:val="0"/>
          <w:sz w:val="28"/>
          <w:szCs w:val="28"/>
        </w:rPr>
      </w:pPr>
      <w:r w:rsidRPr="009C02F9">
        <w:rPr>
          <w:rFonts w:ascii="仿宋" w:eastAsia="仿宋" w:hAnsi="仿宋" w:cs="仿宋" w:hint="eastAsia"/>
          <w:kern w:val="0"/>
          <w:sz w:val="28"/>
          <w:szCs w:val="28"/>
        </w:rPr>
        <w:lastRenderedPageBreak/>
        <w:t>（</w:t>
      </w:r>
      <w:r w:rsidRPr="009C02F9">
        <w:rPr>
          <w:rFonts w:ascii="仿宋" w:eastAsia="仿宋" w:hAnsi="仿宋" w:cs="仿宋"/>
          <w:kern w:val="0"/>
          <w:sz w:val="28"/>
          <w:szCs w:val="28"/>
        </w:rPr>
        <w:t>2</w:t>
      </w:r>
      <w:r w:rsidRPr="009C02F9">
        <w:rPr>
          <w:rFonts w:ascii="仿宋" w:eastAsia="仿宋" w:hAnsi="仿宋" w:cs="仿宋" w:hint="eastAsia"/>
          <w:kern w:val="0"/>
          <w:sz w:val="28"/>
          <w:szCs w:val="28"/>
        </w:rPr>
        <w:t>）制定绩效评价工作方案。本次经过初步调研，在区财政局的指导下根据有关规定和评价对象的特点，拟定详细的绩效评价工作方案。主要内容包括：评价依据、评价工作计划，拟采用的绩效评价指标、评价标准、评价方法及有关工作条件。</w:t>
      </w:r>
    </w:p>
    <w:p w14:paraId="74436BF4" w14:textId="77777777" w:rsidR="00295C20" w:rsidRPr="009C02F9" w:rsidRDefault="00295C20" w:rsidP="00645DCE">
      <w:pPr>
        <w:widowControl/>
        <w:spacing w:line="360" w:lineRule="auto"/>
        <w:ind w:firstLineChars="200" w:firstLine="560"/>
        <w:outlineLvl w:val="0"/>
        <w:rPr>
          <w:rFonts w:ascii="仿宋" w:eastAsia="仿宋" w:hAnsi="仿宋" w:cs="仿宋" w:hint="eastAsia"/>
          <w:kern w:val="0"/>
          <w:sz w:val="28"/>
          <w:szCs w:val="28"/>
        </w:rPr>
      </w:pPr>
      <w:r w:rsidRPr="009C02F9">
        <w:rPr>
          <w:rFonts w:ascii="仿宋" w:eastAsia="仿宋" w:hAnsi="仿宋" w:cs="仿宋" w:hint="eastAsia"/>
          <w:kern w:val="0"/>
          <w:sz w:val="28"/>
          <w:szCs w:val="28"/>
        </w:rPr>
        <w:t>（</w:t>
      </w:r>
      <w:r w:rsidRPr="009C02F9">
        <w:rPr>
          <w:rFonts w:ascii="仿宋" w:eastAsia="仿宋" w:hAnsi="仿宋" w:cs="仿宋"/>
          <w:kern w:val="0"/>
          <w:sz w:val="28"/>
          <w:szCs w:val="28"/>
        </w:rPr>
        <w:t>3</w:t>
      </w:r>
      <w:r w:rsidRPr="009C02F9">
        <w:rPr>
          <w:rFonts w:ascii="仿宋" w:eastAsia="仿宋" w:hAnsi="仿宋" w:cs="仿宋" w:hint="eastAsia"/>
          <w:kern w:val="0"/>
          <w:sz w:val="28"/>
          <w:szCs w:val="28"/>
        </w:rPr>
        <w:t>）下达绩效评价通知书。通知书由区财政局向本单位下达。基本内容包括评价目的、评价对象、评价内容、评价任务、评价依据、评价实施机构、评价时间和有关要求等事项，并附基础数据表、绩效评价指标、绩效（评价）报告参考格式等内容。</w:t>
      </w:r>
    </w:p>
    <w:p w14:paraId="59916B45" w14:textId="77777777" w:rsidR="00295C20" w:rsidRPr="009C02F9" w:rsidRDefault="00295C20" w:rsidP="00645DCE">
      <w:pPr>
        <w:widowControl/>
        <w:adjustRightInd w:val="0"/>
        <w:snapToGrid w:val="0"/>
        <w:spacing w:line="360" w:lineRule="auto"/>
        <w:ind w:firstLineChars="200" w:firstLine="562"/>
        <w:jc w:val="left"/>
        <w:outlineLvl w:val="0"/>
        <w:rPr>
          <w:rFonts w:ascii="仿宋" w:eastAsia="仿宋" w:hAnsi="仿宋" w:cs="仿宋" w:hint="eastAsia"/>
          <w:b/>
          <w:kern w:val="0"/>
          <w:sz w:val="28"/>
          <w:szCs w:val="28"/>
        </w:rPr>
      </w:pPr>
      <w:r w:rsidRPr="009C02F9">
        <w:rPr>
          <w:rFonts w:ascii="仿宋" w:eastAsia="仿宋" w:hAnsi="仿宋" w:cs="仿宋"/>
          <w:b/>
          <w:kern w:val="0"/>
          <w:sz w:val="28"/>
          <w:szCs w:val="28"/>
        </w:rPr>
        <w:t>2.</w:t>
      </w:r>
      <w:r w:rsidRPr="009C02F9">
        <w:rPr>
          <w:rFonts w:ascii="仿宋" w:eastAsia="仿宋" w:hAnsi="仿宋" w:cs="仿宋" w:hint="eastAsia"/>
          <w:b/>
          <w:kern w:val="0"/>
          <w:sz w:val="28"/>
          <w:szCs w:val="28"/>
        </w:rPr>
        <w:t>组织实施</w:t>
      </w:r>
    </w:p>
    <w:p w14:paraId="3ACD2B2E" w14:textId="77777777" w:rsidR="00295C20" w:rsidRPr="009C02F9" w:rsidRDefault="00295C20" w:rsidP="00645DCE">
      <w:pPr>
        <w:widowControl/>
        <w:adjustRightInd w:val="0"/>
        <w:snapToGrid w:val="0"/>
        <w:spacing w:line="360" w:lineRule="auto"/>
        <w:ind w:firstLineChars="200" w:firstLine="560"/>
        <w:outlineLvl w:val="0"/>
        <w:rPr>
          <w:rFonts w:ascii="仿宋" w:eastAsia="仿宋" w:hAnsi="仿宋" w:cs="仿宋" w:hint="eastAsia"/>
          <w:kern w:val="0"/>
          <w:sz w:val="28"/>
          <w:szCs w:val="28"/>
        </w:rPr>
      </w:pPr>
      <w:r w:rsidRPr="009C02F9">
        <w:rPr>
          <w:rFonts w:ascii="仿宋" w:eastAsia="仿宋" w:hAnsi="仿宋" w:cs="仿宋" w:hint="eastAsia"/>
          <w:kern w:val="0"/>
          <w:sz w:val="28"/>
          <w:szCs w:val="28"/>
        </w:rPr>
        <w:t>（</w:t>
      </w:r>
      <w:r w:rsidRPr="009C02F9">
        <w:rPr>
          <w:rFonts w:ascii="仿宋" w:eastAsia="仿宋" w:hAnsi="仿宋" w:cs="仿宋"/>
          <w:kern w:val="0"/>
          <w:sz w:val="28"/>
          <w:szCs w:val="28"/>
        </w:rPr>
        <w:t>1</w:t>
      </w:r>
      <w:r w:rsidRPr="009C02F9">
        <w:rPr>
          <w:rFonts w:ascii="仿宋" w:eastAsia="仿宋" w:hAnsi="仿宋" w:cs="仿宋" w:hint="eastAsia"/>
          <w:kern w:val="0"/>
          <w:sz w:val="28"/>
          <w:szCs w:val="28"/>
        </w:rPr>
        <w:t>）审核资料。在被评审单位上报基础资料的基础上，我们组织人员对资料进行审核。</w:t>
      </w:r>
    </w:p>
    <w:p w14:paraId="6BFE59E0" w14:textId="77777777" w:rsidR="00295C20" w:rsidRPr="009C02F9" w:rsidRDefault="00295C20" w:rsidP="00645DCE">
      <w:pPr>
        <w:widowControl/>
        <w:adjustRightInd w:val="0"/>
        <w:snapToGrid w:val="0"/>
        <w:spacing w:line="360" w:lineRule="auto"/>
        <w:ind w:firstLineChars="200" w:firstLine="560"/>
        <w:outlineLvl w:val="0"/>
        <w:rPr>
          <w:rFonts w:ascii="仿宋" w:eastAsia="仿宋" w:hAnsi="仿宋" w:cs="仿宋" w:hint="eastAsia"/>
          <w:kern w:val="0"/>
          <w:sz w:val="28"/>
          <w:szCs w:val="28"/>
        </w:rPr>
      </w:pPr>
      <w:r w:rsidRPr="009C02F9">
        <w:rPr>
          <w:rFonts w:ascii="仿宋" w:eastAsia="仿宋" w:hAnsi="仿宋" w:cs="仿宋" w:hint="eastAsia"/>
          <w:kern w:val="0"/>
          <w:sz w:val="28"/>
          <w:szCs w:val="28"/>
        </w:rPr>
        <w:t>（</w:t>
      </w:r>
      <w:r w:rsidRPr="009C02F9">
        <w:rPr>
          <w:rFonts w:ascii="仿宋" w:eastAsia="仿宋" w:hAnsi="仿宋" w:cs="仿宋"/>
          <w:kern w:val="0"/>
          <w:sz w:val="28"/>
          <w:szCs w:val="28"/>
        </w:rPr>
        <w:t>2</w:t>
      </w:r>
      <w:r w:rsidRPr="009C02F9">
        <w:rPr>
          <w:rFonts w:ascii="仿宋" w:eastAsia="仿宋" w:hAnsi="仿宋" w:cs="仿宋" w:hint="eastAsia"/>
          <w:kern w:val="0"/>
          <w:sz w:val="28"/>
          <w:szCs w:val="28"/>
        </w:rPr>
        <w:t>）对项目进行现场检查，并对资金的支付情况进行延伸检查。</w:t>
      </w:r>
    </w:p>
    <w:p w14:paraId="17CAE23C" w14:textId="77777777" w:rsidR="00295C20" w:rsidRPr="009C02F9" w:rsidRDefault="00295C20" w:rsidP="00645DCE">
      <w:pPr>
        <w:widowControl/>
        <w:adjustRightInd w:val="0"/>
        <w:snapToGrid w:val="0"/>
        <w:spacing w:line="360" w:lineRule="auto"/>
        <w:ind w:firstLineChars="200" w:firstLine="560"/>
        <w:outlineLvl w:val="0"/>
        <w:rPr>
          <w:rFonts w:ascii="仿宋" w:eastAsia="仿宋" w:hAnsi="仿宋" w:cs="仿宋" w:hint="eastAsia"/>
          <w:kern w:val="0"/>
          <w:sz w:val="28"/>
          <w:szCs w:val="28"/>
        </w:rPr>
      </w:pPr>
      <w:r w:rsidRPr="009C02F9">
        <w:rPr>
          <w:rFonts w:ascii="仿宋" w:eastAsia="仿宋" w:hAnsi="仿宋" w:cs="仿宋" w:hint="eastAsia"/>
          <w:kern w:val="0"/>
          <w:sz w:val="28"/>
          <w:szCs w:val="28"/>
        </w:rPr>
        <w:t>（</w:t>
      </w:r>
      <w:r w:rsidRPr="009C02F9">
        <w:rPr>
          <w:rFonts w:ascii="仿宋" w:eastAsia="仿宋" w:hAnsi="仿宋" w:cs="仿宋"/>
          <w:kern w:val="0"/>
          <w:sz w:val="28"/>
          <w:szCs w:val="28"/>
        </w:rPr>
        <w:t>3</w:t>
      </w:r>
      <w:r w:rsidRPr="009C02F9">
        <w:rPr>
          <w:rFonts w:ascii="仿宋" w:eastAsia="仿宋" w:hAnsi="仿宋" w:cs="仿宋" w:hint="eastAsia"/>
          <w:kern w:val="0"/>
          <w:sz w:val="28"/>
          <w:szCs w:val="28"/>
        </w:rPr>
        <w:t>）深入项目单位及工作现场，通过听取情况介绍、实地考察、调查问卷、座谈询问、对照查证复核等方式，对项目有关情况和基础材料进行核实。</w:t>
      </w:r>
    </w:p>
    <w:p w14:paraId="5D55D503" w14:textId="77777777" w:rsidR="00295C20" w:rsidRPr="009C02F9" w:rsidRDefault="00295C20" w:rsidP="00645DCE">
      <w:pPr>
        <w:widowControl/>
        <w:adjustRightInd w:val="0"/>
        <w:snapToGrid w:val="0"/>
        <w:spacing w:line="360" w:lineRule="auto"/>
        <w:ind w:firstLineChars="200" w:firstLine="562"/>
        <w:jc w:val="left"/>
        <w:outlineLvl w:val="0"/>
        <w:rPr>
          <w:rFonts w:ascii="仿宋" w:eastAsia="仿宋" w:hAnsi="仿宋" w:cs="仿宋" w:hint="eastAsia"/>
          <w:b/>
          <w:kern w:val="0"/>
          <w:sz w:val="28"/>
          <w:szCs w:val="28"/>
        </w:rPr>
      </w:pPr>
      <w:r w:rsidRPr="009C02F9">
        <w:rPr>
          <w:rFonts w:ascii="仿宋" w:eastAsia="仿宋" w:hAnsi="仿宋" w:cs="仿宋"/>
          <w:b/>
          <w:kern w:val="0"/>
          <w:sz w:val="28"/>
          <w:szCs w:val="28"/>
        </w:rPr>
        <w:t>3.</w:t>
      </w:r>
      <w:r w:rsidRPr="009C02F9">
        <w:rPr>
          <w:rFonts w:ascii="仿宋" w:eastAsia="仿宋" w:hAnsi="仿宋" w:cs="仿宋" w:hint="eastAsia"/>
          <w:b/>
          <w:kern w:val="0"/>
          <w:sz w:val="28"/>
          <w:szCs w:val="28"/>
        </w:rPr>
        <w:t>分析评价</w:t>
      </w:r>
    </w:p>
    <w:p w14:paraId="40D9BD4A" w14:textId="77777777" w:rsidR="00295C20" w:rsidRPr="009C02F9" w:rsidRDefault="00295C20" w:rsidP="00645DCE">
      <w:pPr>
        <w:widowControl/>
        <w:adjustRightInd w:val="0"/>
        <w:snapToGrid w:val="0"/>
        <w:spacing w:line="360" w:lineRule="auto"/>
        <w:ind w:firstLineChars="200" w:firstLine="560"/>
        <w:jc w:val="left"/>
        <w:outlineLvl w:val="0"/>
        <w:rPr>
          <w:rFonts w:ascii="仿宋" w:eastAsia="仿宋" w:hAnsi="仿宋" w:cs="仿宋" w:hint="eastAsia"/>
          <w:kern w:val="0"/>
          <w:sz w:val="28"/>
          <w:szCs w:val="28"/>
        </w:rPr>
      </w:pPr>
      <w:r w:rsidRPr="009C02F9">
        <w:rPr>
          <w:rFonts w:ascii="仿宋" w:eastAsia="仿宋" w:hAnsi="仿宋" w:cs="仿宋" w:hint="eastAsia"/>
          <w:kern w:val="0"/>
          <w:sz w:val="28"/>
          <w:szCs w:val="28"/>
        </w:rPr>
        <w:t>对评价对象的绩效情况进行全面的定量、定性分析和综合评价，形成绩效评价结论。</w:t>
      </w:r>
    </w:p>
    <w:p w14:paraId="7C3F9A9E" w14:textId="77777777" w:rsidR="00295C20" w:rsidRPr="00D521A6" w:rsidRDefault="00295C20" w:rsidP="00645DCE">
      <w:pPr>
        <w:widowControl/>
        <w:autoSpaceDE w:val="0"/>
        <w:autoSpaceDN w:val="0"/>
        <w:adjustRightInd w:val="0"/>
        <w:snapToGrid w:val="0"/>
        <w:spacing w:beforeLines="100" w:before="312" w:line="360" w:lineRule="auto"/>
        <w:ind w:firstLineChars="200" w:firstLine="562"/>
        <w:jc w:val="left"/>
        <w:outlineLvl w:val="0"/>
        <w:rPr>
          <w:rFonts w:ascii="仿宋" w:eastAsia="仿宋" w:hAnsi="仿宋" w:cs="仿宋" w:hint="eastAsia"/>
          <w:b/>
          <w:color w:val="000000"/>
          <w:kern w:val="0"/>
          <w:sz w:val="28"/>
          <w:szCs w:val="28"/>
        </w:rPr>
      </w:pPr>
      <w:r w:rsidRPr="00D521A6">
        <w:rPr>
          <w:rFonts w:ascii="仿宋" w:eastAsia="仿宋" w:hAnsi="仿宋" w:cs="仿宋" w:hint="eastAsia"/>
          <w:b/>
          <w:color w:val="000000"/>
          <w:kern w:val="0"/>
          <w:sz w:val="28"/>
          <w:szCs w:val="28"/>
        </w:rPr>
        <w:t>三、绩效评价指标情况</w:t>
      </w:r>
    </w:p>
    <w:p w14:paraId="2F1B9E54" w14:textId="77777777" w:rsidR="00295C20" w:rsidRPr="00D521A6" w:rsidRDefault="00295C20" w:rsidP="00645DCE">
      <w:pPr>
        <w:widowControl/>
        <w:autoSpaceDE w:val="0"/>
        <w:autoSpaceDN w:val="0"/>
        <w:adjustRightInd w:val="0"/>
        <w:snapToGrid w:val="0"/>
        <w:spacing w:beforeLines="100" w:before="312" w:line="360" w:lineRule="auto"/>
        <w:ind w:firstLineChars="200" w:firstLine="562"/>
        <w:jc w:val="left"/>
        <w:outlineLvl w:val="0"/>
        <w:rPr>
          <w:rFonts w:ascii="仿宋" w:eastAsia="仿宋" w:hAnsi="仿宋" w:cs="仿宋" w:hint="eastAsia"/>
          <w:b/>
          <w:color w:val="000000"/>
          <w:kern w:val="0"/>
          <w:sz w:val="28"/>
          <w:szCs w:val="28"/>
        </w:rPr>
      </w:pPr>
      <w:r w:rsidRPr="00D521A6">
        <w:rPr>
          <w:rFonts w:ascii="仿宋" w:eastAsia="仿宋" w:hAnsi="仿宋" w:cs="仿宋" w:hint="eastAsia"/>
          <w:b/>
          <w:color w:val="000000"/>
          <w:kern w:val="0"/>
          <w:sz w:val="28"/>
          <w:szCs w:val="28"/>
        </w:rPr>
        <w:t>（一）履职效能情况</w:t>
      </w:r>
    </w:p>
    <w:p w14:paraId="5195CAF7" w14:textId="77777777" w:rsidR="00295C20" w:rsidRPr="00D521A6" w:rsidRDefault="00295C20" w:rsidP="00645DCE">
      <w:pPr>
        <w:widowControl/>
        <w:adjustRightInd w:val="0"/>
        <w:snapToGrid w:val="0"/>
        <w:spacing w:line="360" w:lineRule="auto"/>
        <w:ind w:firstLineChars="200" w:firstLine="560"/>
        <w:rPr>
          <w:rFonts w:ascii="仿宋" w:eastAsia="仿宋" w:hAnsi="仿宋" w:cs="仿宋" w:hint="eastAsia"/>
          <w:color w:val="000000"/>
          <w:kern w:val="0"/>
          <w:sz w:val="28"/>
          <w:szCs w:val="28"/>
        </w:rPr>
      </w:pPr>
      <w:r w:rsidRPr="00D521A6">
        <w:rPr>
          <w:rFonts w:ascii="仿宋" w:eastAsia="仿宋" w:hAnsi="仿宋" w:cs="仿宋" w:hint="eastAsia"/>
          <w:color w:val="000000"/>
          <w:kern w:val="0"/>
          <w:sz w:val="28"/>
          <w:szCs w:val="28"/>
        </w:rPr>
        <w:t>涉及部门履职效能的指标主要为：社区民主管理情况指标、</w:t>
      </w:r>
      <w:r>
        <w:rPr>
          <w:rFonts w:ascii="仿宋" w:eastAsia="仿宋" w:hAnsi="仿宋" w:cs="仿宋" w:hint="eastAsia"/>
          <w:color w:val="000000"/>
          <w:kern w:val="0"/>
          <w:sz w:val="28"/>
          <w:szCs w:val="28"/>
        </w:rPr>
        <w:t>社区平均拥有社会组织数</w:t>
      </w:r>
      <w:r w:rsidRPr="00D521A6">
        <w:rPr>
          <w:rFonts w:ascii="仿宋" w:eastAsia="仿宋" w:hAnsi="仿宋" w:cs="仿宋" w:hint="eastAsia"/>
          <w:color w:val="000000"/>
          <w:kern w:val="0"/>
          <w:sz w:val="28"/>
          <w:szCs w:val="28"/>
        </w:rPr>
        <w:t>指标、第二次地名普查成果转化</w:t>
      </w:r>
      <w:r w:rsidRPr="00D521A6">
        <w:rPr>
          <w:rFonts w:ascii="仿宋" w:eastAsia="仿宋" w:hAnsi="仿宋" w:cs="仿宋"/>
          <w:color w:val="000000"/>
          <w:kern w:val="0"/>
          <w:sz w:val="28"/>
          <w:szCs w:val="28"/>
        </w:rPr>
        <w:t>,</w:t>
      </w:r>
      <w:r w:rsidRPr="00D521A6">
        <w:rPr>
          <w:rFonts w:ascii="仿宋" w:eastAsia="仿宋" w:hAnsi="仿宋" w:cs="仿宋" w:hint="eastAsia"/>
          <w:color w:val="000000"/>
          <w:kern w:val="0"/>
          <w:sz w:val="28"/>
          <w:szCs w:val="28"/>
        </w:rPr>
        <w:t>编纂书籍指标、流浪乞讨劝导救助率指标。具体情况如下：</w:t>
      </w:r>
    </w:p>
    <w:tbl>
      <w:tblPr>
        <w:tblW w:w="5000" w:type="pct"/>
        <w:tblBorders>
          <w:top w:val="single" w:sz="12" w:space="0" w:color="000000"/>
          <w:left w:val="dotted" w:sz="4" w:space="0" w:color="000000"/>
          <w:bottom w:val="single" w:sz="12"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675"/>
        <w:gridCol w:w="1490"/>
        <w:gridCol w:w="676"/>
        <w:gridCol w:w="622"/>
        <w:gridCol w:w="640"/>
        <w:gridCol w:w="640"/>
        <w:gridCol w:w="946"/>
        <w:gridCol w:w="2638"/>
        <w:gridCol w:w="790"/>
      </w:tblGrid>
      <w:tr w:rsidR="00295C20" w14:paraId="652B6B26" w14:textId="77777777" w:rsidTr="00BF083B">
        <w:trPr>
          <w:trHeight w:val="340"/>
          <w:tblHeader/>
        </w:trPr>
        <w:tc>
          <w:tcPr>
            <w:tcW w:w="370" w:type="pct"/>
            <w:tcBorders>
              <w:top w:val="single" w:sz="12" w:space="0" w:color="000000"/>
            </w:tcBorders>
            <w:noWrap/>
            <w:vAlign w:val="center"/>
          </w:tcPr>
          <w:p w14:paraId="7A984662"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lastRenderedPageBreak/>
              <w:t>指标类型</w:t>
            </w:r>
          </w:p>
        </w:tc>
        <w:tc>
          <w:tcPr>
            <w:tcW w:w="817" w:type="pct"/>
            <w:tcBorders>
              <w:top w:val="single" w:sz="12" w:space="0" w:color="000000"/>
            </w:tcBorders>
            <w:noWrap/>
            <w:vAlign w:val="center"/>
          </w:tcPr>
          <w:p w14:paraId="3ED129F1"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指标名称</w:t>
            </w:r>
          </w:p>
        </w:tc>
        <w:tc>
          <w:tcPr>
            <w:tcW w:w="371" w:type="pct"/>
            <w:tcBorders>
              <w:top w:val="single" w:sz="12" w:space="0" w:color="000000"/>
            </w:tcBorders>
            <w:vAlign w:val="center"/>
          </w:tcPr>
          <w:p w14:paraId="7942E4A1"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指标</w:t>
            </w:r>
            <w:r w:rsidRPr="00D521A6">
              <w:rPr>
                <w:rFonts w:ascii="仿宋" w:eastAsia="仿宋" w:hAnsi="仿宋" w:cs="宋体"/>
                <w:sz w:val="18"/>
                <w:szCs w:val="18"/>
              </w:rPr>
              <w:br/>
            </w:r>
            <w:r w:rsidRPr="00D521A6">
              <w:rPr>
                <w:rFonts w:ascii="仿宋" w:eastAsia="仿宋" w:hAnsi="仿宋" w:cs="宋体" w:hint="eastAsia"/>
                <w:sz w:val="18"/>
                <w:szCs w:val="18"/>
              </w:rPr>
              <w:t>性质</w:t>
            </w:r>
          </w:p>
        </w:tc>
        <w:tc>
          <w:tcPr>
            <w:tcW w:w="341" w:type="pct"/>
            <w:tcBorders>
              <w:top w:val="single" w:sz="12" w:space="0" w:color="000000"/>
            </w:tcBorders>
            <w:noWrap/>
            <w:vAlign w:val="center"/>
          </w:tcPr>
          <w:p w14:paraId="1649EBC7"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指标值</w:t>
            </w:r>
          </w:p>
        </w:tc>
        <w:tc>
          <w:tcPr>
            <w:tcW w:w="351" w:type="pct"/>
            <w:tcBorders>
              <w:top w:val="single" w:sz="12" w:space="0" w:color="000000"/>
            </w:tcBorders>
            <w:vAlign w:val="center"/>
          </w:tcPr>
          <w:p w14:paraId="2CE6EB5D"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计量</w:t>
            </w:r>
            <w:r w:rsidRPr="00D521A6">
              <w:rPr>
                <w:rFonts w:ascii="仿宋" w:eastAsia="仿宋" w:hAnsi="仿宋" w:cs="宋体"/>
                <w:sz w:val="18"/>
                <w:szCs w:val="18"/>
              </w:rPr>
              <w:br/>
            </w:r>
            <w:r w:rsidRPr="00D521A6">
              <w:rPr>
                <w:rFonts w:ascii="仿宋" w:eastAsia="仿宋" w:hAnsi="仿宋" w:cs="宋体" w:hint="eastAsia"/>
                <w:sz w:val="18"/>
                <w:szCs w:val="18"/>
              </w:rPr>
              <w:t>单位</w:t>
            </w:r>
          </w:p>
        </w:tc>
        <w:tc>
          <w:tcPr>
            <w:tcW w:w="351" w:type="pct"/>
            <w:tcBorders>
              <w:top w:val="single" w:sz="12" w:space="0" w:color="000000"/>
            </w:tcBorders>
            <w:vAlign w:val="center"/>
          </w:tcPr>
          <w:p w14:paraId="31E01FDC"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指标</w:t>
            </w:r>
            <w:r w:rsidRPr="00D521A6">
              <w:rPr>
                <w:rFonts w:ascii="仿宋" w:eastAsia="仿宋" w:hAnsi="仿宋" w:cs="宋体"/>
                <w:sz w:val="18"/>
                <w:szCs w:val="18"/>
              </w:rPr>
              <w:br/>
            </w:r>
            <w:r w:rsidRPr="00D521A6">
              <w:rPr>
                <w:rFonts w:ascii="仿宋" w:eastAsia="仿宋" w:hAnsi="仿宋" w:cs="宋体" w:hint="eastAsia"/>
                <w:sz w:val="18"/>
                <w:szCs w:val="18"/>
              </w:rPr>
              <w:t>权重</w:t>
            </w:r>
          </w:p>
        </w:tc>
        <w:tc>
          <w:tcPr>
            <w:tcW w:w="519" w:type="pct"/>
            <w:tcBorders>
              <w:top w:val="single" w:sz="12" w:space="0" w:color="000000"/>
            </w:tcBorders>
            <w:vAlign w:val="center"/>
          </w:tcPr>
          <w:p w14:paraId="7E3302ED"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全年</w:t>
            </w:r>
            <w:r w:rsidRPr="00D521A6">
              <w:rPr>
                <w:rFonts w:ascii="仿宋" w:eastAsia="仿宋" w:hAnsi="仿宋" w:cs="宋体"/>
                <w:sz w:val="18"/>
                <w:szCs w:val="18"/>
              </w:rPr>
              <w:br/>
            </w:r>
            <w:r w:rsidRPr="00D521A6">
              <w:rPr>
                <w:rFonts w:ascii="仿宋" w:eastAsia="仿宋" w:hAnsi="仿宋" w:cs="宋体" w:hint="eastAsia"/>
                <w:sz w:val="18"/>
                <w:szCs w:val="18"/>
              </w:rPr>
              <w:t>完成值</w:t>
            </w:r>
          </w:p>
        </w:tc>
        <w:tc>
          <w:tcPr>
            <w:tcW w:w="1447" w:type="pct"/>
            <w:tcBorders>
              <w:top w:val="single" w:sz="12" w:space="0" w:color="000000"/>
            </w:tcBorders>
            <w:noWrap/>
            <w:vAlign w:val="center"/>
          </w:tcPr>
          <w:p w14:paraId="06042D4C"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评价标准</w:t>
            </w:r>
          </w:p>
        </w:tc>
        <w:tc>
          <w:tcPr>
            <w:tcW w:w="433" w:type="pct"/>
            <w:tcBorders>
              <w:top w:val="single" w:sz="12" w:space="0" w:color="000000"/>
            </w:tcBorders>
            <w:vAlign w:val="center"/>
          </w:tcPr>
          <w:p w14:paraId="694A5F00" w14:textId="77777777" w:rsidR="00295C20" w:rsidRPr="00D521A6" w:rsidRDefault="00295C20" w:rsidP="006A3849">
            <w:pPr>
              <w:widowControl/>
              <w:jc w:val="center"/>
              <w:textAlignment w:val="center"/>
              <w:rPr>
                <w:rFonts w:ascii="仿宋" w:eastAsia="仿宋" w:hAnsi="仿宋" w:cs="华文仿宋" w:hint="eastAsia"/>
                <w:color w:val="000000"/>
                <w:sz w:val="22"/>
              </w:rPr>
            </w:pPr>
            <w:r w:rsidRPr="00D521A6">
              <w:rPr>
                <w:rFonts w:ascii="仿宋" w:eastAsia="仿宋" w:hAnsi="仿宋" w:cs="宋体" w:hint="eastAsia"/>
                <w:sz w:val="18"/>
                <w:szCs w:val="18"/>
              </w:rPr>
              <w:t>实际</w:t>
            </w:r>
            <w:r w:rsidRPr="00D521A6">
              <w:rPr>
                <w:rFonts w:ascii="仿宋" w:eastAsia="仿宋" w:hAnsi="仿宋" w:cs="宋体"/>
                <w:sz w:val="18"/>
                <w:szCs w:val="18"/>
              </w:rPr>
              <w:br/>
            </w:r>
            <w:r w:rsidRPr="00D521A6">
              <w:rPr>
                <w:rFonts w:ascii="仿宋" w:eastAsia="仿宋" w:hAnsi="仿宋" w:cs="宋体" w:hint="eastAsia"/>
                <w:sz w:val="18"/>
                <w:szCs w:val="18"/>
              </w:rPr>
              <w:t>得分</w:t>
            </w:r>
          </w:p>
        </w:tc>
      </w:tr>
      <w:tr w:rsidR="00295C20" w14:paraId="21A32F06" w14:textId="77777777" w:rsidTr="00BF083B">
        <w:trPr>
          <w:trHeight w:val="340"/>
        </w:trPr>
        <w:tc>
          <w:tcPr>
            <w:tcW w:w="370" w:type="pct"/>
            <w:vMerge w:val="restart"/>
            <w:noWrap/>
            <w:vAlign w:val="center"/>
          </w:tcPr>
          <w:p w14:paraId="4DBA7D13"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履职效能</w:t>
            </w:r>
          </w:p>
        </w:tc>
        <w:tc>
          <w:tcPr>
            <w:tcW w:w="817" w:type="pct"/>
            <w:vAlign w:val="center"/>
          </w:tcPr>
          <w:p w14:paraId="065D2DCE"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社区民主管理情况</w:t>
            </w:r>
          </w:p>
        </w:tc>
        <w:tc>
          <w:tcPr>
            <w:tcW w:w="371" w:type="pct"/>
            <w:vAlign w:val="center"/>
          </w:tcPr>
          <w:p w14:paraId="3FB2DA87"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无</w:t>
            </w:r>
          </w:p>
        </w:tc>
        <w:tc>
          <w:tcPr>
            <w:tcW w:w="341" w:type="pct"/>
            <w:noWrap/>
            <w:vAlign w:val="center"/>
          </w:tcPr>
          <w:p w14:paraId="4B764AB4"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达标</w:t>
            </w:r>
          </w:p>
        </w:tc>
        <w:tc>
          <w:tcPr>
            <w:tcW w:w="351" w:type="pct"/>
            <w:noWrap/>
            <w:vAlign w:val="center"/>
          </w:tcPr>
          <w:p w14:paraId="141CB72E"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标准</w:t>
            </w:r>
          </w:p>
        </w:tc>
        <w:tc>
          <w:tcPr>
            <w:tcW w:w="351" w:type="pct"/>
            <w:noWrap/>
            <w:vAlign w:val="center"/>
          </w:tcPr>
          <w:p w14:paraId="2CAC26BF" w14:textId="77777777" w:rsidR="00295C20" w:rsidRPr="00D521A6" w:rsidRDefault="00295C20" w:rsidP="006A3849">
            <w:pPr>
              <w:widowControl/>
              <w:spacing w:line="240" w:lineRule="exact"/>
              <w:jc w:val="center"/>
              <w:rPr>
                <w:rFonts w:ascii="仿宋" w:eastAsia="仿宋" w:hAnsi="仿宋" w:cs="宋体" w:hint="eastAsia"/>
                <w:sz w:val="18"/>
                <w:szCs w:val="18"/>
              </w:rPr>
            </w:pPr>
            <w:r w:rsidRPr="00D521A6">
              <w:rPr>
                <w:rFonts w:ascii="仿宋" w:eastAsia="仿宋" w:hAnsi="仿宋" w:cs="宋体"/>
                <w:sz w:val="18"/>
                <w:szCs w:val="18"/>
              </w:rPr>
              <w:t>5</w:t>
            </w:r>
          </w:p>
        </w:tc>
        <w:tc>
          <w:tcPr>
            <w:tcW w:w="519" w:type="pct"/>
            <w:noWrap/>
            <w:vAlign w:val="center"/>
          </w:tcPr>
          <w:p w14:paraId="6357285A" w14:textId="77777777" w:rsidR="00295C20" w:rsidRPr="00D521A6" w:rsidRDefault="00295C20" w:rsidP="00BF083B">
            <w:pPr>
              <w:widowControl/>
              <w:spacing w:line="240" w:lineRule="exact"/>
              <w:jc w:val="center"/>
              <w:rPr>
                <w:rFonts w:ascii="仿宋" w:eastAsia="仿宋" w:hAnsi="仿宋" w:cs="宋体" w:hint="eastAsia"/>
                <w:sz w:val="18"/>
                <w:szCs w:val="18"/>
              </w:rPr>
            </w:pPr>
            <w:r w:rsidRPr="00D521A6">
              <w:rPr>
                <w:rFonts w:ascii="仿宋" w:eastAsia="仿宋" w:hAnsi="仿宋" w:cs="宋体" w:hint="eastAsia"/>
                <w:sz w:val="18"/>
                <w:szCs w:val="18"/>
              </w:rPr>
              <w:t>达标</w:t>
            </w:r>
          </w:p>
        </w:tc>
        <w:tc>
          <w:tcPr>
            <w:tcW w:w="1447" w:type="pct"/>
            <w:vAlign w:val="center"/>
          </w:tcPr>
          <w:p w14:paraId="21B40307" w14:textId="77777777" w:rsidR="00295C20" w:rsidRPr="00D521A6" w:rsidRDefault="00295C20" w:rsidP="00BF083B">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是否建立健全居务公开制度、居委会下设委员会制度，是否建立健全村规民约监督机制。</w:t>
            </w:r>
          </w:p>
          <w:p w14:paraId="11E4E076" w14:textId="77777777" w:rsidR="00295C20" w:rsidRPr="00D521A6" w:rsidRDefault="00295C20" w:rsidP="00BF083B">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达到目标得满分，未达到目标一项扣</w:t>
            </w:r>
            <w:r w:rsidRPr="00D521A6">
              <w:rPr>
                <w:rFonts w:ascii="仿宋" w:eastAsia="仿宋" w:hAnsi="仿宋" w:cs="宋体"/>
                <w:sz w:val="18"/>
                <w:szCs w:val="18"/>
              </w:rPr>
              <w:t>2</w:t>
            </w:r>
            <w:r w:rsidRPr="00D521A6">
              <w:rPr>
                <w:rFonts w:ascii="仿宋" w:eastAsia="仿宋" w:hAnsi="仿宋" w:cs="宋体" w:hint="eastAsia"/>
                <w:sz w:val="18"/>
                <w:szCs w:val="18"/>
              </w:rPr>
              <w:t>分，扣完</w:t>
            </w:r>
            <w:r w:rsidRPr="00D521A6">
              <w:rPr>
                <w:rFonts w:ascii="仿宋" w:eastAsia="仿宋" w:hAnsi="仿宋" w:cs="宋体"/>
                <w:sz w:val="18"/>
                <w:szCs w:val="18"/>
              </w:rPr>
              <w:t>5</w:t>
            </w:r>
            <w:r w:rsidRPr="00D521A6">
              <w:rPr>
                <w:rFonts w:ascii="仿宋" w:eastAsia="仿宋" w:hAnsi="仿宋" w:cs="宋体" w:hint="eastAsia"/>
                <w:sz w:val="18"/>
                <w:szCs w:val="18"/>
              </w:rPr>
              <w:t>分止。</w:t>
            </w:r>
          </w:p>
        </w:tc>
        <w:tc>
          <w:tcPr>
            <w:tcW w:w="433" w:type="pct"/>
            <w:noWrap/>
            <w:vAlign w:val="center"/>
          </w:tcPr>
          <w:p w14:paraId="1483DC32" w14:textId="77777777" w:rsidR="00295C20" w:rsidRPr="00D521A6" w:rsidRDefault="00295C20" w:rsidP="006A3849">
            <w:pPr>
              <w:widowControl/>
              <w:spacing w:line="240" w:lineRule="exact"/>
              <w:jc w:val="center"/>
              <w:rPr>
                <w:rFonts w:ascii="仿宋" w:eastAsia="仿宋" w:hAnsi="仿宋" w:cs="宋体" w:hint="eastAsia"/>
                <w:sz w:val="18"/>
                <w:szCs w:val="18"/>
              </w:rPr>
            </w:pPr>
            <w:r w:rsidRPr="00D521A6">
              <w:rPr>
                <w:rFonts w:ascii="仿宋" w:eastAsia="仿宋" w:hAnsi="仿宋" w:cs="宋体"/>
                <w:sz w:val="18"/>
                <w:szCs w:val="18"/>
              </w:rPr>
              <w:t>5</w:t>
            </w:r>
          </w:p>
        </w:tc>
      </w:tr>
      <w:tr w:rsidR="00295C20" w14:paraId="5995C8AD" w14:textId="77777777" w:rsidTr="00BF083B">
        <w:trPr>
          <w:trHeight w:val="340"/>
        </w:trPr>
        <w:tc>
          <w:tcPr>
            <w:tcW w:w="370" w:type="pct"/>
            <w:vMerge/>
            <w:noWrap/>
            <w:vAlign w:val="center"/>
          </w:tcPr>
          <w:p w14:paraId="0C4FD040" w14:textId="77777777" w:rsidR="00295C20" w:rsidRPr="00D521A6" w:rsidRDefault="00295C20" w:rsidP="006A3849">
            <w:pPr>
              <w:jc w:val="center"/>
              <w:rPr>
                <w:rFonts w:ascii="仿宋" w:eastAsia="仿宋" w:hAnsi="仿宋" w:cs="华文仿宋" w:hint="eastAsia"/>
                <w:color w:val="000000"/>
                <w:sz w:val="24"/>
                <w:szCs w:val="24"/>
              </w:rPr>
            </w:pPr>
          </w:p>
        </w:tc>
        <w:tc>
          <w:tcPr>
            <w:tcW w:w="817" w:type="pct"/>
            <w:vAlign w:val="center"/>
          </w:tcPr>
          <w:p w14:paraId="6CF4DD45"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社区平均拥有社会组织数</w:t>
            </w:r>
          </w:p>
        </w:tc>
        <w:tc>
          <w:tcPr>
            <w:tcW w:w="371" w:type="pct"/>
            <w:noWrap/>
            <w:vAlign w:val="center"/>
          </w:tcPr>
          <w:p w14:paraId="08D99ED9"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w:t>
            </w:r>
          </w:p>
        </w:tc>
        <w:tc>
          <w:tcPr>
            <w:tcW w:w="341" w:type="pct"/>
            <w:noWrap/>
            <w:vAlign w:val="center"/>
          </w:tcPr>
          <w:p w14:paraId="1FAFAB33"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sz w:val="18"/>
                <w:szCs w:val="18"/>
              </w:rPr>
              <w:t>10</w:t>
            </w:r>
          </w:p>
        </w:tc>
        <w:tc>
          <w:tcPr>
            <w:tcW w:w="351" w:type="pct"/>
            <w:noWrap/>
            <w:vAlign w:val="center"/>
          </w:tcPr>
          <w:p w14:paraId="31477821"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个</w:t>
            </w:r>
          </w:p>
        </w:tc>
        <w:tc>
          <w:tcPr>
            <w:tcW w:w="351" w:type="pct"/>
            <w:noWrap/>
            <w:vAlign w:val="center"/>
          </w:tcPr>
          <w:p w14:paraId="1DD85119" w14:textId="77777777" w:rsidR="00295C20" w:rsidRPr="00D521A6" w:rsidRDefault="00295C20" w:rsidP="006A3849">
            <w:pPr>
              <w:widowControl/>
              <w:spacing w:line="240" w:lineRule="exact"/>
              <w:jc w:val="center"/>
              <w:rPr>
                <w:rFonts w:ascii="仿宋" w:eastAsia="仿宋" w:hAnsi="仿宋" w:cs="宋体" w:hint="eastAsia"/>
                <w:sz w:val="18"/>
                <w:szCs w:val="18"/>
              </w:rPr>
            </w:pPr>
            <w:r w:rsidRPr="00D521A6">
              <w:rPr>
                <w:rFonts w:ascii="仿宋" w:eastAsia="仿宋" w:hAnsi="仿宋" w:cs="宋体"/>
                <w:sz w:val="18"/>
                <w:szCs w:val="18"/>
              </w:rPr>
              <w:t>5</w:t>
            </w:r>
          </w:p>
        </w:tc>
        <w:tc>
          <w:tcPr>
            <w:tcW w:w="519" w:type="pct"/>
            <w:noWrap/>
            <w:vAlign w:val="center"/>
          </w:tcPr>
          <w:p w14:paraId="0EABEE06" w14:textId="77777777" w:rsidR="00295C20" w:rsidRPr="00D521A6" w:rsidRDefault="00295C20" w:rsidP="006A3849">
            <w:pPr>
              <w:widowControl/>
              <w:spacing w:line="240" w:lineRule="exact"/>
              <w:jc w:val="center"/>
              <w:rPr>
                <w:rFonts w:ascii="仿宋" w:eastAsia="仿宋" w:hAnsi="仿宋" w:cs="宋体" w:hint="eastAsia"/>
                <w:sz w:val="18"/>
                <w:szCs w:val="18"/>
              </w:rPr>
            </w:pPr>
            <w:r w:rsidRPr="00D521A6">
              <w:rPr>
                <w:rFonts w:ascii="仿宋" w:eastAsia="仿宋" w:hAnsi="仿宋" w:cs="宋体"/>
                <w:sz w:val="18"/>
                <w:szCs w:val="18"/>
              </w:rPr>
              <w:t>11.75</w:t>
            </w:r>
          </w:p>
        </w:tc>
        <w:tc>
          <w:tcPr>
            <w:tcW w:w="1447" w:type="pct"/>
            <w:vAlign w:val="center"/>
          </w:tcPr>
          <w:p w14:paraId="74D709A9"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达到目标得满分，未达到目标不得分</w:t>
            </w:r>
          </w:p>
        </w:tc>
        <w:tc>
          <w:tcPr>
            <w:tcW w:w="433" w:type="pct"/>
            <w:noWrap/>
            <w:vAlign w:val="center"/>
          </w:tcPr>
          <w:p w14:paraId="789A7C0C" w14:textId="77777777" w:rsidR="00295C20" w:rsidRPr="00D521A6" w:rsidRDefault="00295C20" w:rsidP="006A3849">
            <w:pPr>
              <w:widowControl/>
              <w:spacing w:line="240" w:lineRule="exact"/>
              <w:jc w:val="center"/>
              <w:rPr>
                <w:rFonts w:ascii="仿宋" w:eastAsia="仿宋" w:hAnsi="仿宋" w:cs="宋体" w:hint="eastAsia"/>
                <w:sz w:val="18"/>
                <w:szCs w:val="18"/>
              </w:rPr>
            </w:pPr>
            <w:r w:rsidRPr="00D521A6">
              <w:rPr>
                <w:rFonts w:ascii="仿宋" w:eastAsia="仿宋" w:hAnsi="仿宋" w:cs="宋体"/>
                <w:sz w:val="18"/>
                <w:szCs w:val="18"/>
              </w:rPr>
              <w:t>5</w:t>
            </w:r>
          </w:p>
        </w:tc>
      </w:tr>
      <w:tr w:rsidR="00295C20" w14:paraId="1120BC72" w14:textId="77777777" w:rsidTr="00BF083B">
        <w:trPr>
          <w:trHeight w:val="340"/>
        </w:trPr>
        <w:tc>
          <w:tcPr>
            <w:tcW w:w="370" w:type="pct"/>
            <w:vMerge/>
            <w:noWrap/>
            <w:vAlign w:val="center"/>
          </w:tcPr>
          <w:p w14:paraId="62407979" w14:textId="77777777" w:rsidR="00295C20" w:rsidRPr="00D521A6" w:rsidRDefault="00295C20" w:rsidP="006A3849">
            <w:pPr>
              <w:jc w:val="center"/>
              <w:rPr>
                <w:rFonts w:ascii="仿宋" w:eastAsia="仿宋" w:hAnsi="仿宋" w:cs="华文仿宋" w:hint="eastAsia"/>
                <w:color w:val="000000"/>
                <w:sz w:val="24"/>
                <w:szCs w:val="24"/>
              </w:rPr>
            </w:pPr>
          </w:p>
        </w:tc>
        <w:tc>
          <w:tcPr>
            <w:tcW w:w="817" w:type="pct"/>
            <w:vAlign w:val="center"/>
          </w:tcPr>
          <w:p w14:paraId="5E8114FC"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第二次地名普查成果转化</w:t>
            </w:r>
            <w:r w:rsidRPr="00D521A6">
              <w:rPr>
                <w:rFonts w:ascii="仿宋" w:eastAsia="仿宋" w:hAnsi="仿宋" w:cs="宋体"/>
                <w:sz w:val="18"/>
                <w:szCs w:val="18"/>
              </w:rPr>
              <w:t>,</w:t>
            </w:r>
            <w:r w:rsidRPr="00D521A6">
              <w:rPr>
                <w:rFonts w:ascii="仿宋" w:eastAsia="仿宋" w:hAnsi="仿宋" w:cs="宋体" w:hint="eastAsia"/>
                <w:sz w:val="18"/>
                <w:szCs w:val="18"/>
              </w:rPr>
              <w:t>编纂书籍</w:t>
            </w:r>
          </w:p>
        </w:tc>
        <w:tc>
          <w:tcPr>
            <w:tcW w:w="371" w:type="pct"/>
            <w:noWrap/>
            <w:vAlign w:val="center"/>
          </w:tcPr>
          <w:p w14:paraId="190EF552"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sz w:val="18"/>
                <w:szCs w:val="18"/>
              </w:rPr>
              <w:t>=</w:t>
            </w:r>
          </w:p>
        </w:tc>
        <w:tc>
          <w:tcPr>
            <w:tcW w:w="341" w:type="pct"/>
            <w:noWrap/>
            <w:vAlign w:val="center"/>
          </w:tcPr>
          <w:p w14:paraId="6DE6023C"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sz w:val="18"/>
                <w:szCs w:val="18"/>
              </w:rPr>
              <w:t>3</w:t>
            </w:r>
          </w:p>
        </w:tc>
        <w:tc>
          <w:tcPr>
            <w:tcW w:w="351" w:type="pct"/>
            <w:noWrap/>
            <w:vAlign w:val="center"/>
          </w:tcPr>
          <w:p w14:paraId="2BF0A186"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本</w:t>
            </w:r>
          </w:p>
        </w:tc>
        <w:tc>
          <w:tcPr>
            <w:tcW w:w="351" w:type="pct"/>
            <w:noWrap/>
            <w:vAlign w:val="center"/>
          </w:tcPr>
          <w:p w14:paraId="4971508B" w14:textId="77777777" w:rsidR="00295C20" w:rsidRPr="00D521A6" w:rsidRDefault="00295C20" w:rsidP="006A3849">
            <w:pPr>
              <w:widowControl/>
              <w:spacing w:line="240" w:lineRule="exact"/>
              <w:jc w:val="center"/>
              <w:rPr>
                <w:rFonts w:ascii="仿宋" w:eastAsia="仿宋" w:hAnsi="仿宋" w:cs="宋体" w:hint="eastAsia"/>
                <w:sz w:val="18"/>
                <w:szCs w:val="18"/>
              </w:rPr>
            </w:pPr>
            <w:r w:rsidRPr="00D521A6">
              <w:rPr>
                <w:rFonts w:ascii="仿宋" w:eastAsia="仿宋" w:hAnsi="仿宋" w:cs="宋体"/>
                <w:sz w:val="18"/>
                <w:szCs w:val="18"/>
              </w:rPr>
              <w:t>3</w:t>
            </w:r>
          </w:p>
        </w:tc>
        <w:tc>
          <w:tcPr>
            <w:tcW w:w="519" w:type="pct"/>
            <w:noWrap/>
            <w:vAlign w:val="center"/>
          </w:tcPr>
          <w:p w14:paraId="1B2BCD8C" w14:textId="77777777" w:rsidR="00295C20" w:rsidRPr="00D521A6" w:rsidRDefault="00295C20" w:rsidP="006A3849">
            <w:pPr>
              <w:widowControl/>
              <w:spacing w:line="240" w:lineRule="exact"/>
              <w:jc w:val="center"/>
              <w:rPr>
                <w:rFonts w:ascii="仿宋" w:eastAsia="仿宋" w:hAnsi="仿宋" w:cs="宋体" w:hint="eastAsia"/>
                <w:sz w:val="18"/>
                <w:szCs w:val="18"/>
              </w:rPr>
            </w:pPr>
            <w:r w:rsidRPr="00D521A6">
              <w:rPr>
                <w:rFonts w:ascii="仿宋" w:eastAsia="仿宋" w:hAnsi="仿宋" w:cs="宋体"/>
                <w:sz w:val="18"/>
                <w:szCs w:val="18"/>
              </w:rPr>
              <w:t>0</w:t>
            </w:r>
          </w:p>
        </w:tc>
        <w:tc>
          <w:tcPr>
            <w:tcW w:w="1447" w:type="pct"/>
            <w:noWrap/>
            <w:vAlign w:val="center"/>
          </w:tcPr>
          <w:p w14:paraId="7A7940A8" w14:textId="77777777" w:rsidR="00295C20" w:rsidRPr="00D521A6" w:rsidRDefault="00295C20" w:rsidP="003239B8">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达到目标得满分，未达到按完成情况进度酌情给分</w:t>
            </w:r>
          </w:p>
        </w:tc>
        <w:tc>
          <w:tcPr>
            <w:tcW w:w="433" w:type="pct"/>
            <w:noWrap/>
            <w:vAlign w:val="center"/>
          </w:tcPr>
          <w:p w14:paraId="18B27434" w14:textId="77777777" w:rsidR="00295C20" w:rsidRPr="00D521A6" w:rsidRDefault="00295C20" w:rsidP="006A3849">
            <w:pPr>
              <w:widowControl/>
              <w:spacing w:line="240" w:lineRule="exact"/>
              <w:jc w:val="center"/>
              <w:rPr>
                <w:rFonts w:ascii="仿宋" w:eastAsia="仿宋" w:hAnsi="仿宋" w:cs="宋体" w:hint="eastAsia"/>
                <w:sz w:val="18"/>
                <w:szCs w:val="18"/>
              </w:rPr>
            </w:pPr>
            <w:r w:rsidRPr="00D521A6">
              <w:rPr>
                <w:rFonts w:ascii="仿宋" w:eastAsia="仿宋" w:hAnsi="仿宋" w:cs="宋体"/>
                <w:sz w:val="18"/>
                <w:szCs w:val="18"/>
              </w:rPr>
              <w:t>1</w:t>
            </w:r>
          </w:p>
        </w:tc>
      </w:tr>
      <w:tr w:rsidR="00295C20" w14:paraId="40C21B87" w14:textId="77777777" w:rsidTr="00BF083B">
        <w:trPr>
          <w:trHeight w:val="340"/>
        </w:trPr>
        <w:tc>
          <w:tcPr>
            <w:tcW w:w="370" w:type="pct"/>
            <w:vMerge/>
            <w:tcBorders>
              <w:bottom w:val="single" w:sz="12" w:space="0" w:color="000000"/>
            </w:tcBorders>
            <w:noWrap/>
            <w:vAlign w:val="center"/>
          </w:tcPr>
          <w:p w14:paraId="2FEA14D1" w14:textId="77777777" w:rsidR="00295C20" w:rsidRPr="00D521A6" w:rsidRDefault="00295C20" w:rsidP="006A3849">
            <w:pPr>
              <w:jc w:val="center"/>
              <w:rPr>
                <w:rFonts w:ascii="仿宋" w:eastAsia="仿宋" w:hAnsi="仿宋" w:cs="华文仿宋" w:hint="eastAsia"/>
                <w:color w:val="000000"/>
                <w:sz w:val="24"/>
                <w:szCs w:val="24"/>
              </w:rPr>
            </w:pPr>
          </w:p>
        </w:tc>
        <w:tc>
          <w:tcPr>
            <w:tcW w:w="817" w:type="pct"/>
            <w:tcBorders>
              <w:bottom w:val="single" w:sz="12" w:space="0" w:color="000000"/>
            </w:tcBorders>
            <w:vAlign w:val="center"/>
          </w:tcPr>
          <w:p w14:paraId="422D60A1"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流浪乞讨劝导救助率</w:t>
            </w:r>
          </w:p>
        </w:tc>
        <w:tc>
          <w:tcPr>
            <w:tcW w:w="371" w:type="pct"/>
            <w:tcBorders>
              <w:bottom w:val="single" w:sz="12" w:space="0" w:color="000000"/>
            </w:tcBorders>
            <w:vAlign w:val="center"/>
          </w:tcPr>
          <w:p w14:paraId="61E0DDFF"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sz w:val="18"/>
                <w:szCs w:val="18"/>
              </w:rPr>
              <w:t>=</w:t>
            </w:r>
          </w:p>
        </w:tc>
        <w:tc>
          <w:tcPr>
            <w:tcW w:w="341" w:type="pct"/>
            <w:tcBorders>
              <w:bottom w:val="single" w:sz="12" w:space="0" w:color="000000"/>
            </w:tcBorders>
            <w:noWrap/>
            <w:vAlign w:val="center"/>
          </w:tcPr>
          <w:p w14:paraId="0AB173DB"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sz w:val="18"/>
                <w:szCs w:val="18"/>
              </w:rPr>
              <w:t>100</w:t>
            </w:r>
          </w:p>
        </w:tc>
        <w:tc>
          <w:tcPr>
            <w:tcW w:w="351" w:type="pct"/>
            <w:tcBorders>
              <w:bottom w:val="single" w:sz="12" w:space="0" w:color="000000"/>
            </w:tcBorders>
            <w:noWrap/>
            <w:vAlign w:val="center"/>
          </w:tcPr>
          <w:p w14:paraId="54B64178"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sz w:val="18"/>
                <w:szCs w:val="18"/>
              </w:rPr>
              <w:t>%</w:t>
            </w:r>
          </w:p>
        </w:tc>
        <w:tc>
          <w:tcPr>
            <w:tcW w:w="351" w:type="pct"/>
            <w:tcBorders>
              <w:bottom w:val="single" w:sz="12" w:space="0" w:color="000000"/>
            </w:tcBorders>
            <w:vAlign w:val="center"/>
          </w:tcPr>
          <w:p w14:paraId="6EFA792C" w14:textId="77777777" w:rsidR="00295C20" w:rsidRPr="00D521A6" w:rsidRDefault="00295C20" w:rsidP="006A3849">
            <w:pPr>
              <w:widowControl/>
              <w:spacing w:line="240" w:lineRule="exact"/>
              <w:jc w:val="center"/>
              <w:rPr>
                <w:rFonts w:ascii="仿宋" w:eastAsia="仿宋" w:hAnsi="仿宋" w:cs="宋体" w:hint="eastAsia"/>
                <w:sz w:val="18"/>
                <w:szCs w:val="18"/>
              </w:rPr>
            </w:pPr>
            <w:r w:rsidRPr="00D521A6">
              <w:rPr>
                <w:rFonts w:ascii="仿宋" w:eastAsia="仿宋" w:hAnsi="仿宋" w:cs="宋体"/>
                <w:sz w:val="18"/>
                <w:szCs w:val="18"/>
              </w:rPr>
              <w:t>2</w:t>
            </w:r>
          </w:p>
        </w:tc>
        <w:tc>
          <w:tcPr>
            <w:tcW w:w="519" w:type="pct"/>
            <w:tcBorders>
              <w:bottom w:val="single" w:sz="12" w:space="0" w:color="000000"/>
            </w:tcBorders>
            <w:noWrap/>
            <w:vAlign w:val="center"/>
          </w:tcPr>
          <w:p w14:paraId="1A07925C" w14:textId="77777777" w:rsidR="00295C20" w:rsidRPr="00D521A6" w:rsidRDefault="00295C20" w:rsidP="006A3849">
            <w:pPr>
              <w:widowControl/>
              <w:spacing w:line="240" w:lineRule="exact"/>
              <w:jc w:val="center"/>
              <w:rPr>
                <w:rFonts w:ascii="仿宋" w:eastAsia="仿宋" w:hAnsi="仿宋" w:cs="宋体" w:hint="eastAsia"/>
                <w:sz w:val="18"/>
                <w:szCs w:val="18"/>
              </w:rPr>
            </w:pPr>
            <w:r w:rsidRPr="00D521A6">
              <w:rPr>
                <w:rFonts w:ascii="仿宋" w:eastAsia="仿宋" w:hAnsi="仿宋" w:cs="宋体"/>
                <w:sz w:val="18"/>
                <w:szCs w:val="18"/>
              </w:rPr>
              <w:t>100</w:t>
            </w:r>
          </w:p>
        </w:tc>
        <w:tc>
          <w:tcPr>
            <w:tcW w:w="1447" w:type="pct"/>
            <w:tcBorders>
              <w:bottom w:val="single" w:sz="12" w:space="0" w:color="000000"/>
            </w:tcBorders>
            <w:noWrap/>
            <w:vAlign w:val="center"/>
          </w:tcPr>
          <w:p w14:paraId="2F869330" w14:textId="77777777" w:rsidR="00295C20" w:rsidRPr="00D521A6" w:rsidRDefault="00295C20" w:rsidP="006A3849">
            <w:pPr>
              <w:widowControl/>
              <w:spacing w:line="240" w:lineRule="exact"/>
              <w:jc w:val="left"/>
              <w:rPr>
                <w:rFonts w:ascii="仿宋" w:eastAsia="仿宋" w:hAnsi="仿宋" w:cs="宋体" w:hint="eastAsia"/>
                <w:sz w:val="18"/>
                <w:szCs w:val="18"/>
              </w:rPr>
            </w:pPr>
            <w:r w:rsidRPr="00D521A6">
              <w:rPr>
                <w:rFonts w:ascii="仿宋" w:eastAsia="仿宋" w:hAnsi="仿宋" w:cs="宋体" w:hint="eastAsia"/>
                <w:sz w:val="18"/>
                <w:szCs w:val="18"/>
              </w:rPr>
              <w:t>达到目标得满分，未达到按完成比例得分</w:t>
            </w:r>
          </w:p>
        </w:tc>
        <w:tc>
          <w:tcPr>
            <w:tcW w:w="433" w:type="pct"/>
            <w:tcBorders>
              <w:bottom w:val="single" w:sz="12" w:space="0" w:color="000000"/>
            </w:tcBorders>
            <w:noWrap/>
            <w:vAlign w:val="center"/>
          </w:tcPr>
          <w:p w14:paraId="58C96204" w14:textId="77777777" w:rsidR="00295C20" w:rsidRPr="00D521A6" w:rsidRDefault="00295C20" w:rsidP="006A3849">
            <w:pPr>
              <w:widowControl/>
              <w:spacing w:line="240" w:lineRule="exact"/>
              <w:jc w:val="center"/>
              <w:rPr>
                <w:rFonts w:ascii="仿宋" w:eastAsia="仿宋" w:hAnsi="仿宋" w:cs="宋体" w:hint="eastAsia"/>
                <w:sz w:val="18"/>
                <w:szCs w:val="18"/>
              </w:rPr>
            </w:pPr>
            <w:r w:rsidRPr="00D521A6">
              <w:rPr>
                <w:rFonts w:ascii="仿宋" w:eastAsia="仿宋" w:hAnsi="仿宋" w:cs="宋体"/>
                <w:sz w:val="18"/>
                <w:szCs w:val="18"/>
              </w:rPr>
              <w:t>2</w:t>
            </w:r>
          </w:p>
        </w:tc>
      </w:tr>
    </w:tbl>
    <w:p w14:paraId="71A6EF58" w14:textId="66122D77" w:rsidR="00295C20" w:rsidRPr="00D521A6"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D521A6">
        <w:rPr>
          <w:rFonts w:ascii="仿宋" w:eastAsia="仿宋" w:hAnsi="仿宋" w:cs="仿宋"/>
          <w:color w:val="000000"/>
          <w:kern w:val="0"/>
          <w:sz w:val="28"/>
          <w:szCs w:val="28"/>
        </w:rPr>
        <w:t>1.</w:t>
      </w:r>
      <w:r w:rsidRPr="00D521A6">
        <w:rPr>
          <w:rFonts w:ascii="仿宋" w:eastAsia="仿宋" w:hAnsi="仿宋" w:cs="仿宋" w:hint="eastAsia"/>
          <w:color w:val="000000"/>
          <w:kern w:val="0"/>
          <w:sz w:val="28"/>
          <w:szCs w:val="28"/>
        </w:rPr>
        <w:t>社区民主管理情况标准分值为</w:t>
      </w:r>
      <w:r w:rsidRPr="00D521A6">
        <w:rPr>
          <w:rFonts w:ascii="仿宋" w:eastAsia="仿宋" w:hAnsi="仿宋" w:cs="仿宋"/>
          <w:color w:val="000000"/>
          <w:kern w:val="0"/>
          <w:sz w:val="28"/>
          <w:szCs w:val="28"/>
        </w:rPr>
        <w:t>5</w:t>
      </w:r>
      <w:r w:rsidRPr="00D521A6">
        <w:rPr>
          <w:rFonts w:ascii="仿宋" w:eastAsia="仿宋" w:hAnsi="仿宋" w:cs="仿宋" w:hint="eastAsia"/>
          <w:color w:val="000000"/>
          <w:kern w:val="0"/>
          <w:sz w:val="28"/>
          <w:szCs w:val="28"/>
        </w:rPr>
        <w:t>分。根据《重庆市民政局关于印发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年度民政工作综合监督考评方案的通知》（渝民发【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w:t>
      </w:r>
      <w:r w:rsidRPr="00D521A6">
        <w:rPr>
          <w:rFonts w:ascii="仿宋" w:eastAsia="仿宋" w:hAnsi="仿宋" w:cs="仿宋"/>
          <w:color w:val="000000"/>
          <w:kern w:val="0"/>
          <w:sz w:val="28"/>
          <w:szCs w:val="28"/>
        </w:rPr>
        <w:t>9</w:t>
      </w:r>
      <w:r w:rsidRPr="00D521A6">
        <w:rPr>
          <w:rFonts w:ascii="仿宋" w:eastAsia="仿宋" w:hAnsi="仿宋" w:cs="仿宋" w:hint="eastAsia"/>
          <w:color w:val="000000"/>
          <w:kern w:val="0"/>
          <w:sz w:val="28"/>
          <w:szCs w:val="28"/>
        </w:rPr>
        <w:t>号）文件，城乡社区治理中加强基层民主管理要求建立健全居务公开制度、居委会下设委员会制度以及村规民约监督机制。根据区民政局提供的佐证资料，本次考核的</w:t>
      </w:r>
      <w:r w:rsidRPr="00D521A6">
        <w:rPr>
          <w:rFonts w:ascii="仿宋" w:eastAsia="仿宋" w:hAnsi="仿宋" w:cs="仿宋"/>
          <w:color w:val="000000"/>
          <w:kern w:val="0"/>
          <w:sz w:val="28"/>
          <w:szCs w:val="28"/>
        </w:rPr>
        <w:t>3</w:t>
      </w:r>
      <w:r w:rsidRPr="00D521A6">
        <w:rPr>
          <w:rFonts w:ascii="仿宋" w:eastAsia="仿宋" w:hAnsi="仿宋" w:cs="仿宋" w:hint="eastAsia"/>
          <w:color w:val="000000"/>
          <w:kern w:val="0"/>
          <w:sz w:val="28"/>
          <w:szCs w:val="28"/>
        </w:rPr>
        <w:t>个指标均已完成，符合评价要点，本次绩效评价得分</w:t>
      </w:r>
      <w:r w:rsidRPr="00D521A6">
        <w:rPr>
          <w:rFonts w:ascii="仿宋" w:eastAsia="仿宋" w:hAnsi="仿宋" w:cs="仿宋"/>
          <w:color w:val="000000"/>
          <w:kern w:val="0"/>
          <w:sz w:val="28"/>
          <w:szCs w:val="28"/>
        </w:rPr>
        <w:t>5</w:t>
      </w:r>
      <w:r w:rsidRPr="00D521A6">
        <w:rPr>
          <w:rFonts w:ascii="仿宋" w:eastAsia="仿宋" w:hAnsi="仿宋" w:cs="仿宋" w:hint="eastAsia"/>
          <w:color w:val="000000"/>
          <w:kern w:val="0"/>
          <w:sz w:val="28"/>
          <w:szCs w:val="28"/>
        </w:rPr>
        <w:t>分。</w:t>
      </w:r>
    </w:p>
    <w:p w14:paraId="2C38F2FD" w14:textId="77777777" w:rsidR="00295C20" w:rsidRPr="00D521A6"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D521A6">
        <w:rPr>
          <w:rFonts w:ascii="仿宋" w:eastAsia="仿宋" w:hAnsi="仿宋" w:cs="仿宋"/>
          <w:color w:val="000000"/>
          <w:kern w:val="0"/>
          <w:sz w:val="28"/>
          <w:szCs w:val="28"/>
        </w:rPr>
        <w:t>2.</w:t>
      </w:r>
      <w:r w:rsidRPr="00D521A6">
        <w:rPr>
          <w:rFonts w:ascii="仿宋" w:eastAsia="仿宋" w:hAnsi="仿宋" w:cs="仿宋" w:hint="eastAsia"/>
          <w:color w:val="000000"/>
          <w:kern w:val="0"/>
          <w:sz w:val="28"/>
          <w:szCs w:val="28"/>
        </w:rPr>
        <w:t>社区平均拥有社会组织情况标准分值为</w:t>
      </w:r>
      <w:r w:rsidRPr="00D521A6">
        <w:rPr>
          <w:rFonts w:ascii="仿宋" w:eastAsia="仿宋" w:hAnsi="仿宋" w:cs="仿宋"/>
          <w:color w:val="000000"/>
          <w:kern w:val="0"/>
          <w:sz w:val="28"/>
          <w:szCs w:val="28"/>
        </w:rPr>
        <w:t>5</w:t>
      </w:r>
      <w:r w:rsidRPr="00D521A6">
        <w:rPr>
          <w:rFonts w:ascii="仿宋" w:eastAsia="仿宋" w:hAnsi="仿宋" w:cs="仿宋" w:hint="eastAsia"/>
          <w:color w:val="000000"/>
          <w:kern w:val="0"/>
          <w:sz w:val="28"/>
          <w:szCs w:val="28"/>
        </w:rPr>
        <w:t>分。根据《重庆市民政局关于印发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年度民政工作综合监督考评方案的通知》（渝民发【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w:t>
      </w:r>
      <w:r w:rsidRPr="00D521A6">
        <w:rPr>
          <w:rFonts w:ascii="仿宋" w:eastAsia="仿宋" w:hAnsi="仿宋" w:cs="仿宋"/>
          <w:color w:val="000000"/>
          <w:kern w:val="0"/>
          <w:sz w:val="28"/>
          <w:szCs w:val="28"/>
        </w:rPr>
        <w:t>9</w:t>
      </w:r>
      <w:r w:rsidRPr="00D521A6">
        <w:rPr>
          <w:rFonts w:ascii="仿宋" w:eastAsia="仿宋" w:hAnsi="仿宋" w:cs="仿宋" w:hint="eastAsia"/>
          <w:color w:val="000000"/>
          <w:kern w:val="0"/>
          <w:sz w:val="28"/>
          <w:szCs w:val="28"/>
        </w:rPr>
        <w:t>号）文件，社会组织管理要求城市社区培育扶持发展社区社会组织平均不少于</w:t>
      </w:r>
      <w:r w:rsidRPr="00D521A6">
        <w:rPr>
          <w:rFonts w:ascii="仿宋" w:eastAsia="仿宋" w:hAnsi="仿宋" w:cs="仿宋"/>
          <w:color w:val="000000"/>
          <w:kern w:val="0"/>
          <w:sz w:val="28"/>
          <w:szCs w:val="28"/>
        </w:rPr>
        <w:t>10</w:t>
      </w:r>
      <w:r w:rsidRPr="00D521A6">
        <w:rPr>
          <w:rFonts w:ascii="仿宋" w:eastAsia="仿宋" w:hAnsi="仿宋" w:cs="仿宋" w:hint="eastAsia"/>
          <w:color w:val="000000"/>
          <w:kern w:val="0"/>
          <w:sz w:val="28"/>
          <w:szCs w:val="28"/>
        </w:rPr>
        <w:t>个。根据区民政局提供的佐证资料，实际培育扶持和发展社区社会组织</w:t>
      </w:r>
      <w:r w:rsidRPr="00D521A6">
        <w:rPr>
          <w:rFonts w:ascii="仿宋" w:eastAsia="仿宋" w:hAnsi="仿宋" w:cs="仿宋"/>
          <w:color w:val="000000"/>
          <w:kern w:val="0"/>
          <w:sz w:val="28"/>
          <w:szCs w:val="28"/>
        </w:rPr>
        <w:t>928</w:t>
      </w:r>
      <w:r w:rsidRPr="00D521A6">
        <w:rPr>
          <w:rFonts w:ascii="仿宋" w:eastAsia="仿宋" w:hAnsi="仿宋" w:cs="仿宋" w:hint="eastAsia"/>
          <w:color w:val="000000"/>
          <w:kern w:val="0"/>
          <w:sz w:val="28"/>
          <w:szCs w:val="28"/>
        </w:rPr>
        <w:t>个，</w:t>
      </w:r>
      <w:r w:rsidRPr="00D521A6">
        <w:rPr>
          <w:rFonts w:ascii="仿宋" w:eastAsia="仿宋" w:hAnsi="仿宋" w:cs="仿宋"/>
          <w:color w:val="000000"/>
          <w:kern w:val="0"/>
          <w:sz w:val="28"/>
          <w:szCs w:val="28"/>
        </w:rPr>
        <w:t>79</w:t>
      </w:r>
      <w:r w:rsidRPr="00D521A6">
        <w:rPr>
          <w:rFonts w:ascii="仿宋" w:eastAsia="仿宋" w:hAnsi="仿宋" w:cs="仿宋" w:hint="eastAsia"/>
          <w:color w:val="000000"/>
          <w:kern w:val="0"/>
          <w:sz w:val="28"/>
          <w:szCs w:val="28"/>
        </w:rPr>
        <w:t>个社区平均每个社区拥有社会组织</w:t>
      </w:r>
      <w:r w:rsidRPr="00D521A6">
        <w:rPr>
          <w:rFonts w:ascii="仿宋" w:eastAsia="仿宋" w:hAnsi="仿宋" w:cs="仿宋"/>
          <w:color w:val="000000"/>
          <w:kern w:val="0"/>
          <w:sz w:val="28"/>
          <w:szCs w:val="28"/>
        </w:rPr>
        <w:t>11.75</w:t>
      </w:r>
      <w:r w:rsidRPr="00D521A6">
        <w:rPr>
          <w:rFonts w:ascii="仿宋" w:eastAsia="仿宋" w:hAnsi="仿宋" w:cs="仿宋" w:hint="eastAsia"/>
          <w:color w:val="000000"/>
          <w:kern w:val="0"/>
          <w:sz w:val="28"/>
          <w:szCs w:val="28"/>
        </w:rPr>
        <w:t>家。本次绩效评价得分</w:t>
      </w:r>
      <w:r w:rsidRPr="00D521A6">
        <w:rPr>
          <w:rFonts w:ascii="仿宋" w:eastAsia="仿宋" w:hAnsi="仿宋" w:cs="仿宋"/>
          <w:color w:val="000000"/>
          <w:kern w:val="0"/>
          <w:sz w:val="28"/>
          <w:szCs w:val="28"/>
        </w:rPr>
        <w:t>5</w:t>
      </w:r>
      <w:r w:rsidRPr="00D521A6">
        <w:rPr>
          <w:rFonts w:ascii="仿宋" w:eastAsia="仿宋" w:hAnsi="仿宋" w:cs="仿宋" w:hint="eastAsia"/>
          <w:color w:val="000000"/>
          <w:kern w:val="0"/>
          <w:sz w:val="28"/>
          <w:szCs w:val="28"/>
        </w:rPr>
        <w:t>分。</w:t>
      </w:r>
    </w:p>
    <w:p w14:paraId="1FCE9CAB" w14:textId="77777777" w:rsidR="00295C20" w:rsidRPr="00D521A6"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D521A6">
        <w:rPr>
          <w:rFonts w:ascii="仿宋" w:eastAsia="仿宋" w:hAnsi="仿宋" w:cs="仿宋"/>
          <w:color w:val="000000"/>
          <w:kern w:val="0"/>
          <w:sz w:val="28"/>
          <w:szCs w:val="28"/>
        </w:rPr>
        <w:t>3.</w:t>
      </w:r>
      <w:r w:rsidRPr="00D521A6">
        <w:rPr>
          <w:rFonts w:ascii="仿宋" w:eastAsia="仿宋" w:hAnsi="仿宋" w:cs="仿宋" w:hint="eastAsia"/>
          <w:color w:val="000000"/>
          <w:kern w:val="0"/>
          <w:sz w:val="28"/>
          <w:szCs w:val="28"/>
        </w:rPr>
        <w:t>第二次地名普查成果转化</w:t>
      </w:r>
      <w:r w:rsidRPr="00D521A6">
        <w:rPr>
          <w:rFonts w:ascii="仿宋" w:eastAsia="仿宋" w:hAnsi="仿宋" w:cs="仿宋"/>
          <w:color w:val="000000"/>
          <w:kern w:val="0"/>
          <w:sz w:val="28"/>
          <w:szCs w:val="28"/>
        </w:rPr>
        <w:t>,</w:t>
      </w:r>
      <w:r w:rsidRPr="00D521A6">
        <w:rPr>
          <w:rFonts w:ascii="仿宋" w:eastAsia="仿宋" w:hAnsi="仿宋" w:cs="仿宋" w:hint="eastAsia"/>
          <w:color w:val="000000"/>
          <w:kern w:val="0"/>
          <w:sz w:val="28"/>
          <w:szCs w:val="28"/>
        </w:rPr>
        <w:t>编纂书籍标准分值</w:t>
      </w:r>
      <w:r w:rsidRPr="00D521A6">
        <w:rPr>
          <w:rFonts w:ascii="仿宋" w:eastAsia="仿宋" w:hAnsi="仿宋" w:cs="仿宋"/>
          <w:color w:val="000000"/>
          <w:kern w:val="0"/>
          <w:sz w:val="28"/>
          <w:szCs w:val="28"/>
        </w:rPr>
        <w:t>3</w:t>
      </w:r>
      <w:r w:rsidRPr="00D521A6">
        <w:rPr>
          <w:rFonts w:ascii="仿宋" w:eastAsia="仿宋" w:hAnsi="仿宋" w:cs="仿宋" w:hint="eastAsia"/>
          <w:color w:val="000000"/>
          <w:kern w:val="0"/>
          <w:sz w:val="28"/>
          <w:szCs w:val="28"/>
        </w:rPr>
        <w:t>分。根据《重庆市民政局关于印发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年度民政工作综合监督考评方案的通知》（渝民发【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w:t>
      </w:r>
      <w:r w:rsidRPr="00D521A6">
        <w:rPr>
          <w:rFonts w:ascii="仿宋" w:eastAsia="仿宋" w:hAnsi="仿宋" w:cs="仿宋"/>
          <w:color w:val="000000"/>
          <w:kern w:val="0"/>
          <w:sz w:val="28"/>
          <w:szCs w:val="28"/>
        </w:rPr>
        <w:t>9</w:t>
      </w:r>
      <w:r w:rsidRPr="00D521A6">
        <w:rPr>
          <w:rFonts w:ascii="仿宋" w:eastAsia="仿宋" w:hAnsi="仿宋" w:cs="仿宋" w:hint="eastAsia"/>
          <w:color w:val="000000"/>
          <w:kern w:val="0"/>
          <w:sz w:val="28"/>
          <w:szCs w:val="28"/>
        </w:rPr>
        <w:t>号）文件精神，要求完成地名普查成果转化。同时根据区民政局印发《重庆市渝中区</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年民政工作要点的通知》（渝中民发【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w:t>
      </w:r>
      <w:r w:rsidRPr="00D521A6">
        <w:rPr>
          <w:rFonts w:ascii="仿宋" w:eastAsia="仿宋" w:hAnsi="仿宋" w:cs="仿宋"/>
          <w:color w:val="000000"/>
          <w:kern w:val="0"/>
          <w:sz w:val="28"/>
          <w:szCs w:val="28"/>
        </w:rPr>
        <w:t>24</w:t>
      </w:r>
      <w:r w:rsidRPr="00D521A6">
        <w:rPr>
          <w:rFonts w:ascii="仿宋" w:eastAsia="仿宋" w:hAnsi="仿宋" w:cs="仿宋" w:hint="eastAsia"/>
          <w:color w:val="000000"/>
          <w:kern w:val="0"/>
          <w:sz w:val="28"/>
          <w:szCs w:val="28"/>
        </w:rPr>
        <w:t>号），明确要求编纂出版渝中区地名词典、地名志、地名录</w:t>
      </w:r>
      <w:r w:rsidRPr="00D521A6">
        <w:rPr>
          <w:rFonts w:ascii="仿宋" w:eastAsia="仿宋" w:hAnsi="仿宋" w:cs="仿宋"/>
          <w:color w:val="000000"/>
          <w:kern w:val="0"/>
          <w:sz w:val="28"/>
          <w:szCs w:val="28"/>
        </w:rPr>
        <w:t>3</w:t>
      </w:r>
      <w:r w:rsidRPr="00D521A6">
        <w:rPr>
          <w:rFonts w:ascii="仿宋" w:eastAsia="仿宋" w:hAnsi="仿宋" w:cs="仿宋" w:hint="eastAsia"/>
          <w:color w:val="000000"/>
          <w:kern w:val="0"/>
          <w:sz w:val="28"/>
          <w:szCs w:val="28"/>
        </w:rPr>
        <w:t>本书籍。经核实，书籍编撰团队为大学，</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年疫情无法归校和实地核查原因，区</w:t>
      </w:r>
      <w:r w:rsidRPr="00D521A6">
        <w:rPr>
          <w:rFonts w:ascii="仿宋" w:eastAsia="仿宋" w:hAnsi="仿宋" w:cs="仿宋" w:hint="eastAsia"/>
          <w:color w:val="000000"/>
          <w:kern w:val="0"/>
          <w:sz w:val="28"/>
          <w:szCs w:val="28"/>
        </w:rPr>
        <w:lastRenderedPageBreak/>
        <w:t>民政局仅编撰渝中区地名词典、地名录</w:t>
      </w:r>
      <w:r w:rsidRPr="00D521A6">
        <w:rPr>
          <w:rFonts w:ascii="仿宋" w:eastAsia="仿宋" w:hAnsi="仿宋" w:cs="仿宋"/>
          <w:color w:val="000000"/>
          <w:kern w:val="0"/>
          <w:sz w:val="28"/>
          <w:szCs w:val="28"/>
        </w:rPr>
        <w:t>2</w:t>
      </w:r>
      <w:r w:rsidRPr="00D521A6">
        <w:rPr>
          <w:rFonts w:ascii="仿宋" w:eastAsia="仿宋" w:hAnsi="仿宋" w:cs="仿宋" w:hint="eastAsia"/>
          <w:color w:val="000000"/>
          <w:kern w:val="0"/>
          <w:sz w:val="28"/>
          <w:szCs w:val="28"/>
        </w:rPr>
        <w:t>本书籍初稿。根据完成情况进度，本次绩效评价得分</w:t>
      </w:r>
      <w:r w:rsidRPr="00D521A6">
        <w:rPr>
          <w:rFonts w:ascii="仿宋" w:eastAsia="仿宋" w:hAnsi="仿宋" w:cs="仿宋"/>
          <w:color w:val="000000"/>
          <w:kern w:val="0"/>
          <w:sz w:val="28"/>
          <w:szCs w:val="28"/>
        </w:rPr>
        <w:t>1</w:t>
      </w:r>
      <w:r w:rsidRPr="00D521A6">
        <w:rPr>
          <w:rFonts w:ascii="仿宋" w:eastAsia="仿宋" w:hAnsi="仿宋" w:cs="仿宋" w:hint="eastAsia"/>
          <w:color w:val="000000"/>
          <w:kern w:val="0"/>
          <w:sz w:val="28"/>
          <w:szCs w:val="28"/>
        </w:rPr>
        <w:t>分。</w:t>
      </w:r>
    </w:p>
    <w:p w14:paraId="545D0DE8" w14:textId="77777777" w:rsidR="00295C20" w:rsidRPr="00D521A6"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D521A6">
        <w:rPr>
          <w:rFonts w:ascii="仿宋" w:eastAsia="仿宋" w:hAnsi="仿宋" w:cs="仿宋"/>
          <w:color w:val="000000"/>
          <w:kern w:val="0"/>
          <w:sz w:val="28"/>
          <w:szCs w:val="28"/>
        </w:rPr>
        <w:t>4.</w:t>
      </w:r>
      <w:r w:rsidRPr="00D521A6">
        <w:rPr>
          <w:rFonts w:ascii="仿宋" w:eastAsia="仿宋" w:hAnsi="仿宋" w:cs="仿宋" w:hint="eastAsia"/>
          <w:color w:val="000000"/>
          <w:kern w:val="0"/>
          <w:sz w:val="28"/>
          <w:szCs w:val="28"/>
        </w:rPr>
        <w:t>流浪乞讨劝导救助率标准分值</w:t>
      </w:r>
      <w:r w:rsidRPr="00D521A6">
        <w:rPr>
          <w:rFonts w:ascii="仿宋" w:eastAsia="仿宋" w:hAnsi="仿宋" w:cs="仿宋"/>
          <w:color w:val="000000"/>
          <w:kern w:val="0"/>
          <w:sz w:val="28"/>
          <w:szCs w:val="28"/>
        </w:rPr>
        <w:t>2</w:t>
      </w:r>
      <w:r w:rsidRPr="00D521A6">
        <w:rPr>
          <w:rFonts w:ascii="仿宋" w:eastAsia="仿宋" w:hAnsi="仿宋" w:cs="仿宋" w:hint="eastAsia"/>
          <w:color w:val="000000"/>
          <w:kern w:val="0"/>
          <w:sz w:val="28"/>
          <w:szCs w:val="28"/>
        </w:rPr>
        <w:t>分。根据《重庆市民政局关于印发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年度民政工作综合监督考评方案的通知》（渝民发【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w:t>
      </w:r>
      <w:r w:rsidRPr="00D521A6">
        <w:rPr>
          <w:rFonts w:ascii="仿宋" w:eastAsia="仿宋" w:hAnsi="仿宋" w:cs="仿宋"/>
          <w:color w:val="000000"/>
          <w:kern w:val="0"/>
          <w:sz w:val="28"/>
          <w:szCs w:val="28"/>
        </w:rPr>
        <w:t>9</w:t>
      </w:r>
      <w:r w:rsidRPr="00D521A6">
        <w:rPr>
          <w:rFonts w:ascii="仿宋" w:eastAsia="仿宋" w:hAnsi="仿宋" w:cs="仿宋" w:hint="eastAsia"/>
          <w:color w:val="000000"/>
          <w:kern w:val="0"/>
          <w:sz w:val="28"/>
          <w:szCs w:val="28"/>
        </w:rPr>
        <w:t>号）文件精神和区民政局印发《重庆市渝中区</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年民政工作要点的通知》（渝中民发【</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w:t>
      </w:r>
      <w:r w:rsidRPr="00D521A6">
        <w:rPr>
          <w:rFonts w:ascii="仿宋" w:eastAsia="仿宋" w:hAnsi="仿宋" w:cs="仿宋"/>
          <w:color w:val="000000"/>
          <w:kern w:val="0"/>
          <w:sz w:val="28"/>
          <w:szCs w:val="28"/>
        </w:rPr>
        <w:t>24</w:t>
      </w:r>
      <w:r w:rsidRPr="00D521A6">
        <w:rPr>
          <w:rFonts w:ascii="仿宋" w:eastAsia="仿宋" w:hAnsi="仿宋" w:cs="仿宋" w:hint="eastAsia"/>
          <w:color w:val="000000"/>
          <w:kern w:val="0"/>
          <w:sz w:val="28"/>
          <w:szCs w:val="28"/>
        </w:rPr>
        <w:t>号），要求要强化流浪乞讨救助管理，提升管理服务质量。区民政局</w:t>
      </w:r>
      <w:r w:rsidRPr="00D521A6">
        <w:rPr>
          <w:rFonts w:ascii="仿宋" w:eastAsia="仿宋" w:hAnsi="仿宋" w:cs="仿宋"/>
          <w:color w:val="000000"/>
          <w:kern w:val="0"/>
          <w:sz w:val="28"/>
          <w:szCs w:val="28"/>
        </w:rPr>
        <w:t>2020</w:t>
      </w:r>
      <w:r w:rsidRPr="00D521A6">
        <w:rPr>
          <w:rFonts w:ascii="仿宋" w:eastAsia="仿宋" w:hAnsi="仿宋" w:cs="仿宋" w:hint="eastAsia"/>
          <w:color w:val="000000"/>
          <w:kern w:val="0"/>
          <w:sz w:val="28"/>
          <w:szCs w:val="28"/>
        </w:rPr>
        <w:t>年发现应救助流浪乞讨</w:t>
      </w:r>
      <w:r w:rsidRPr="00D521A6">
        <w:rPr>
          <w:rFonts w:ascii="仿宋" w:eastAsia="仿宋" w:hAnsi="仿宋" w:cs="仿宋"/>
          <w:color w:val="000000"/>
          <w:kern w:val="0"/>
          <w:sz w:val="28"/>
          <w:szCs w:val="28"/>
        </w:rPr>
        <w:t>2,894</w:t>
      </w:r>
      <w:r w:rsidRPr="00D521A6">
        <w:rPr>
          <w:rFonts w:ascii="仿宋" w:eastAsia="仿宋" w:hAnsi="仿宋" w:cs="仿宋" w:hint="eastAsia"/>
          <w:color w:val="000000"/>
          <w:kern w:val="0"/>
          <w:sz w:val="28"/>
          <w:szCs w:val="28"/>
        </w:rPr>
        <w:t>人次，实际救助</w:t>
      </w:r>
      <w:r w:rsidRPr="00D521A6">
        <w:rPr>
          <w:rFonts w:ascii="仿宋" w:eastAsia="仿宋" w:hAnsi="仿宋" w:cs="仿宋"/>
          <w:color w:val="000000"/>
          <w:kern w:val="0"/>
          <w:sz w:val="28"/>
          <w:szCs w:val="28"/>
        </w:rPr>
        <w:t>2,894</w:t>
      </w:r>
      <w:r w:rsidRPr="00D521A6">
        <w:rPr>
          <w:rFonts w:ascii="仿宋" w:eastAsia="仿宋" w:hAnsi="仿宋" w:cs="仿宋" w:hint="eastAsia"/>
          <w:color w:val="000000"/>
          <w:kern w:val="0"/>
          <w:sz w:val="28"/>
          <w:szCs w:val="28"/>
        </w:rPr>
        <w:t>人次，流浪乞讨救助率</w:t>
      </w:r>
      <w:r w:rsidRPr="00D521A6">
        <w:rPr>
          <w:rFonts w:ascii="仿宋" w:eastAsia="仿宋" w:hAnsi="仿宋" w:cs="仿宋"/>
          <w:color w:val="000000"/>
          <w:kern w:val="0"/>
          <w:sz w:val="28"/>
          <w:szCs w:val="28"/>
        </w:rPr>
        <w:t>100%</w:t>
      </w:r>
      <w:r w:rsidRPr="00D521A6">
        <w:rPr>
          <w:rFonts w:ascii="仿宋" w:eastAsia="仿宋" w:hAnsi="仿宋" w:cs="仿宋" w:hint="eastAsia"/>
          <w:color w:val="000000"/>
          <w:kern w:val="0"/>
          <w:sz w:val="28"/>
          <w:szCs w:val="28"/>
        </w:rPr>
        <w:t>，本次绩效评价得分</w:t>
      </w:r>
      <w:r w:rsidRPr="00D521A6">
        <w:rPr>
          <w:rFonts w:ascii="仿宋" w:eastAsia="仿宋" w:hAnsi="仿宋" w:cs="仿宋"/>
          <w:color w:val="000000"/>
          <w:kern w:val="0"/>
          <w:sz w:val="28"/>
          <w:szCs w:val="28"/>
        </w:rPr>
        <w:t>2</w:t>
      </w:r>
      <w:r w:rsidRPr="00D521A6">
        <w:rPr>
          <w:rFonts w:ascii="仿宋" w:eastAsia="仿宋" w:hAnsi="仿宋" w:cs="仿宋" w:hint="eastAsia"/>
          <w:color w:val="000000"/>
          <w:kern w:val="0"/>
          <w:sz w:val="28"/>
          <w:szCs w:val="28"/>
        </w:rPr>
        <w:t>分。</w:t>
      </w:r>
    </w:p>
    <w:p w14:paraId="10EB698E" w14:textId="77777777" w:rsidR="00295C20" w:rsidRPr="00F93DAB" w:rsidRDefault="00295C20" w:rsidP="00645DCE">
      <w:pPr>
        <w:widowControl/>
        <w:autoSpaceDE w:val="0"/>
        <w:autoSpaceDN w:val="0"/>
        <w:adjustRightInd w:val="0"/>
        <w:snapToGrid w:val="0"/>
        <w:spacing w:beforeLines="100" w:before="312" w:line="360" w:lineRule="auto"/>
        <w:ind w:firstLineChars="200" w:firstLine="562"/>
        <w:jc w:val="left"/>
        <w:outlineLvl w:val="0"/>
        <w:rPr>
          <w:rFonts w:ascii="仿宋" w:eastAsia="仿宋" w:hAnsi="仿宋" w:cs="仿宋" w:hint="eastAsia"/>
          <w:b/>
          <w:color w:val="000000"/>
          <w:kern w:val="0"/>
          <w:sz w:val="28"/>
          <w:szCs w:val="28"/>
        </w:rPr>
      </w:pPr>
      <w:r w:rsidRPr="00F93DAB">
        <w:rPr>
          <w:rFonts w:ascii="仿宋" w:eastAsia="仿宋" w:hAnsi="仿宋" w:cs="仿宋" w:hint="eastAsia"/>
          <w:b/>
          <w:color w:val="000000"/>
          <w:kern w:val="0"/>
          <w:sz w:val="28"/>
          <w:szCs w:val="28"/>
        </w:rPr>
        <w:t>（二）社会效应情况</w:t>
      </w:r>
    </w:p>
    <w:p w14:paraId="323D321F" w14:textId="77777777" w:rsidR="00295C20" w:rsidRPr="00F93DAB" w:rsidRDefault="00295C20" w:rsidP="00645DCE">
      <w:pPr>
        <w:widowControl/>
        <w:autoSpaceDE w:val="0"/>
        <w:autoSpaceDN w:val="0"/>
        <w:adjustRightInd w:val="0"/>
        <w:snapToGrid w:val="0"/>
        <w:spacing w:beforeLines="100" w:before="312" w:line="360" w:lineRule="auto"/>
        <w:ind w:firstLineChars="200" w:firstLine="560"/>
        <w:jc w:val="left"/>
        <w:outlineLvl w:val="0"/>
        <w:rPr>
          <w:rFonts w:ascii="仿宋" w:eastAsia="仿宋" w:hAnsi="仿宋" w:cs="仿宋" w:hint="eastAsia"/>
          <w:color w:val="000000"/>
          <w:kern w:val="0"/>
          <w:sz w:val="28"/>
          <w:szCs w:val="28"/>
        </w:rPr>
      </w:pPr>
      <w:r w:rsidRPr="00F93DAB">
        <w:rPr>
          <w:rFonts w:ascii="仿宋" w:eastAsia="仿宋" w:hAnsi="仿宋" w:cs="仿宋" w:hint="eastAsia"/>
          <w:color w:val="000000"/>
          <w:kern w:val="0"/>
          <w:sz w:val="28"/>
          <w:szCs w:val="28"/>
        </w:rPr>
        <w:t>涉及社会效应情况的指标主要为：社区养老服务设施覆盖率、</w:t>
      </w:r>
      <w:r w:rsidR="00645DCE">
        <w:rPr>
          <w:rFonts w:ascii="仿宋" w:eastAsia="仿宋" w:hAnsi="仿宋" w:cs="仿宋" w:hint="eastAsia"/>
          <w:kern w:val="0"/>
          <w:sz w:val="28"/>
          <w:szCs w:val="28"/>
        </w:rPr>
        <w:t>“</w:t>
      </w:r>
      <w:r w:rsidRPr="00F93DAB">
        <w:rPr>
          <w:rFonts w:ascii="仿宋" w:eastAsia="仿宋" w:hAnsi="仿宋" w:cs="仿宋" w:hint="eastAsia"/>
          <w:color w:val="000000"/>
          <w:kern w:val="0"/>
          <w:sz w:val="28"/>
          <w:szCs w:val="28"/>
        </w:rPr>
        <w:t>十三五</w:t>
      </w:r>
      <w:r w:rsidR="00645DCE">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期间</w:t>
      </w:r>
      <w:r>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新增养老床位数量、十三五</w:t>
      </w:r>
      <w:r w:rsidR="00645DCE">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期间</w:t>
      </w:r>
      <w:r>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低保金发放额、临时救助管理情况、政府购买困境儿童保障服务增长率、孤儿、事实无人抚养儿童半年家庭探访巡查覆盖率、“福彩圆梦”助学工程助学金发放率、开展贫困重度残疾人照护服务情况。具体情况如下：</w:t>
      </w:r>
    </w:p>
    <w:tbl>
      <w:tblPr>
        <w:tblW w:w="5000" w:type="pct"/>
        <w:tblBorders>
          <w:top w:val="single" w:sz="12" w:space="0" w:color="000000"/>
          <w:left w:val="dotted" w:sz="4" w:space="0" w:color="000000"/>
          <w:bottom w:val="single" w:sz="12"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674"/>
        <w:gridCol w:w="1853"/>
        <w:gridCol w:w="418"/>
        <w:gridCol w:w="691"/>
        <w:gridCol w:w="609"/>
        <w:gridCol w:w="399"/>
        <w:gridCol w:w="1076"/>
        <w:gridCol w:w="2803"/>
        <w:gridCol w:w="594"/>
      </w:tblGrid>
      <w:tr w:rsidR="00295C20" w14:paraId="6F2F85E1" w14:textId="77777777" w:rsidTr="00D06DEB">
        <w:trPr>
          <w:trHeight w:val="340"/>
          <w:tblHeader/>
        </w:trPr>
        <w:tc>
          <w:tcPr>
            <w:tcW w:w="370" w:type="pct"/>
            <w:tcBorders>
              <w:top w:val="single" w:sz="12" w:space="0" w:color="000000"/>
            </w:tcBorders>
            <w:noWrap/>
            <w:vAlign w:val="center"/>
          </w:tcPr>
          <w:p w14:paraId="70B89850"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指标类型</w:t>
            </w:r>
          </w:p>
        </w:tc>
        <w:tc>
          <w:tcPr>
            <w:tcW w:w="1016" w:type="pct"/>
            <w:tcBorders>
              <w:top w:val="single" w:sz="12" w:space="0" w:color="000000"/>
            </w:tcBorders>
            <w:noWrap/>
            <w:vAlign w:val="center"/>
          </w:tcPr>
          <w:p w14:paraId="74B83915"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指标名称</w:t>
            </w:r>
          </w:p>
        </w:tc>
        <w:tc>
          <w:tcPr>
            <w:tcW w:w="229" w:type="pct"/>
            <w:tcBorders>
              <w:top w:val="single" w:sz="12" w:space="0" w:color="000000"/>
            </w:tcBorders>
            <w:vAlign w:val="center"/>
          </w:tcPr>
          <w:p w14:paraId="5A72DCEE"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指标</w:t>
            </w:r>
            <w:r w:rsidRPr="00F93DAB">
              <w:rPr>
                <w:rFonts w:ascii="仿宋" w:eastAsia="仿宋" w:hAnsi="仿宋" w:cs="宋体"/>
                <w:sz w:val="18"/>
                <w:szCs w:val="18"/>
              </w:rPr>
              <w:br/>
            </w:r>
            <w:r w:rsidRPr="00F93DAB">
              <w:rPr>
                <w:rFonts w:ascii="仿宋" w:eastAsia="仿宋" w:hAnsi="仿宋" w:cs="宋体" w:hint="eastAsia"/>
                <w:sz w:val="18"/>
                <w:szCs w:val="18"/>
              </w:rPr>
              <w:t>性质</w:t>
            </w:r>
          </w:p>
        </w:tc>
        <w:tc>
          <w:tcPr>
            <w:tcW w:w="379" w:type="pct"/>
            <w:tcBorders>
              <w:top w:val="single" w:sz="12" w:space="0" w:color="000000"/>
            </w:tcBorders>
            <w:noWrap/>
            <w:vAlign w:val="center"/>
          </w:tcPr>
          <w:p w14:paraId="03926B82"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指标值</w:t>
            </w:r>
          </w:p>
        </w:tc>
        <w:tc>
          <w:tcPr>
            <w:tcW w:w="334" w:type="pct"/>
            <w:tcBorders>
              <w:top w:val="single" w:sz="12" w:space="0" w:color="000000"/>
            </w:tcBorders>
            <w:vAlign w:val="center"/>
          </w:tcPr>
          <w:p w14:paraId="233313EC"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计量</w:t>
            </w:r>
            <w:r w:rsidRPr="00F93DAB">
              <w:rPr>
                <w:rFonts w:ascii="仿宋" w:eastAsia="仿宋" w:hAnsi="仿宋" w:cs="宋体"/>
                <w:sz w:val="18"/>
                <w:szCs w:val="18"/>
              </w:rPr>
              <w:br/>
            </w:r>
            <w:r w:rsidRPr="00F93DAB">
              <w:rPr>
                <w:rFonts w:ascii="仿宋" w:eastAsia="仿宋" w:hAnsi="仿宋" w:cs="宋体" w:hint="eastAsia"/>
                <w:sz w:val="18"/>
                <w:szCs w:val="18"/>
              </w:rPr>
              <w:t>单位</w:t>
            </w:r>
          </w:p>
        </w:tc>
        <w:tc>
          <w:tcPr>
            <w:tcW w:w="219" w:type="pct"/>
            <w:tcBorders>
              <w:top w:val="single" w:sz="12" w:space="0" w:color="000000"/>
            </w:tcBorders>
            <w:vAlign w:val="center"/>
          </w:tcPr>
          <w:p w14:paraId="79901953"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指标</w:t>
            </w:r>
            <w:r w:rsidRPr="00F93DAB">
              <w:rPr>
                <w:rFonts w:ascii="仿宋" w:eastAsia="仿宋" w:hAnsi="仿宋" w:cs="宋体"/>
                <w:sz w:val="18"/>
                <w:szCs w:val="18"/>
              </w:rPr>
              <w:br/>
            </w:r>
            <w:r w:rsidRPr="00F93DAB">
              <w:rPr>
                <w:rFonts w:ascii="仿宋" w:eastAsia="仿宋" w:hAnsi="仿宋" w:cs="宋体" w:hint="eastAsia"/>
                <w:sz w:val="18"/>
                <w:szCs w:val="18"/>
              </w:rPr>
              <w:t>权重</w:t>
            </w:r>
          </w:p>
        </w:tc>
        <w:tc>
          <w:tcPr>
            <w:tcW w:w="590" w:type="pct"/>
            <w:tcBorders>
              <w:top w:val="single" w:sz="12" w:space="0" w:color="000000"/>
            </w:tcBorders>
            <w:vAlign w:val="center"/>
          </w:tcPr>
          <w:p w14:paraId="28288821"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全年</w:t>
            </w:r>
            <w:r w:rsidRPr="00F93DAB">
              <w:rPr>
                <w:rFonts w:ascii="仿宋" w:eastAsia="仿宋" w:hAnsi="仿宋" w:cs="宋体"/>
                <w:sz w:val="18"/>
                <w:szCs w:val="18"/>
              </w:rPr>
              <w:br/>
            </w:r>
            <w:r w:rsidRPr="00F93DAB">
              <w:rPr>
                <w:rFonts w:ascii="仿宋" w:eastAsia="仿宋" w:hAnsi="仿宋" w:cs="宋体" w:hint="eastAsia"/>
                <w:sz w:val="18"/>
                <w:szCs w:val="18"/>
              </w:rPr>
              <w:t>完成值</w:t>
            </w:r>
          </w:p>
        </w:tc>
        <w:tc>
          <w:tcPr>
            <w:tcW w:w="1537" w:type="pct"/>
            <w:tcBorders>
              <w:top w:val="single" w:sz="12" w:space="0" w:color="000000"/>
            </w:tcBorders>
            <w:noWrap/>
            <w:vAlign w:val="center"/>
          </w:tcPr>
          <w:p w14:paraId="35FB20F2"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评价标准</w:t>
            </w:r>
          </w:p>
        </w:tc>
        <w:tc>
          <w:tcPr>
            <w:tcW w:w="326" w:type="pct"/>
            <w:tcBorders>
              <w:top w:val="single" w:sz="12" w:space="0" w:color="000000"/>
            </w:tcBorders>
            <w:vAlign w:val="center"/>
          </w:tcPr>
          <w:p w14:paraId="7E2BBE46"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实际</w:t>
            </w:r>
            <w:r w:rsidRPr="00F93DAB">
              <w:rPr>
                <w:rFonts w:ascii="仿宋" w:eastAsia="仿宋" w:hAnsi="仿宋" w:cs="宋体"/>
                <w:sz w:val="18"/>
                <w:szCs w:val="18"/>
              </w:rPr>
              <w:br/>
            </w:r>
            <w:r w:rsidRPr="00F93DAB">
              <w:rPr>
                <w:rFonts w:ascii="仿宋" w:eastAsia="仿宋" w:hAnsi="仿宋" w:cs="宋体" w:hint="eastAsia"/>
                <w:sz w:val="18"/>
                <w:szCs w:val="18"/>
              </w:rPr>
              <w:t>得分</w:t>
            </w:r>
          </w:p>
        </w:tc>
      </w:tr>
      <w:tr w:rsidR="00295C20" w14:paraId="278FE5AD" w14:textId="77777777" w:rsidTr="00F93DAB">
        <w:trPr>
          <w:trHeight w:val="1083"/>
        </w:trPr>
        <w:tc>
          <w:tcPr>
            <w:tcW w:w="370" w:type="pct"/>
            <w:vMerge w:val="restart"/>
            <w:noWrap/>
            <w:vAlign w:val="center"/>
          </w:tcPr>
          <w:p w14:paraId="0D2FEBB9"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社会效应</w:t>
            </w:r>
          </w:p>
        </w:tc>
        <w:tc>
          <w:tcPr>
            <w:tcW w:w="1016" w:type="pct"/>
            <w:noWrap/>
            <w:vAlign w:val="center"/>
          </w:tcPr>
          <w:p w14:paraId="0272C9BD"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社区养老服务设施覆盖率</w:t>
            </w:r>
          </w:p>
        </w:tc>
        <w:tc>
          <w:tcPr>
            <w:tcW w:w="229" w:type="pct"/>
            <w:vAlign w:val="center"/>
          </w:tcPr>
          <w:p w14:paraId="08B20D9D"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sz w:val="18"/>
                <w:szCs w:val="18"/>
              </w:rPr>
              <w:t>=</w:t>
            </w:r>
          </w:p>
        </w:tc>
        <w:tc>
          <w:tcPr>
            <w:tcW w:w="379" w:type="pct"/>
            <w:noWrap/>
            <w:vAlign w:val="center"/>
          </w:tcPr>
          <w:p w14:paraId="31C0EB1F"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100</w:t>
            </w:r>
          </w:p>
        </w:tc>
        <w:tc>
          <w:tcPr>
            <w:tcW w:w="334" w:type="pct"/>
            <w:noWrap/>
            <w:vAlign w:val="center"/>
          </w:tcPr>
          <w:p w14:paraId="5108DFBD"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w:t>
            </w:r>
          </w:p>
        </w:tc>
        <w:tc>
          <w:tcPr>
            <w:tcW w:w="219" w:type="pct"/>
            <w:noWrap/>
            <w:vAlign w:val="center"/>
          </w:tcPr>
          <w:p w14:paraId="5C7C3E4C"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5</w:t>
            </w:r>
          </w:p>
        </w:tc>
        <w:tc>
          <w:tcPr>
            <w:tcW w:w="590" w:type="pct"/>
            <w:noWrap/>
            <w:vAlign w:val="center"/>
          </w:tcPr>
          <w:p w14:paraId="256EC9AB"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100</w:t>
            </w:r>
          </w:p>
        </w:tc>
        <w:tc>
          <w:tcPr>
            <w:tcW w:w="1537" w:type="pct"/>
            <w:noWrap/>
            <w:vAlign w:val="center"/>
          </w:tcPr>
          <w:p w14:paraId="263B79B8" w14:textId="77777777" w:rsidR="00295C20" w:rsidRPr="00F93DAB" w:rsidRDefault="00295C20" w:rsidP="006A3849">
            <w:pPr>
              <w:jc w:val="left"/>
              <w:rPr>
                <w:rFonts w:ascii="仿宋" w:eastAsia="仿宋" w:hAnsi="仿宋" w:cs="宋体" w:hint="eastAsia"/>
                <w:color w:val="000000"/>
                <w:sz w:val="18"/>
                <w:szCs w:val="18"/>
              </w:rPr>
            </w:pPr>
            <w:r w:rsidRPr="00F93DAB">
              <w:rPr>
                <w:rFonts w:ascii="仿宋" w:eastAsia="仿宋" w:hAnsi="仿宋" w:hint="eastAsia"/>
                <w:color w:val="000000"/>
                <w:sz w:val="18"/>
                <w:szCs w:val="18"/>
              </w:rPr>
              <w:t>达到目标得满分，未达到按完成比例得分。</w:t>
            </w:r>
          </w:p>
        </w:tc>
        <w:tc>
          <w:tcPr>
            <w:tcW w:w="326" w:type="pct"/>
            <w:noWrap/>
            <w:vAlign w:val="center"/>
          </w:tcPr>
          <w:p w14:paraId="52B93E17"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sz w:val="18"/>
                <w:szCs w:val="18"/>
              </w:rPr>
              <w:t>5</w:t>
            </w:r>
          </w:p>
        </w:tc>
      </w:tr>
      <w:tr w:rsidR="00295C20" w14:paraId="76FC5CF0" w14:textId="77777777" w:rsidTr="00F93DAB">
        <w:trPr>
          <w:trHeight w:val="1127"/>
        </w:trPr>
        <w:tc>
          <w:tcPr>
            <w:tcW w:w="370" w:type="pct"/>
            <w:vMerge/>
            <w:noWrap/>
            <w:vAlign w:val="center"/>
          </w:tcPr>
          <w:p w14:paraId="566AF836" w14:textId="77777777" w:rsidR="00295C20" w:rsidRPr="00F93DAB" w:rsidRDefault="00295C20" w:rsidP="006A3849">
            <w:pPr>
              <w:jc w:val="center"/>
              <w:rPr>
                <w:rFonts w:ascii="仿宋" w:eastAsia="仿宋" w:hAnsi="仿宋" w:cs="宋体" w:hint="eastAsia"/>
                <w:sz w:val="18"/>
                <w:szCs w:val="18"/>
              </w:rPr>
            </w:pPr>
          </w:p>
        </w:tc>
        <w:tc>
          <w:tcPr>
            <w:tcW w:w="1016" w:type="pct"/>
            <w:vAlign w:val="center"/>
          </w:tcPr>
          <w:p w14:paraId="60C10BB4" w14:textId="77777777" w:rsidR="00295C20" w:rsidRPr="00F93DAB" w:rsidRDefault="00645DCE" w:rsidP="00645DCE">
            <w:pPr>
              <w:widowControl/>
              <w:jc w:val="left"/>
              <w:textAlignment w:val="center"/>
              <w:rPr>
                <w:rFonts w:ascii="仿宋" w:eastAsia="仿宋" w:hAnsi="仿宋" w:cs="宋体" w:hint="eastAsia"/>
                <w:sz w:val="18"/>
                <w:szCs w:val="18"/>
              </w:rPr>
            </w:pPr>
            <w:r>
              <w:rPr>
                <w:rFonts w:ascii="仿宋" w:eastAsia="仿宋" w:hAnsi="仿宋" w:cs="宋体" w:hint="eastAsia"/>
                <w:sz w:val="18"/>
                <w:szCs w:val="18"/>
              </w:rPr>
              <w:t>“</w:t>
            </w:r>
            <w:r w:rsidR="00295C20" w:rsidRPr="00F93DAB">
              <w:rPr>
                <w:rFonts w:ascii="仿宋" w:eastAsia="仿宋" w:hAnsi="仿宋" w:cs="宋体" w:hint="eastAsia"/>
                <w:sz w:val="18"/>
                <w:szCs w:val="18"/>
              </w:rPr>
              <w:t>十三五</w:t>
            </w:r>
            <w:r>
              <w:rPr>
                <w:rFonts w:ascii="仿宋" w:eastAsia="仿宋" w:hAnsi="仿宋" w:cs="宋体" w:hint="eastAsia"/>
                <w:sz w:val="18"/>
                <w:szCs w:val="18"/>
              </w:rPr>
              <w:t>”</w:t>
            </w:r>
            <w:r w:rsidR="00295C20" w:rsidRPr="00F93DAB">
              <w:rPr>
                <w:rFonts w:ascii="仿宋" w:eastAsia="仿宋" w:hAnsi="仿宋" w:cs="宋体" w:hint="eastAsia"/>
                <w:sz w:val="18"/>
                <w:szCs w:val="18"/>
              </w:rPr>
              <w:t>期间，新增养老床位数量</w:t>
            </w:r>
          </w:p>
        </w:tc>
        <w:tc>
          <w:tcPr>
            <w:tcW w:w="229" w:type="pct"/>
            <w:noWrap/>
            <w:vAlign w:val="center"/>
          </w:tcPr>
          <w:p w14:paraId="68EADB4B"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w:t>
            </w:r>
          </w:p>
        </w:tc>
        <w:tc>
          <w:tcPr>
            <w:tcW w:w="379" w:type="pct"/>
            <w:noWrap/>
            <w:vAlign w:val="center"/>
          </w:tcPr>
          <w:p w14:paraId="14EBC376" w14:textId="77777777" w:rsidR="00295C20" w:rsidRPr="00F93DAB" w:rsidRDefault="00295C20" w:rsidP="006A3849">
            <w:pPr>
              <w:widowControl/>
              <w:jc w:val="center"/>
              <w:textAlignment w:val="center"/>
              <w:rPr>
                <w:rFonts w:ascii="仿宋" w:eastAsia="仿宋" w:hAnsi="仿宋" w:cs="宋体" w:hint="eastAsia"/>
                <w:sz w:val="18"/>
                <w:szCs w:val="18"/>
              </w:rPr>
            </w:pPr>
            <w:r w:rsidRPr="00F93DAB">
              <w:rPr>
                <w:rFonts w:ascii="仿宋" w:eastAsia="仿宋" w:hAnsi="仿宋" w:cs="宋体"/>
                <w:sz w:val="18"/>
                <w:szCs w:val="18"/>
              </w:rPr>
              <w:t>1200</w:t>
            </w:r>
          </w:p>
        </w:tc>
        <w:tc>
          <w:tcPr>
            <w:tcW w:w="334" w:type="pct"/>
            <w:noWrap/>
            <w:vAlign w:val="center"/>
          </w:tcPr>
          <w:p w14:paraId="33B638F8" w14:textId="77777777" w:rsidR="00295C20" w:rsidRPr="00F93DAB" w:rsidRDefault="00295C20" w:rsidP="006A3849">
            <w:pPr>
              <w:widowControl/>
              <w:jc w:val="center"/>
              <w:textAlignment w:val="center"/>
              <w:rPr>
                <w:rFonts w:ascii="仿宋" w:eastAsia="仿宋" w:hAnsi="仿宋" w:cs="宋体" w:hint="eastAsia"/>
                <w:sz w:val="18"/>
                <w:szCs w:val="18"/>
              </w:rPr>
            </w:pPr>
            <w:r w:rsidRPr="00F93DAB">
              <w:rPr>
                <w:rFonts w:ascii="仿宋" w:eastAsia="仿宋" w:hAnsi="仿宋" w:cs="宋体" w:hint="eastAsia"/>
                <w:sz w:val="18"/>
                <w:szCs w:val="18"/>
              </w:rPr>
              <w:t>张</w:t>
            </w:r>
          </w:p>
        </w:tc>
        <w:tc>
          <w:tcPr>
            <w:tcW w:w="219" w:type="pct"/>
            <w:noWrap/>
            <w:vAlign w:val="center"/>
          </w:tcPr>
          <w:p w14:paraId="70B45749" w14:textId="77777777" w:rsidR="00295C20" w:rsidRPr="00F93DAB" w:rsidRDefault="00295C20" w:rsidP="006A3849">
            <w:pPr>
              <w:widowControl/>
              <w:jc w:val="center"/>
              <w:textAlignment w:val="center"/>
              <w:rPr>
                <w:rFonts w:ascii="仿宋" w:eastAsia="仿宋" w:hAnsi="仿宋" w:cs="宋体" w:hint="eastAsia"/>
                <w:sz w:val="18"/>
                <w:szCs w:val="18"/>
              </w:rPr>
            </w:pPr>
            <w:r w:rsidRPr="00F93DAB">
              <w:rPr>
                <w:rFonts w:ascii="仿宋" w:eastAsia="仿宋" w:hAnsi="仿宋" w:cs="宋体"/>
                <w:sz w:val="18"/>
                <w:szCs w:val="18"/>
              </w:rPr>
              <w:t>4</w:t>
            </w:r>
          </w:p>
        </w:tc>
        <w:tc>
          <w:tcPr>
            <w:tcW w:w="590" w:type="pct"/>
            <w:noWrap/>
            <w:vAlign w:val="center"/>
          </w:tcPr>
          <w:p w14:paraId="51857983" w14:textId="77777777" w:rsidR="00295C20" w:rsidRPr="00F93DAB" w:rsidRDefault="00295C20" w:rsidP="006A3849">
            <w:pPr>
              <w:jc w:val="center"/>
              <w:rPr>
                <w:rFonts w:ascii="仿宋" w:eastAsia="仿宋" w:hAnsi="仿宋" w:cs="宋体" w:hint="eastAsia"/>
                <w:sz w:val="18"/>
                <w:szCs w:val="18"/>
              </w:rPr>
            </w:pPr>
            <w:r w:rsidRPr="00F93DAB">
              <w:rPr>
                <w:rFonts w:ascii="仿宋" w:eastAsia="仿宋" w:hAnsi="仿宋" w:cs="宋体"/>
                <w:sz w:val="18"/>
                <w:szCs w:val="18"/>
              </w:rPr>
              <w:t>1204</w:t>
            </w:r>
          </w:p>
        </w:tc>
        <w:tc>
          <w:tcPr>
            <w:tcW w:w="1537" w:type="pct"/>
            <w:noWrap/>
            <w:vAlign w:val="center"/>
          </w:tcPr>
          <w:p w14:paraId="0893894F" w14:textId="77777777" w:rsidR="00295C20" w:rsidRPr="00F93DAB" w:rsidRDefault="00295C20" w:rsidP="006A3849">
            <w:pPr>
              <w:jc w:val="left"/>
              <w:rPr>
                <w:rFonts w:ascii="仿宋" w:eastAsia="仿宋" w:hAnsi="仿宋" w:hint="eastAsia"/>
                <w:color w:val="000000"/>
                <w:sz w:val="18"/>
                <w:szCs w:val="18"/>
              </w:rPr>
            </w:pPr>
            <w:r w:rsidRPr="00F93DAB">
              <w:rPr>
                <w:rFonts w:ascii="仿宋" w:eastAsia="仿宋" w:hAnsi="仿宋" w:hint="eastAsia"/>
                <w:color w:val="000000"/>
                <w:sz w:val="18"/>
                <w:szCs w:val="18"/>
              </w:rPr>
              <w:t>达到目标得满分，未达到按完成比例得分。</w:t>
            </w:r>
          </w:p>
        </w:tc>
        <w:tc>
          <w:tcPr>
            <w:tcW w:w="326" w:type="pct"/>
            <w:noWrap/>
            <w:vAlign w:val="center"/>
          </w:tcPr>
          <w:p w14:paraId="1F0752B3"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sz w:val="18"/>
                <w:szCs w:val="18"/>
              </w:rPr>
              <w:t>4</w:t>
            </w:r>
          </w:p>
        </w:tc>
      </w:tr>
      <w:tr w:rsidR="00295C20" w14:paraId="196E79C5" w14:textId="77777777" w:rsidTr="00F93DAB">
        <w:trPr>
          <w:trHeight w:val="979"/>
        </w:trPr>
        <w:tc>
          <w:tcPr>
            <w:tcW w:w="370" w:type="pct"/>
            <w:vMerge/>
            <w:noWrap/>
            <w:vAlign w:val="center"/>
          </w:tcPr>
          <w:p w14:paraId="4A866111" w14:textId="77777777" w:rsidR="00295C20" w:rsidRPr="00F93DAB" w:rsidRDefault="00295C20" w:rsidP="006A3849">
            <w:pPr>
              <w:jc w:val="center"/>
              <w:rPr>
                <w:rFonts w:ascii="仿宋" w:eastAsia="仿宋" w:hAnsi="仿宋" w:cs="华文仿宋" w:hint="eastAsia"/>
                <w:color w:val="000000"/>
                <w:sz w:val="24"/>
                <w:szCs w:val="24"/>
              </w:rPr>
            </w:pPr>
          </w:p>
        </w:tc>
        <w:tc>
          <w:tcPr>
            <w:tcW w:w="1016" w:type="pct"/>
            <w:vAlign w:val="center"/>
          </w:tcPr>
          <w:p w14:paraId="2046A903" w14:textId="77777777" w:rsidR="00295C20" w:rsidRPr="00F93DAB" w:rsidRDefault="00645DCE" w:rsidP="006A3849">
            <w:pPr>
              <w:widowControl/>
              <w:spacing w:line="240" w:lineRule="exact"/>
              <w:jc w:val="left"/>
              <w:rPr>
                <w:rFonts w:ascii="仿宋" w:eastAsia="仿宋" w:hAnsi="仿宋" w:cs="宋体" w:hint="eastAsia"/>
                <w:sz w:val="18"/>
                <w:szCs w:val="18"/>
              </w:rPr>
            </w:pPr>
            <w:r>
              <w:rPr>
                <w:rFonts w:ascii="仿宋" w:eastAsia="仿宋" w:hAnsi="仿宋" w:cs="宋体" w:hint="eastAsia"/>
                <w:sz w:val="18"/>
                <w:szCs w:val="18"/>
              </w:rPr>
              <w:t>“</w:t>
            </w:r>
            <w:r w:rsidR="00295C20" w:rsidRPr="00F93DAB">
              <w:rPr>
                <w:rFonts w:ascii="仿宋" w:eastAsia="仿宋" w:hAnsi="仿宋" w:cs="宋体" w:hint="eastAsia"/>
                <w:sz w:val="18"/>
                <w:szCs w:val="18"/>
              </w:rPr>
              <w:t>十三五</w:t>
            </w:r>
            <w:r>
              <w:rPr>
                <w:rFonts w:ascii="仿宋" w:eastAsia="仿宋" w:hAnsi="仿宋" w:cs="宋体" w:hint="eastAsia"/>
                <w:sz w:val="18"/>
                <w:szCs w:val="18"/>
              </w:rPr>
              <w:t>”</w:t>
            </w:r>
            <w:r w:rsidR="00295C20" w:rsidRPr="00F93DAB">
              <w:rPr>
                <w:rFonts w:ascii="仿宋" w:eastAsia="仿宋" w:hAnsi="仿宋" w:cs="宋体" w:hint="eastAsia"/>
                <w:sz w:val="18"/>
                <w:szCs w:val="18"/>
              </w:rPr>
              <w:t>期间，低保金发放额</w:t>
            </w:r>
          </w:p>
        </w:tc>
        <w:tc>
          <w:tcPr>
            <w:tcW w:w="229" w:type="pct"/>
            <w:noWrap/>
            <w:vAlign w:val="center"/>
          </w:tcPr>
          <w:p w14:paraId="51CE97C7" w14:textId="77777777" w:rsidR="00295C20" w:rsidRPr="00F93DAB" w:rsidRDefault="00295C20" w:rsidP="006A3849">
            <w:pPr>
              <w:widowControl/>
              <w:jc w:val="center"/>
              <w:textAlignment w:val="center"/>
              <w:rPr>
                <w:rFonts w:ascii="仿宋" w:eastAsia="仿宋" w:hAnsi="仿宋" w:cs="宋体" w:hint="eastAsia"/>
                <w:sz w:val="18"/>
                <w:szCs w:val="18"/>
              </w:rPr>
            </w:pPr>
            <w:r w:rsidRPr="00F93DAB">
              <w:rPr>
                <w:rFonts w:ascii="仿宋" w:eastAsia="仿宋" w:hAnsi="仿宋" w:cs="宋体" w:hint="eastAsia"/>
                <w:sz w:val="18"/>
                <w:szCs w:val="18"/>
              </w:rPr>
              <w:t>≥</w:t>
            </w:r>
          </w:p>
        </w:tc>
        <w:tc>
          <w:tcPr>
            <w:tcW w:w="379" w:type="pct"/>
            <w:noWrap/>
            <w:vAlign w:val="center"/>
          </w:tcPr>
          <w:p w14:paraId="7DA19644"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3.2</w:t>
            </w:r>
          </w:p>
        </w:tc>
        <w:tc>
          <w:tcPr>
            <w:tcW w:w="334" w:type="pct"/>
            <w:noWrap/>
            <w:vAlign w:val="center"/>
          </w:tcPr>
          <w:p w14:paraId="3B0E9AE6"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hint="eastAsia"/>
                <w:sz w:val="18"/>
                <w:szCs w:val="18"/>
              </w:rPr>
              <w:t>亿</w:t>
            </w:r>
          </w:p>
        </w:tc>
        <w:tc>
          <w:tcPr>
            <w:tcW w:w="219" w:type="pct"/>
            <w:noWrap/>
            <w:vAlign w:val="center"/>
          </w:tcPr>
          <w:p w14:paraId="3A594E7C"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5</w:t>
            </w:r>
          </w:p>
        </w:tc>
        <w:tc>
          <w:tcPr>
            <w:tcW w:w="590" w:type="pct"/>
            <w:noWrap/>
            <w:vAlign w:val="center"/>
          </w:tcPr>
          <w:p w14:paraId="0F24B83A"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3.7</w:t>
            </w:r>
          </w:p>
        </w:tc>
        <w:tc>
          <w:tcPr>
            <w:tcW w:w="1537" w:type="pct"/>
            <w:vAlign w:val="center"/>
          </w:tcPr>
          <w:p w14:paraId="0EBC3FFF"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达到目标得满分，未达到按完成比例得分。</w:t>
            </w:r>
          </w:p>
        </w:tc>
        <w:tc>
          <w:tcPr>
            <w:tcW w:w="326" w:type="pct"/>
            <w:noWrap/>
            <w:vAlign w:val="center"/>
          </w:tcPr>
          <w:p w14:paraId="66EFD295"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sz w:val="18"/>
                <w:szCs w:val="18"/>
              </w:rPr>
              <w:t>5</w:t>
            </w:r>
          </w:p>
        </w:tc>
      </w:tr>
      <w:tr w:rsidR="00295C20" w14:paraId="6224721D" w14:textId="77777777" w:rsidTr="00F93DAB">
        <w:trPr>
          <w:trHeight w:val="1301"/>
        </w:trPr>
        <w:tc>
          <w:tcPr>
            <w:tcW w:w="370" w:type="pct"/>
            <w:vMerge/>
            <w:noWrap/>
            <w:vAlign w:val="center"/>
          </w:tcPr>
          <w:p w14:paraId="3E4233AA" w14:textId="77777777" w:rsidR="00295C20" w:rsidRPr="00F93DAB" w:rsidRDefault="00295C20" w:rsidP="006A3849">
            <w:pPr>
              <w:jc w:val="center"/>
              <w:rPr>
                <w:rFonts w:ascii="仿宋" w:eastAsia="仿宋" w:hAnsi="仿宋" w:cs="华文仿宋" w:hint="eastAsia"/>
                <w:color w:val="000000"/>
                <w:sz w:val="24"/>
                <w:szCs w:val="24"/>
              </w:rPr>
            </w:pPr>
          </w:p>
        </w:tc>
        <w:tc>
          <w:tcPr>
            <w:tcW w:w="1016" w:type="pct"/>
            <w:vAlign w:val="center"/>
          </w:tcPr>
          <w:p w14:paraId="0CC4C3F9"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临时救助管理情况</w:t>
            </w:r>
          </w:p>
        </w:tc>
        <w:tc>
          <w:tcPr>
            <w:tcW w:w="229" w:type="pct"/>
            <w:noWrap/>
            <w:vAlign w:val="center"/>
          </w:tcPr>
          <w:p w14:paraId="739ED84F"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无</w:t>
            </w:r>
          </w:p>
        </w:tc>
        <w:tc>
          <w:tcPr>
            <w:tcW w:w="379" w:type="pct"/>
            <w:noWrap/>
            <w:vAlign w:val="center"/>
          </w:tcPr>
          <w:p w14:paraId="2FDD3906"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hint="eastAsia"/>
                <w:sz w:val="18"/>
                <w:szCs w:val="18"/>
              </w:rPr>
              <w:t>达标</w:t>
            </w:r>
          </w:p>
        </w:tc>
        <w:tc>
          <w:tcPr>
            <w:tcW w:w="334" w:type="pct"/>
            <w:noWrap/>
            <w:vAlign w:val="center"/>
          </w:tcPr>
          <w:p w14:paraId="54E16B6D"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hint="eastAsia"/>
                <w:sz w:val="18"/>
                <w:szCs w:val="18"/>
              </w:rPr>
              <w:t>标准</w:t>
            </w:r>
          </w:p>
        </w:tc>
        <w:tc>
          <w:tcPr>
            <w:tcW w:w="219" w:type="pct"/>
            <w:noWrap/>
            <w:vAlign w:val="center"/>
          </w:tcPr>
          <w:p w14:paraId="66E3230A"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5</w:t>
            </w:r>
          </w:p>
        </w:tc>
        <w:tc>
          <w:tcPr>
            <w:tcW w:w="590" w:type="pct"/>
            <w:noWrap/>
            <w:vAlign w:val="center"/>
          </w:tcPr>
          <w:p w14:paraId="32C42CCC"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hint="eastAsia"/>
                <w:sz w:val="18"/>
                <w:szCs w:val="18"/>
              </w:rPr>
              <w:t>达标</w:t>
            </w:r>
          </w:p>
        </w:tc>
        <w:tc>
          <w:tcPr>
            <w:tcW w:w="1537" w:type="pct"/>
            <w:vAlign w:val="center"/>
          </w:tcPr>
          <w:p w14:paraId="2AF752BF" w14:textId="77777777" w:rsidR="00295C20" w:rsidRPr="00F93DAB" w:rsidRDefault="00295C20" w:rsidP="004B70D7">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是否出台细化“先行救助”和“分级审批”政策，是否在乡镇（街道）建立临时救助备用金制度。</w:t>
            </w:r>
          </w:p>
          <w:p w14:paraId="6D2E2B8C" w14:textId="77777777" w:rsidR="00295C20" w:rsidRPr="00F93DAB" w:rsidRDefault="00295C20" w:rsidP="004B70D7">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达到目标得满分，未达到目标一项扣</w:t>
            </w:r>
            <w:r w:rsidRPr="00F93DAB">
              <w:rPr>
                <w:rFonts w:ascii="仿宋" w:eastAsia="仿宋" w:hAnsi="仿宋" w:cs="宋体"/>
                <w:sz w:val="18"/>
                <w:szCs w:val="18"/>
              </w:rPr>
              <w:t>2</w:t>
            </w:r>
            <w:r w:rsidRPr="00F93DAB">
              <w:rPr>
                <w:rFonts w:ascii="仿宋" w:eastAsia="仿宋" w:hAnsi="仿宋" w:cs="宋体" w:hint="eastAsia"/>
                <w:sz w:val="18"/>
                <w:szCs w:val="18"/>
              </w:rPr>
              <w:t>分，扣完</w:t>
            </w:r>
            <w:r w:rsidRPr="00F93DAB">
              <w:rPr>
                <w:rFonts w:ascii="仿宋" w:eastAsia="仿宋" w:hAnsi="仿宋" w:cs="宋体"/>
                <w:sz w:val="18"/>
                <w:szCs w:val="18"/>
              </w:rPr>
              <w:t>5</w:t>
            </w:r>
            <w:r w:rsidRPr="00F93DAB">
              <w:rPr>
                <w:rFonts w:ascii="仿宋" w:eastAsia="仿宋" w:hAnsi="仿宋" w:cs="宋体" w:hint="eastAsia"/>
                <w:sz w:val="18"/>
                <w:szCs w:val="18"/>
              </w:rPr>
              <w:t>分止。</w:t>
            </w:r>
          </w:p>
        </w:tc>
        <w:tc>
          <w:tcPr>
            <w:tcW w:w="326" w:type="pct"/>
            <w:noWrap/>
            <w:vAlign w:val="center"/>
          </w:tcPr>
          <w:p w14:paraId="1F49829D"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sz w:val="18"/>
                <w:szCs w:val="18"/>
              </w:rPr>
              <w:t>5</w:t>
            </w:r>
          </w:p>
        </w:tc>
      </w:tr>
      <w:tr w:rsidR="00295C20" w14:paraId="52AFC8C1" w14:textId="77777777" w:rsidTr="00D06DEB">
        <w:trPr>
          <w:trHeight w:val="340"/>
        </w:trPr>
        <w:tc>
          <w:tcPr>
            <w:tcW w:w="370" w:type="pct"/>
            <w:vMerge/>
            <w:noWrap/>
            <w:vAlign w:val="center"/>
          </w:tcPr>
          <w:p w14:paraId="2B3A9B67" w14:textId="77777777" w:rsidR="00295C20" w:rsidRPr="00F93DAB" w:rsidRDefault="00295C20" w:rsidP="006A3849">
            <w:pPr>
              <w:jc w:val="center"/>
              <w:rPr>
                <w:rFonts w:ascii="仿宋" w:eastAsia="仿宋" w:hAnsi="仿宋" w:cs="华文仿宋" w:hint="eastAsia"/>
                <w:color w:val="000000"/>
                <w:sz w:val="24"/>
                <w:szCs w:val="24"/>
              </w:rPr>
            </w:pPr>
          </w:p>
        </w:tc>
        <w:tc>
          <w:tcPr>
            <w:tcW w:w="1016" w:type="pct"/>
            <w:vAlign w:val="center"/>
          </w:tcPr>
          <w:p w14:paraId="0268823B"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政府购买困境儿童保障服务增长率</w:t>
            </w:r>
          </w:p>
        </w:tc>
        <w:tc>
          <w:tcPr>
            <w:tcW w:w="229" w:type="pct"/>
            <w:noWrap/>
            <w:vAlign w:val="center"/>
          </w:tcPr>
          <w:p w14:paraId="7E58D3AB" w14:textId="77777777" w:rsidR="00295C20" w:rsidRPr="00F93DAB" w:rsidRDefault="00295C20" w:rsidP="00C60C18">
            <w:pPr>
              <w:widowControl/>
              <w:jc w:val="center"/>
              <w:textAlignment w:val="center"/>
              <w:rPr>
                <w:rFonts w:ascii="仿宋" w:eastAsia="仿宋" w:hAnsi="仿宋" w:cs="宋体" w:hint="eastAsia"/>
                <w:sz w:val="18"/>
                <w:szCs w:val="18"/>
              </w:rPr>
            </w:pPr>
            <w:r w:rsidRPr="00F93DAB">
              <w:rPr>
                <w:rFonts w:ascii="仿宋" w:eastAsia="仿宋" w:hAnsi="仿宋" w:cs="宋体" w:hint="eastAsia"/>
                <w:sz w:val="18"/>
                <w:szCs w:val="18"/>
              </w:rPr>
              <w:t>≥</w:t>
            </w:r>
          </w:p>
        </w:tc>
        <w:tc>
          <w:tcPr>
            <w:tcW w:w="379" w:type="pct"/>
            <w:noWrap/>
            <w:vAlign w:val="center"/>
          </w:tcPr>
          <w:p w14:paraId="30BD36D8"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10</w:t>
            </w:r>
          </w:p>
        </w:tc>
        <w:tc>
          <w:tcPr>
            <w:tcW w:w="334" w:type="pct"/>
            <w:noWrap/>
            <w:vAlign w:val="center"/>
          </w:tcPr>
          <w:p w14:paraId="65EDC047"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w:t>
            </w:r>
          </w:p>
        </w:tc>
        <w:tc>
          <w:tcPr>
            <w:tcW w:w="219" w:type="pct"/>
            <w:noWrap/>
            <w:vAlign w:val="center"/>
          </w:tcPr>
          <w:p w14:paraId="6CF64C64"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4</w:t>
            </w:r>
          </w:p>
        </w:tc>
        <w:tc>
          <w:tcPr>
            <w:tcW w:w="590" w:type="pct"/>
            <w:noWrap/>
            <w:vAlign w:val="center"/>
          </w:tcPr>
          <w:p w14:paraId="3FDD880C"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15</w:t>
            </w:r>
          </w:p>
        </w:tc>
        <w:tc>
          <w:tcPr>
            <w:tcW w:w="1537" w:type="pct"/>
            <w:vAlign w:val="center"/>
          </w:tcPr>
          <w:p w14:paraId="30B9079B" w14:textId="77777777" w:rsidR="00295C20" w:rsidRPr="00F93DAB" w:rsidRDefault="00295C20" w:rsidP="004B70D7">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政府购买困境儿童保障服务增长率</w:t>
            </w:r>
            <w:r w:rsidRPr="00F93DAB">
              <w:rPr>
                <w:rFonts w:ascii="仿宋" w:eastAsia="仿宋" w:hAnsi="仿宋" w:cs="宋体"/>
                <w:sz w:val="18"/>
                <w:szCs w:val="18"/>
              </w:rPr>
              <w:t>=</w:t>
            </w:r>
            <w:r w:rsidRPr="00F93DAB">
              <w:rPr>
                <w:rFonts w:ascii="仿宋" w:eastAsia="仿宋" w:hAnsi="仿宋" w:cs="宋体" w:hint="eastAsia"/>
                <w:sz w:val="18"/>
                <w:szCs w:val="18"/>
              </w:rPr>
              <w:t>（</w:t>
            </w:r>
            <w:r w:rsidRPr="00F93DAB">
              <w:rPr>
                <w:rFonts w:ascii="仿宋" w:eastAsia="仿宋" w:hAnsi="仿宋" w:cs="宋体"/>
                <w:sz w:val="18"/>
                <w:szCs w:val="18"/>
              </w:rPr>
              <w:t>2020</w:t>
            </w:r>
            <w:r w:rsidRPr="00F93DAB">
              <w:rPr>
                <w:rFonts w:ascii="仿宋" w:eastAsia="仿宋" w:hAnsi="仿宋" w:cs="宋体" w:hint="eastAsia"/>
                <w:sz w:val="18"/>
                <w:szCs w:val="18"/>
              </w:rPr>
              <w:t>年政府购买困境儿童保障服务数</w:t>
            </w:r>
            <w:r w:rsidRPr="00F93DAB">
              <w:rPr>
                <w:rFonts w:ascii="仿宋" w:eastAsia="仿宋" w:hAnsi="仿宋" w:cs="宋体"/>
                <w:sz w:val="18"/>
                <w:szCs w:val="18"/>
              </w:rPr>
              <w:t>-2019</w:t>
            </w:r>
            <w:r w:rsidRPr="00F93DAB">
              <w:rPr>
                <w:rFonts w:ascii="仿宋" w:eastAsia="仿宋" w:hAnsi="仿宋" w:cs="宋体" w:hint="eastAsia"/>
                <w:sz w:val="18"/>
                <w:szCs w:val="18"/>
              </w:rPr>
              <w:t>年政府购买困境儿童保障服务数）</w:t>
            </w:r>
            <w:r w:rsidRPr="00F93DAB">
              <w:rPr>
                <w:rFonts w:ascii="仿宋" w:eastAsia="仿宋" w:hAnsi="仿宋" w:cs="宋体"/>
                <w:sz w:val="18"/>
                <w:szCs w:val="18"/>
              </w:rPr>
              <w:t>/2019</w:t>
            </w:r>
            <w:r w:rsidRPr="00F93DAB">
              <w:rPr>
                <w:rFonts w:ascii="仿宋" w:eastAsia="仿宋" w:hAnsi="仿宋" w:cs="宋体" w:hint="eastAsia"/>
                <w:sz w:val="18"/>
                <w:szCs w:val="18"/>
              </w:rPr>
              <w:t>年政府购买困境儿童保障服务数×</w:t>
            </w:r>
            <w:r w:rsidRPr="00F93DAB">
              <w:rPr>
                <w:rFonts w:ascii="仿宋" w:eastAsia="仿宋" w:hAnsi="仿宋" w:cs="宋体"/>
                <w:sz w:val="18"/>
                <w:szCs w:val="18"/>
              </w:rPr>
              <w:t>100%</w:t>
            </w:r>
            <w:r w:rsidRPr="00F93DAB">
              <w:rPr>
                <w:rFonts w:ascii="仿宋" w:eastAsia="仿宋" w:hAnsi="仿宋" w:cs="宋体" w:hint="eastAsia"/>
                <w:sz w:val="18"/>
                <w:szCs w:val="18"/>
              </w:rPr>
              <w:t>。</w:t>
            </w:r>
          </w:p>
          <w:p w14:paraId="45659794" w14:textId="77777777" w:rsidR="00295C20" w:rsidRPr="00F93DAB" w:rsidRDefault="00295C20" w:rsidP="004B70D7">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达到目标得满分；</w:t>
            </w:r>
            <w:r w:rsidRPr="00F93DAB">
              <w:rPr>
                <w:rFonts w:ascii="仿宋" w:eastAsia="仿宋" w:hAnsi="仿宋" w:cs="宋体"/>
                <w:sz w:val="18"/>
                <w:szCs w:val="18"/>
              </w:rPr>
              <w:t>0</w:t>
            </w:r>
            <w:r w:rsidRPr="00F93DAB">
              <w:rPr>
                <w:rFonts w:ascii="仿宋" w:eastAsia="仿宋" w:hAnsi="仿宋" w:cs="宋体" w:hint="eastAsia"/>
                <w:sz w:val="18"/>
                <w:szCs w:val="18"/>
              </w:rPr>
              <w:t>＜增长率＜</w:t>
            </w:r>
            <w:r w:rsidRPr="00F93DAB">
              <w:rPr>
                <w:rFonts w:ascii="仿宋" w:eastAsia="仿宋" w:hAnsi="仿宋" w:cs="宋体"/>
                <w:sz w:val="18"/>
                <w:szCs w:val="18"/>
              </w:rPr>
              <w:t>10%</w:t>
            </w:r>
            <w:r w:rsidRPr="00F93DAB">
              <w:rPr>
                <w:rFonts w:ascii="仿宋" w:eastAsia="仿宋" w:hAnsi="仿宋" w:cs="宋体" w:hint="eastAsia"/>
                <w:sz w:val="18"/>
                <w:szCs w:val="18"/>
              </w:rPr>
              <w:t>扣</w:t>
            </w:r>
            <w:r w:rsidRPr="00F93DAB">
              <w:rPr>
                <w:rFonts w:ascii="仿宋" w:eastAsia="仿宋" w:hAnsi="仿宋" w:cs="宋体"/>
                <w:sz w:val="18"/>
                <w:szCs w:val="18"/>
              </w:rPr>
              <w:t>2</w:t>
            </w:r>
            <w:r w:rsidRPr="00F93DAB">
              <w:rPr>
                <w:rFonts w:ascii="仿宋" w:eastAsia="仿宋" w:hAnsi="仿宋" w:cs="宋体" w:hint="eastAsia"/>
                <w:sz w:val="18"/>
                <w:szCs w:val="18"/>
              </w:rPr>
              <w:t>分；增长率≤</w:t>
            </w:r>
            <w:r w:rsidRPr="00F93DAB">
              <w:rPr>
                <w:rFonts w:ascii="仿宋" w:eastAsia="仿宋" w:hAnsi="仿宋" w:cs="宋体"/>
                <w:sz w:val="18"/>
                <w:szCs w:val="18"/>
              </w:rPr>
              <w:t>0</w:t>
            </w:r>
            <w:r w:rsidRPr="00F93DAB">
              <w:rPr>
                <w:rFonts w:ascii="仿宋" w:eastAsia="仿宋" w:hAnsi="仿宋" w:cs="宋体" w:hint="eastAsia"/>
                <w:sz w:val="18"/>
                <w:szCs w:val="18"/>
              </w:rPr>
              <w:t>扣</w:t>
            </w:r>
            <w:r w:rsidRPr="00F93DAB">
              <w:rPr>
                <w:rFonts w:ascii="仿宋" w:eastAsia="仿宋" w:hAnsi="仿宋" w:cs="宋体"/>
                <w:sz w:val="18"/>
                <w:szCs w:val="18"/>
              </w:rPr>
              <w:t>3</w:t>
            </w:r>
            <w:r w:rsidRPr="00F93DAB">
              <w:rPr>
                <w:rFonts w:ascii="仿宋" w:eastAsia="仿宋" w:hAnsi="仿宋" w:cs="宋体" w:hint="eastAsia"/>
                <w:sz w:val="18"/>
                <w:szCs w:val="18"/>
              </w:rPr>
              <w:t>分；未购买不得分。</w:t>
            </w:r>
          </w:p>
        </w:tc>
        <w:tc>
          <w:tcPr>
            <w:tcW w:w="326" w:type="pct"/>
            <w:noWrap/>
            <w:vAlign w:val="center"/>
          </w:tcPr>
          <w:p w14:paraId="6574F389"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sz w:val="18"/>
                <w:szCs w:val="18"/>
              </w:rPr>
              <w:t>4</w:t>
            </w:r>
          </w:p>
        </w:tc>
      </w:tr>
      <w:tr w:rsidR="00295C20" w14:paraId="54A3A548" w14:textId="77777777" w:rsidTr="00F93DAB">
        <w:trPr>
          <w:trHeight w:val="1330"/>
        </w:trPr>
        <w:tc>
          <w:tcPr>
            <w:tcW w:w="370" w:type="pct"/>
            <w:vMerge/>
            <w:noWrap/>
            <w:vAlign w:val="center"/>
          </w:tcPr>
          <w:p w14:paraId="3CB562DD" w14:textId="77777777" w:rsidR="00295C20" w:rsidRDefault="00295C20" w:rsidP="006A3849">
            <w:pPr>
              <w:jc w:val="center"/>
              <w:rPr>
                <w:rFonts w:ascii="华文仿宋" w:eastAsia="华文仿宋" w:hAnsi="华文仿宋" w:cs="华文仿宋" w:hint="eastAsia"/>
                <w:color w:val="000000"/>
                <w:sz w:val="24"/>
                <w:szCs w:val="24"/>
              </w:rPr>
            </w:pPr>
          </w:p>
        </w:tc>
        <w:tc>
          <w:tcPr>
            <w:tcW w:w="1016" w:type="pct"/>
            <w:vAlign w:val="center"/>
          </w:tcPr>
          <w:p w14:paraId="159E8E75"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孤儿、事实无人抚养儿童半年家庭探访巡查覆盖率</w:t>
            </w:r>
          </w:p>
        </w:tc>
        <w:tc>
          <w:tcPr>
            <w:tcW w:w="229" w:type="pct"/>
            <w:vAlign w:val="center"/>
          </w:tcPr>
          <w:p w14:paraId="7ECBCDA1"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sz w:val="18"/>
                <w:szCs w:val="18"/>
              </w:rPr>
              <w:t>=</w:t>
            </w:r>
          </w:p>
        </w:tc>
        <w:tc>
          <w:tcPr>
            <w:tcW w:w="379" w:type="pct"/>
            <w:noWrap/>
            <w:vAlign w:val="center"/>
          </w:tcPr>
          <w:p w14:paraId="6B9CA35B"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50</w:t>
            </w:r>
          </w:p>
        </w:tc>
        <w:tc>
          <w:tcPr>
            <w:tcW w:w="334" w:type="pct"/>
            <w:noWrap/>
            <w:vAlign w:val="center"/>
          </w:tcPr>
          <w:p w14:paraId="7333BC49"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w:t>
            </w:r>
          </w:p>
        </w:tc>
        <w:tc>
          <w:tcPr>
            <w:tcW w:w="219" w:type="pct"/>
            <w:noWrap/>
            <w:vAlign w:val="center"/>
          </w:tcPr>
          <w:p w14:paraId="22CB41D2"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2</w:t>
            </w:r>
          </w:p>
        </w:tc>
        <w:tc>
          <w:tcPr>
            <w:tcW w:w="590" w:type="pct"/>
            <w:noWrap/>
            <w:vAlign w:val="center"/>
          </w:tcPr>
          <w:p w14:paraId="6AA8CE28" w14:textId="77777777" w:rsidR="00295C20" w:rsidRPr="00F93DAB" w:rsidRDefault="00295C20" w:rsidP="007525AA">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64.71%</w:t>
            </w:r>
            <w:r w:rsidRPr="00F93DAB">
              <w:rPr>
                <w:rFonts w:ascii="仿宋" w:eastAsia="仿宋" w:hAnsi="仿宋" w:cs="宋体" w:hint="eastAsia"/>
                <w:sz w:val="18"/>
                <w:szCs w:val="18"/>
              </w:rPr>
              <w:t>；</w:t>
            </w:r>
          </w:p>
          <w:p w14:paraId="68F9CF90" w14:textId="77777777" w:rsidR="00295C20" w:rsidRPr="00F93DAB" w:rsidRDefault="00295C20" w:rsidP="00645DCE">
            <w:pPr>
              <w:widowControl/>
              <w:spacing w:line="240" w:lineRule="exact"/>
              <w:ind w:firstLineChars="50" w:firstLine="90"/>
              <w:rPr>
                <w:rFonts w:ascii="仿宋" w:eastAsia="仿宋" w:hAnsi="仿宋" w:cs="宋体" w:hint="eastAsia"/>
                <w:sz w:val="18"/>
                <w:szCs w:val="18"/>
              </w:rPr>
            </w:pPr>
            <w:r w:rsidRPr="00F93DAB">
              <w:rPr>
                <w:rFonts w:ascii="仿宋" w:eastAsia="仿宋" w:hAnsi="仿宋" w:cs="宋体"/>
                <w:sz w:val="18"/>
                <w:szCs w:val="18"/>
              </w:rPr>
              <w:t>59.57%</w:t>
            </w:r>
          </w:p>
        </w:tc>
        <w:tc>
          <w:tcPr>
            <w:tcW w:w="1537" w:type="pct"/>
            <w:vAlign w:val="center"/>
          </w:tcPr>
          <w:p w14:paraId="529CAAE4" w14:textId="77777777" w:rsidR="00295C20" w:rsidRPr="00F93DAB" w:rsidRDefault="00295C20" w:rsidP="00A700D7">
            <w:pPr>
              <w:jc w:val="left"/>
              <w:rPr>
                <w:rFonts w:ascii="仿宋" w:eastAsia="仿宋" w:hAnsi="仿宋" w:hint="eastAsia"/>
                <w:color w:val="000000"/>
                <w:sz w:val="18"/>
                <w:szCs w:val="18"/>
              </w:rPr>
            </w:pPr>
            <w:r w:rsidRPr="00F93DAB">
              <w:rPr>
                <w:rFonts w:ascii="仿宋" w:eastAsia="仿宋" w:hAnsi="仿宋"/>
                <w:color w:val="000000"/>
                <w:sz w:val="18"/>
                <w:szCs w:val="18"/>
              </w:rPr>
              <w:t>2020</w:t>
            </w:r>
            <w:r w:rsidRPr="00F93DAB">
              <w:rPr>
                <w:rFonts w:ascii="仿宋" w:eastAsia="仿宋" w:hAnsi="仿宋" w:hint="eastAsia"/>
                <w:color w:val="000000"/>
                <w:sz w:val="18"/>
                <w:szCs w:val="18"/>
              </w:rPr>
              <w:t>年上半年和下半年覆盖率各</w:t>
            </w:r>
            <w:r w:rsidRPr="00F93DAB">
              <w:rPr>
                <w:rFonts w:ascii="仿宋" w:eastAsia="仿宋" w:hAnsi="仿宋"/>
                <w:color w:val="000000"/>
                <w:sz w:val="18"/>
                <w:szCs w:val="18"/>
              </w:rPr>
              <w:t>1</w:t>
            </w:r>
            <w:r w:rsidRPr="00F93DAB">
              <w:rPr>
                <w:rFonts w:ascii="仿宋" w:eastAsia="仿宋" w:hAnsi="仿宋" w:hint="eastAsia"/>
                <w:color w:val="000000"/>
                <w:sz w:val="18"/>
                <w:szCs w:val="18"/>
              </w:rPr>
              <w:t>分，达到得分，未达到不得分。</w:t>
            </w:r>
          </w:p>
        </w:tc>
        <w:tc>
          <w:tcPr>
            <w:tcW w:w="326" w:type="pct"/>
            <w:noWrap/>
            <w:vAlign w:val="center"/>
          </w:tcPr>
          <w:p w14:paraId="5F54D607"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sz w:val="18"/>
                <w:szCs w:val="18"/>
              </w:rPr>
              <w:t>2</w:t>
            </w:r>
          </w:p>
        </w:tc>
      </w:tr>
      <w:tr w:rsidR="00295C20" w14:paraId="6762E91A" w14:textId="77777777" w:rsidTr="00F93DAB">
        <w:trPr>
          <w:trHeight w:val="977"/>
        </w:trPr>
        <w:tc>
          <w:tcPr>
            <w:tcW w:w="370" w:type="pct"/>
            <w:vMerge/>
            <w:noWrap/>
            <w:vAlign w:val="center"/>
          </w:tcPr>
          <w:p w14:paraId="250893B9" w14:textId="77777777" w:rsidR="00295C20" w:rsidRDefault="00295C20" w:rsidP="006A3849">
            <w:pPr>
              <w:jc w:val="center"/>
              <w:rPr>
                <w:rFonts w:ascii="华文仿宋" w:eastAsia="华文仿宋" w:hAnsi="华文仿宋" w:cs="华文仿宋" w:hint="eastAsia"/>
                <w:color w:val="000000"/>
                <w:sz w:val="24"/>
                <w:szCs w:val="24"/>
              </w:rPr>
            </w:pPr>
          </w:p>
        </w:tc>
        <w:tc>
          <w:tcPr>
            <w:tcW w:w="1016" w:type="pct"/>
            <w:vAlign w:val="center"/>
          </w:tcPr>
          <w:p w14:paraId="5517EE82"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“福彩圆梦”助学工程助学金发放率</w:t>
            </w:r>
          </w:p>
        </w:tc>
        <w:tc>
          <w:tcPr>
            <w:tcW w:w="229" w:type="pct"/>
            <w:vAlign w:val="center"/>
          </w:tcPr>
          <w:p w14:paraId="1225C3F3"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sz w:val="18"/>
                <w:szCs w:val="18"/>
              </w:rPr>
              <w:t>=</w:t>
            </w:r>
          </w:p>
        </w:tc>
        <w:tc>
          <w:tcPr>
            <w:tcW w:w="379" w:type="pct"/>
            <w:noWrap/>
            <w:vAlign w:val="center"/>
          </w:tcPr>
          <w:p w14:paraId="4DDB0922"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100</w:t>
            </w:r>
          </w:p>
        </w:tc>
        <w:tc>
          <w:tcPr>
            <w:tcW w:w="334" w:type="pct"/>
            <w:noWrap/>
            <w:vAlign w:val="center"/>
          </w:tcPr>
          <w:p w14:paraId="66FA3E9B"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w:t>
            </w:r>
          </w:p>
        </w:tc>
        <w:tc>
          <w:tcPr>
            <w:tcW w:w="219" w:type="pct"/>
            <w:noWrap/>
            <w:vAlign w:val="center"/>
          </w:tcPr>
          <w:p w14:paraId="2940B7AC"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2</w:t>
            </w:r>
          </w:p>
        </w:tc>
        <w:tc>
          <w:tcPr>
            <w:tcW w:w="590" w:type="pct"/>
            <w:noWrap/>
            <w:vAlign w:val="center"/>
          </w:tcPr>
          <w:p w14:paraId="32D30286" w14:textId="77777777" w:rsidR="00295C20" w:rsidRPr="00F93DAB" w:rsidRDefault="00295C20" w:rsidP="007525AA">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100</w:t>
            </w:r>
          </w:p>
        </w:tc>
        <w:tc>
          <w:tcPr>
            <w:tcW w:w="1537" w:type="pct"/>
            <w:vAlign w:val="center"/>
          </w:tcPr>
          <w:p w14:paraId="64149BA1" w14:textId="77777777" w:rsidR="00295C20" w:rsidRPr="00F93DAB" w:rsidRDefault="00295C20" w:rsidP="00A700D7">
            <w:pPr>
              <w:jc w:val="left"/>
              <w:rPr>
                <w:rFonts w:ascii="仿宋" w:eastAsia="仿宋" w:hAnsi="仿宋" w:hint="eastAsia"/>
                <w:color w:val="000000"/>
                <w:sz w:val="18"/>
                <w:szCs w:val="18"/>
              </w:rPr>
            </w:pPr>
            <w:r w:rsidRPr="00F93DAB">
              <w:rPr>
                <w:rFonts w:ascii="仿宋" w:eastAsia="仿宋" w:hAnsi="仿宋" w:hint="eastAsia"/>
                <w:color w:val="000000"/>
                <w:sz w:val="18"/>
                <w:szCs w:val="18"/>
              </w:rPr>
              <w:t>达到目标得满分，未达到按完成比例得分。</w:t>
            </w:r>
          </w:p>
        </w:tc>
        <w:tc>
          <w:tcPr>
            <w:tcW w:w="326" w:type="pct"/>
            <w:noWrap/>
            <w:vAlign w:val="center"/>
          </w:tcPr>
          <w:p w14:paraId="05A35E3C"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sz w:val="18"/>
                <w:szCs w:val="18"/>
              </w:rPr>
              <w:t>2</w:t>
            </w:r>
          </w:p>
        </w:tc>
      </w:tr>
      <w:tr w:rsidR="00295C20" w14:paraId="06589FB8" w14:textId="77777777" w:rsidTr="00D06DEB">
        <w:trPr>
          <w:trHeight w:val="340"/>
        </w:trPr>
        <w:tc>
          <w:tcPr>
            <w:tcW w:w="370" w:type="pct"/>
            <w:vMerge/>
            <w:tcBorders>
              <w:bottom w:val="single" w:sz="12" w:space="0" w:color="000000"/>
            </w:tcBorders>
            <w:noWrap/>
            <w:vAlign w:val="center"/>
          </w:tcPr>
          <w:p w14:paraId="58958B52" w14:textId="77777777" w:rsidR="00295C20" w:rsidRDefault="00295C20" w:rsidP="006A3849">
            <w:pPr>
              <w:jc w:val="center"/>
              <w:rPr>
                <w:rFonts w:ascii="华文仿宋" w:eastAsia="华文仿宋" w:hAnsi="华文仿宋" w:cs="华文仿宋" w:hint="eastAsia"/>
                <w:color w:val="000000"/>
                <w:sz w:val="24"/>
                <w:szCs w:val="24"/>
              </w:rPr>
            </w:pPr>
          </w:p>
        </w:tc>
        <w:tc>
          <w:tcPr>
            <w:tcW w:w="1016" w:type="pct"/>
            <w:tcBorders>
              <w:bottom w:val="single" w:sz="12" w:space="0" w:color="000000"/>
            </w:tcBorders>
            <w:vAlign w:val="center"/>
          </w:tcPr>
          <w:p w14:paraId="7C0EB2CF"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开展贫困重度残疾人照护服务情况</w:t>
            </w:r>
          </w:p>
        </w:tc>
        <w:tc>
          <w:tcPr>
            <w:tcW w:w="229" w:type="pct"/>
            <w:tcBorders>
              <w:bottom w:val="single" w:sz="12" w:space="0" w:color="000000"/>
            </w:tcBorders>
            <w:vAlign w:val="center"/>
          </w:tcPr>
          <w:p w14:paraId="5AEEB039"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无</w:t>
            </w:r>
          </w:p>
        </w:tc>
        <w:tc>
          <w:tcPr>
            <w:tcW w:w="379" w:type="pct"/>
            <w:tcBorders>
              <w:bottom w:val="single" w:sz="12" w:space="0" w:color="000000"/>
            </w:tcBorders>
            <w:noWrap/>
            <w:vAlign w:val="center"/>
          </w:tcPr>
          <w:p w14:paraId="11EB72D2"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hint="eastAsia"/>
                <w:sz w:val="18"/>
                <w:szCs w:val="18"/>
              </w:rPr>
              <w:t>达标</w:t>
            </w:r>
          </w:p>
        </w:tc>
        <w:tc>
          <w:tcPr>
            <w:tcW w:w="334" w:type="pct"/>
            <w:tcBorders>
              <w:bottom w:val="single" w:sz="12" w:space="0" w:color="000000"/>
            </w:tcBorders>
            <w:vAlign w:val="center"/>
          </w:tcPr>
          <w:p w14:paraId="10A09C49"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hint="eastAsia"/>
                <w:sz w:val="18"/>
                <w:szCs w:val="18"/>
              </w:rPr>
              <w:t>标准</w:t>
            </w:r>
          </w:p>
        </w:tc>
        <w:tc>
          <w:tcPr>
            <w:tcW w:w="219" w:type="pct"/>
            <w:tcBorders>
              <w:bottom w:val="single" w:sz="12" w:space="0" w:color="000000"/>
            </w:tcBorders>
            <w:noWrap/>
            <w:vAlign w:val="center"/>
          </w:tcPr>
          <w:p w14:paraId="7C98669F"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sz w:val="18"/>
                <w:szCs w:val="18"/>
              </w:rPr>
              <w:t>5</w:t>
            </w:r>
          </w:p>
        </w:tc>
        <w:tc>
          <w:tcPr>
            <w:tcW w:w="590" w:type="pct"/>
            <w:tcBorders>
              <w:bottom w:val="single" w:sz="12" w:space="0" w:color="000000"/>
            </w:tcBorders>
            <w:noWrap/>
            <w:vAlign w:val="center"/>
          </w:tcPr>
          <w:p w14:paraId="7DA5D440" w14:textId="77777777" w:rsidR="00295C20" w:rsidRPr="00F93DAB" w:rsidRDefault="00295C20" w:rsidP="006A3849">
            <w:pPr>
              <w:widowControl/>
              <w:spacing w:line="240" w:lineRule="exact"/>
              <w:jc w:val="center"/>
              <w:rPr>
                <w:rFonts w:ascii="仿宋" w:eastAsia="仿宋" w:hAnsi="仿宋" w:cs="宋体" w:hint="eastAsia"/>
                <w:sz w:val="18"/>
                <w:szCs w:val="18"/>
              </w:rPr>
            </w:pPr>
            <w:r w:rsidRPr="00F93DAB">
              <w:rPr>
                <w:rFonts w:ascii="仿宋" w:eastAsia="仿宋" w:hAnsi="仿宋" w:cs="宋体" w:hint="eastAsia"/>
                <w:sz w:val="18"/>
                <w:szCs w:val="18"/>
              </w:rPr>
              <w:t>达标</w:t>
            </w:r>
          </w:p>
        </w:tc>
        <w:tc>
          <w:tcPr>
            <w:tcW w:w="1537" w:type="pct"/>
            <w:tcBorders>
              <w:bottom w:val="single" w:sz="12" w:space="0" w:color="000000"/>
            </w:tcBorders>
            <w:vAlign w:val="center"/>
          </w:tcPr>
          <w:p w14:paraId="5DCC8A11" w14:textId="77777777" w:rsidR="00295C20" w:rsidRPr="00F93DAB" w:rsidRDefault="00295C20" w:rsidP="00A700D7">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是否制定出台渝民发〔</w:t>
            </w:r>
            <w:r w:rsidRPr="00F93DAB">
              <w:rPr>
                <w:rFonts w:ascii="仿宋" w:eastAsia="仿宋" w:hAnsi="仿宋" w:cs="宋体"/>
                <w:sz w:val="18"/>
                <w:szCs w:val="18"/>
              </w:rPr>
              <w:t>2020</w:t>
            </w:r>
            <w:r w:rsidRPr="00F93DAB">
              <w:rPr>
                <w:rFonts w:ascii="仿宋" w:eastAsia="仿宋" w:hAnsi="仿宋" w:cs="宋体" w:hint="eastAsia"/>
                <w:sz w:val="18"/>
                <w:szCs w:val="18"/>
              </w:rPr>
              <w:t>〕</w:t>
            </w:r>
            <w:r w:rsidRPr="00F93DAB">
              <w:rPr>
                <w:rFonts w:ascii="仿宋" w:eastAsia="仿宋" w:hAnsi="仿宋" w:cs="宋体"/>
                <w:sz w:val="18"/>
                <w:szCs w:val="18"/>
              </w:rPr>
              <w:t>1</w:t>
            </w:r>
            <w:r w:rsidRPr="00F93DAB">
              <w:rPr>
                <w:rFonts w:ascii="仿宋" w:eastAsia="仿宋" w:hAnsi="仿宋" w:cs="宋体" w:hint="eastAsia"/>
                <w:sz w:val="18"/>
                <w:szCs w:val="18"/>
              </w:rPr>
              <w:t>号贯彻意见（</w:t>
            </w:r>
            <w:r w:rsidRPr="00F93DAB">
              <w:rPr>
                <w:rFonts w:ascii="仿宋" w:eastAsia="仿宋" w:hAnsi="仿宋" w:cs="宋体"/>
                <w:sz w:val="18"/>
                <w:szCs w:val="18"/>
              </w:rPr>
              <w:t>1</w:t>
            </w:r>
            <w:r w:rsidRPr="00F93DAB">
              <w:rPr>
                <w:rFonts w:ascii="仿宋" w:eastAsia="仿宋" w:hAnsi="仿宋" w:cs="宋体" w:hint="eastAsia"/>
                <w:sz w:val="18"/>
                <w:szCs w:val="18"/>
              </w:rPr>
              <w:t>分），是否及时将符合条件且有意愿的贫困重度残疾人纳入各类机构照护（</w:t>
            </w:r>
            <w:r w:rsidRPr="00F93DAB">
              <w:rPr>
                <w:rFonts w:ascii="仿宋" w:eastAsia="仿宋" w:hAnsi="仿宋" w:cs="宋体"/>
                <w:sz w:val="18"/>
                <w:szCs w:val="18"/>
              </w:rPr>
              <w:t>2</w:t>
            </w:r>
            <w:r w:rsidRPr="00F93DAB">
              <w:rPr>
                <w:rFonts w:ascii="仿宋" w:eastAsia="仿宋" w:hAnsi="仿宋" w:cs="宋体" w:hint="eastAsia"/>
                <w:sz w:val="18"/>
                <w:szCs w:val="18"/>
              </w:rPr>
              <w:t>分），是否为符合条件但无意愿入住各类照护服务机构的贫困重度残疾人提供社会化照护服务（</w:t>
            </w:r>
            <w:r w:rsidRPr="00F93DAB">
              <w:rPr>
                <w:rFonts w:ascii="仿宋" w:eastAsia="仿宋" w:hAnsi="仿宋" w:cs="宋体"/>
                <w:sz w:val="18"/>
                <w:szCs w:val="18"/>
              </w:rPr>
              <w:t>2</w:t>
            </w:r>
            <w:r w:rsidRPr="00F93DAB">
              <w:rPr>
                <w:rFonts w:ascii="仿宋" w:eastAsia="仿宋" w:hAnsi="仿宋" w:cs="宋体" w:hint="eastAsia"/>
                <w:sz w:val="18"/>
                <w:szCs w:val="18"/>
              </w:rPr>
              <w:t>分）。</w:t>
            </w:r>
          </w:p>
          <w:p w14:paraId="0AD9A0E5" w14:textId="77777777" w:rsidR="00295C20" w:rsidRPr="00F93DAB" w:rsidRDefault="00295C20" w:rsidP="00A700D7">
            <w:pPr>
              <w:widowControl/>
              <w:spacing w:line="240" w:lineRule="exact"/>
              <w:jc w:val="left"/>
              <w:rPr>
                <w:rFonts w:ascii="仿宋" w:eastAsia="仿宋" w:hAnsi="仿宋" w:cs="宋体" w:hint="eastAsia"/>
                <w:sz w:val="18"/>
                <w:szCs w:val="18"/>
              </w:rPr>
            </w:pPr>
            <w:r w:rsidRPr="00F93DAB">
              <w:rPr>
                <w:rFonts w:ascii="仿宋" w:eastAsia="仿宋" w:hAnsi="仿宋" w:cs="宋体" w:hint="eastAsia"/>
                <w:sz w:val="18"/>
                <w:szCs w:val="18"/>
              </w:rPr>
              <w:t>达到目标得满分，未达到目标不得分。</w:t>
            </w:r>
          </w:p>
        </w:tc>
        <w:tc>
          <w:tcPr>
            <w:tcW w:w="326" w:type="pct"/>
            <w:tcBorders>
              <w:bottom w:val="single" w:sz="12" w:space="0" w:color="000000"/>
            </w:tcBorders>
            <w:noWrap/>
            <w:vAlign w:val="center"/>
          </w:tcPr>
          <w:p w14:paraId="59FE2830" w14:textId="77777777" w:rsidR="00295C20" w:rsidRPr="00F93DAB" w:rsidRDefault="00295C20" w:rsidP="006A3849">
            <w:pPr>
              <w:widowControl/>
              <w:spacing w:line="240" w:lineRule="exact"/>
              <w:jc w:val="left"/>
              <w:rPr>
                <w:rFonts w:ascii="仿宋" w:eastAsia="仿宋" w:hAnsi="仿宋" w:cs="宋体" w:hint="eastAsia"/>
                <w:sz w:val="18"/>
                <w:szCs w:val="18"/>
              </w:rPr>
            </w:pPr>
            <w:r w:rsidRPr="00F93DAB">
              <w:rPr>
                <w:rFonts w:ascii="仿宋" w:eastAsia="仿宋" w:hAnsi="仿宋" w:cs="宋体"/>
                <w:sz w:val="18"/>
                <w:szCs w:val="18"/>
              </w:rPr>
              <w:t>5</w:t>
            </w:r>
          </w:p>
        </w:tc>
      </w:tr>
    </w:tbl>
    <w:p w14:paraId="10F40700" w14:textId="77777777" w:rsidR="00295C20" w:rsidRPr="00F93DAB"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F93DAB">
        <w:rPr>
          <w:rFonts w:ascii="仿宋" w:eastAsia="仿宋" w:hAnsi="仿宋" w:cs="仿宋"/>
          <w:color w:val="000000"/>
          <w:kern w:val="0"/>
          <w:sz w:val="28"/>
          <w:szCs w:val="28"/>
        </w:rPr>
        <w:t>1.</w:t>
      </w:r>
      <w:r w:rsidRPr="00F93DAB">
        <w:rPr>
          <w:rFonts w:ascii="仿宋" w:eastAsia="仿宋" w:hAnsi="仿宋" w:cs="仿宋" w:hint="eastAsia"/>
          <w:color w:val="000000"/>
          <w:kern w:val="0"/>
          <w:sz w:val="28"/>
          <w:szCs w:val="28"/>
        </w:rPr>
        <w:t>社区养老服务设施覆盖率标准分值为</w:t>
      </w: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分。根据《重庆市民政局关于印发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年度民政工作综合监督考评方案的通知》（渝民发【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9</w:t>
      </w:r>
      <w:r w:rsidRPr="00F93DAB">
        <w:rPr>
          <w:rFonts w:ascii="仿宋" w:eastAsia="仿宋" w:hAnsi="仿宋" w:cs="仿宋" w:hint="eastAsia"/>
          <w:color w:val="000000"/>
          <w:kern w:val="0"/>
          <w:sz w:val="28"/>
          <w:szCs w:val="28"/>
        </w:rPr>
        <w:t>号）文件，要求考核社区养老服务设施建设情况。渝中区共计</w:t>
      </w:r>
      <w:r w:rsidRPr="00F93DAB">
        <w:rPr>
          <w:rFonts w:ascii="仿宋" w:eastAsia="仿宋" w:hAnsi="仿宋" w:cs="仿宋"/>
          <w:color w:val="000000"/>
          <w:kern w:val="0"/>
          <w:sz w:val="28"/>
          <w:szCs w:val="28"/>
        </w:rPr>
        <w:t>11</w:t>
      </w:r>
      <w:r w:rsidRPr="00F93DAB">
        <w:rPr>
          <w:rFonts w:ascii="仿宋" w:eastAsia="仿宋" w:hAnsi="仿宋" w:cs="仿宋" w:hint="eastAsia"/>
          <w:color w:val="000000"/>
          <w:kern w:val="0"/>
          <w:sz w:val="28"/>
          <w:szCs w:val="28"/>
        </w:rPr>
        <w:t>个街道</w:t>
      </w:r>
      <w:r w:rsidRPr="00F93DAB">
        <w:rPr>
          <w:rFonts w:ascii="仿宋" w:eastAsia="仿宋" w:hAnsi="仿宋" w:cs="仿宋"/>
          <w:color w:val="000000"/>
          <w:kern w:val="0"/>
          <w:sz w:val="28"/>
          <w:szCs w:val="28"/>
        </w:rPr>
        <w:t>79</w:t>
      </w:r>
      <w:r w:rsidRPr="00F93DAB">
        <w:rPr>
          <w:rFonts w:ascii="仿宋" w:eastAsia="仿宋" w:hAnsi="仿宋" w:cs="仿宋" w:hint="eastAsia"/>
          <w:color w:val="000000"/>
          <w:kern w:val="0"/>
          <w:sz w:val="28"/>
          <w:szCs w:val="28"/>
        </w:rPr>
        <w:t>个社区，截止</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年年底，区民政局已实现社区养老服务设施全覆盖。该指标达标，本次绩效评价得分</w:t>
      </w: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分。</w:t>
      </w:r>
    </w:p>
    <w:p w14:paraId="7CBD4477" w14:textId="77777777" w:rsidR="00295C20" w:rsidRPr="00F93DAB"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F93DAB">
        <w:rPr>
          <w:rFonts w:ascii="仿宋" w:eastAsia="仿宋" w:hAnsi="仿宋" w:cs="仿宋"/>
          <w:color w:val="000000"/>
          <w:kern w:val="0"/>
          <w:sz w:val="28"/>
          <w:szCs w:val="28"/>
        </w:rPr>
        <w:t>2.</w:t>
      </w:r>
      <w:r w:rsidR="00645DCE" w:rsidRPr="00645DCE">
        <w:rPr>
          <w:rFonts w:ascii="仿宋" w:eastAsia="仿宋" w:hAnsi="仿宋" w:cs="仿宋" w:hint="eastAsia"/>
          <w:color w:val="000000"/>
          <w:kern w:val="0"/>
          <w:sz w:val="28"/>
          <w:szCs w:val="28"/>
        </w:rPr>
        <w:t xml:space="preserve"> </w:t>
      </w:r>
      <w:r w:rsidR="00645DCE">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十三五</w:t>
      </w:r>
      <w:r w:rsidR="00645DCE">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期间，新增养老床位数量标准分值为</w:t>
      </w:r>
      <w:r w:rsidRPr="00F93DAB">
        <w:rPr>
          <w:rFonts w:ascii="仿宋" w:eastAsia="仿宋" w:hAnsi="仿宋" w:cs="仿宋"/>
          <w:color w:val="000000"/>
          <w:kern w:val="0"/>
          <w:sz w:val="28"/>
          <w:szCs w:val="28"/>
        </w:rPr>
        <w:t>4</w:t>
      </w:r>
      <w:r w:rsidRPr="00F93DAB">
        <w:rPr>
          <w:rFonts w:ascii="仿宋" w:eastAsia="仿宋" w:hAnsi="仿宋" w:cs="仿宋" w:hint="eastAsia"/>
          <w:color w:val="000000"/>
          <w:kern w:val="0"/>
          <w:sz w:val="28"/>
          <w:szCs w:val="28"/>
        </w:rPr>
        <w:t>分。根据《重庆市渝中区国民经济和社会发展第十三个五年规划纲要》（渝中府发【</w:t>
      </w:r>
      <w:r w:rsidRPr="00F93DAB">
        <w:rPr>
          <w:rFonts w:ascii="仿宋" w:eastAsia="仿宋" w:hAnsi="仿宋" w:cs="仿宋"/>
          <w:color w:val="000000"/>
          <w:kern w:val="0"/>
          <w:sz w:val="28"/>
          <w:szCs w:val="28"/>
        </w:rPr>
        <w:t>2016</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19</w:t>
      </w:r>
      <w:r w:rsidRPr="00F93DAB">
        <w:rPr>
          <w:rFonts w:ascii="仿宋" w:eastAsia="仿宋" w:hAnsi="仿宋" w:cs="仿宋" w:hint="eastAsia"/>
          <w:color w:val="000000"/>
          <w:kern w:val="0"/>
          <w:sz w:val="28"/>
          <w:szCs w:val="28"/>
        </w:rPr>
        <w:t>号），要求</w:t>
      </w:r>
      <w:r w:rsidR="00645DCE">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十三五</w:t>
      </w:r>
      <w:r w:rsidR="00645DCE">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期间，新增养老床位数量＞</w:t>
      </w:r>
      <w:r w:rsidRPr="00F93DAB">
        <w:rPr>
          <w:rFonts w:ascii="仿宋" w:eastAsia="仿宋" w:hAnsi="仿宋" w:cs="仿宋"/>
          <w:color w:val="000000"/>
          <w:kern w:val="0"/>
          <w:sz w:val="28"/>
          <w:szCs w:val="28"/>
        </w:rPr>
        <w:t>1200</w:t>
      </w:r>
      <w:r w:rsidRPr="00F93DAB">
        <w:rPr>
          <w:rFonts w:ascii="仿宋" w:eastAsia="仿宋" w:hAnsi="仿宋" w:cs="仿宋" w:hint="eastAsia"/>
          <w:color w:val="000000"/>
          <w:kern w:val="0"/>
          <w:sz w:val="28"/>
          <w:szCs w:val="28"/>
        </w:rPr>
        <w:t>张。根据区民政局提供资料，</w:t>
      </w:r>
      <w:r w:rsidRPr="00F93DAB">
        <w:rPr>
          <w:rFonts w:ascii="仿宋" w:eastAsia="仿宋" w:hAnsi="仿宋" w:cs="仿宋"/>
          <w:color w:val="000000"/>
          <w:kern w:val="0"/>
          <w:sz w:val="28"/>
          <w:szCs w:val="28"/>
        </w:rPr>
        <w:t>2015</w:t>
      </w:r>
      <w:r w:rsidRPr="00F93DAB">
        <w:rPr>
          <w:rFonts w:ascii="仿宋" w:eastAsia="仿宋" w:hAnsi="仿宋" w:cs="仿宋" w:hint="eastAsia"/>
          <w:color w:val="000000"/>
          <w:kern w:val="0"/>
          <w:sz w:val="28"/>
          <w:szCs w:val="28"/>
        </w:rPr>
        <w:t>年年底渝中区养老设施床位数量</w:t>
      </w:r>
      <w:r w:rsidRPr="00F93DAB">
        <w:rPr>
          <w:rFonts w:ascii="仿宋" w:eastAsia="仿宋" w:hAnsi="仿宋" w:cs="仿宋"/>
          <w:color w:val="000000"/>
          <w:kern w:val="0"/>
          <w:sz w:val="28"/>
          <w:szCs w:val="28"/>
        </w:rPr>
        <w:t>1,599</w:t>
      </w:r>
      <w:r w:rsidRPr="00F93DAB">
        <w:rPr>
          <w:rFonts w:ascii="仿宋" w:eastAsia="仿宋" w:hAnsi="仿宋" w:cs="仿宋" w:hint="eastAsia"/>
          <w:color w:val="000000"/>
          <w:kern w:val="0"/>
          <w:sz w:val="28"/>
          <w:szCs w:val="28"/>
        </w:rPr>
        <w:t>张，</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年年底渝中区养老设施床位数量</w:t>
      </w:r>
      <w:r w:rsidRPr="00F93DAB">
        <w:rPr>
          <w:rFonts w:ascii="仿宋" w:eastAsia="仿宋" w:hAnsi="仿宋" w:cs="仿宋"/>
          <w:color w:val="000000"/>
          <w:kern w:val="0"/>
          <w:sz w:val="28"/>
          <w:szCs w:val="28"/>
        </w:rPr>
        <w:t>2,753</w:t>
      </w:r>
      <w:r w:rsidRPr="00F93DAB">
        <w:rPr>
          <w:rFonts w:ascii="仿宋" w:eastAsia="仿宋" w:hAnsi="仿宋" w:cs="仿宋" w:hint="eastAsia"/>
          <w:color w:val="000000"/>
          <w:kern w:val="0"/>
          <w:sz w:val="28"/>
          <w:szCs w:val="28"/>
        </w:rPr>
        <w:t>张</w:t>
      </w:r>
      <w:r w:rsidRPr="00F93DAB">
        <w:rPr>
          <w:rFonts w:ascii="仿宋" w:eastAsia="仿宋" w:hAnsi="仿宋" w:cs="仿宋"/>
          <w:color w:val="000000"/>
          <w:kern w:val="0"/>
          <w:sz w:val="28"/>
          <w:szCs w:val="28"/>
        </w:rPr>
        <w:t>,</w:t>
      </w:r>
      <w:r w:rsidRPr="00F93DAB">
        <w:rPr>
          <w:rFonts w:ascii="仿宋" w:eastAsia="仿宋" w:hAnsi="仿宋" w:cs="仿宋" w:hint="eastAsia"/>
          <w:color w:val="000000"/>
          <w:kern w:val="0"/>
          <w:sz w:val="28"/>
          <w:szCs w:val="28"/>
        </w:rPr>
        <w:t>该期间怡康养老院因区域拆迁关闭减少床位</w:t>
      </w:r>
      <w:r w:rsidRPr="00F93DAB">
        <w:rPr>
          <w:rFonts w:ascii="仿宋" w:eastAsia="仿宋" w:hAnsi="仿宋" w:cs="仿宋"/>
          <w:color w:val="000000"/>
          <w:kern w:val="0"/>
          <w:sz w:val="28"/>
          <w:szCs w:val="28"/>
        </w:rPr>
        <w:t>50</w:t>
      </w:r>
      <w:r w:rsidRPr="00F93DAB">
        <w:rPr>
          <w:rFonts w:ascii="仿宋" w:eastAsia="仿宋" w:hAnsi="仿宋" w:cs="仿宋" w:hint="eastAsia"/>
          <w:color w:val="000000"/>
          <w:kern w:val="0"/>
          <w:sz w:val="28"/>
          <w:szCs w:val="28"/>
        </w:rPr>
        <w:t>张，整个</w:t>
      </w:r>
      <w:r w:rsidR="00645DCE">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十三五</w:t>
      </w:r>
      <w:r w:rsidR="00645DCE">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期间新增床位数量为</w:t>
      </w:r>
      <w:r w:rsidRPr="00F93DAB">
        <w:rPr>
          <w:rFonts w:ascii="仿宋" w:eastAsia="仿宋" w:hAnsi="仿宋" w:cs="仿宋"/>
          <w:color w:val="000000"/>
          <w:kern w:val="0"/>
          <w:sz w:val="28"/>
          <w:szCs w:val="28"/>
        </w:rPr>
        <w:t>1,204</w:t>
      </w:r>
      <w:r w:rsidRPr="00F93DAB">
        <w:rPr>
          <w:rFonts w:ascii="仿宋" w:eastAsia="仿宋" w:hAnsi="仿宋" w:cs="仿宋" w:hint="eastAsia"/>
          <w:color w:val="000000"/>
          <w:kern w:val="0"/>
          <w:sz w:val="28"/>
          <w:szCs w:val="28"/>
        </w:rPr>
        <w:t>张。该指标达到目标，本次绩效评价得分</w:t>
      </w:r>
      <w:r w:rsidRPr="00F93DAB">
        <w:rPr>
          <w:rFonts w:ascii="仿宋" w:eastAsia="仿宋" w:hAnsi="仿宋" w:cs="仿宋"/>
          <w:color w:val="000000"/>
          <w:kern w:val="0"/>
          <w:sz w:val="28"/>
          <w:szCs w:val="28"/>
        </w:rPr>
        <w:t>4</w:t>
      </w:r>
      <w:r w:rsidRPr="00F93DAB">
        <w:rPr>
          <w:rFonts w:ascii="仿宋" w:eastAsia="仿宋" w:hAnsi="仿宋" w:cs="仿宋" w:hint="eastAsia"/>
          <w:color w:val="000000"/>
          <w:kern w:val="0"/>
          <w:sz w:val="28"/>
          <w:szCs w:val="28"/>
        </w:rPr>
        <w:t>分。</w:t>
      </w:r>
    </w:p>
    <w:p w14:paraId="03F895A6" w14:textId="77777777" w:rsidR="00295C20" w:rsidRPr="00F93DAB"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F93DAB">
        <w:rPr>
          <w:rFonts w:ascii="仿宋" w:eastAsia="仿宋" w:hAnsi="仿宋" w:cs="仿宋"/>
          <w:color w:val="000000"/>
          <w:kern w:val="0"/>
          <w:sz w:val="28"/>
          <w:szCs w:val="28"/>
        </w:rPr>
        <w:lastRenderedPageBreak/>
        <w:t>3.</w:t>
      </w:r>
      <w:r w:rsidR="00645DCE" w:rsidRPr="00645DCE">
        <w:rPr>
          <w:rFonts w:ascii="仿宋" w:eastAsia="仿宋" w:hAnsi="仿宋" w:cs="仿宋" w:hint="eastAsia"/>
          <w:color w:val="000000"/>
          <w:kern w:val="0"/>
          <w:sz w:val="28"/>
          <w:szCs w:val="28"/>
        </w:rPr>
        <w:t xml:space="preserve"> </w:t>
      </w:r>
      <w:r w:rsidR="00645DCE">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十三五</w:t>
      </w:r>
      <w:r w:rsidR="00645DCE">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期间，低保金发放额标准分值为</w:t>
      </w: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分。根据《重庆市渝中区国民经济和社会发展第十三个五年规划纲要》（渝中府发【</w:t>
      </w:r>
      <w:r w:rsidRPr="00F93DAB">
        <w:rPr>
          <w:rFonts w:ascii="仿宋" w:eastAsia="仿宋" w:hAnsi="仿宋" w:cs="仿宋"/>
          <w:color w:val="000000"/>
          <w:kern w:val="0"/>
          <w:sz w:val="28"/>
          <w:szCs w:val="28"/>
        </w:rPr>
        <w:t>2016</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19</w:t>
      </w:r>
      <w:r w:rsidRPr="00F93DAB">
        <w:rPr>
          <w:rFonts w:ascii="仿宋" w:eastAsia="仿宋" w:hAnsi="仿宋" w:cs="仿宋" w:hint="eastAsia"/>
          <w:color w:val="000000"/>
          <w:kern w:val="0"/>
          <w:sz w:val="28"/>
          <w:szCs w:val="28"/>
        </w:rPr>
        <w:t>号），要求</w:t>
      </w:r>
      <w:r w:rsidR="00645DCE">
        <w:rPr>
          <w:rFonts w:ascii="仿宋" w:eastAsia="仿宋" w:hAnsi="仿宋" w:cs="仿宋" w:hint="eastAsia"/>
          <w:color w:val="000000"/>
          <w:kern w:val="0"/>
          <w:sz w:val="28"/>
          <w:szCs w:val="28"/>
        </w:rPr>
        <w:t>“</w:t>
      </w:r>
      <w:r w:rsidRPr="00F93DAB">
        <w:rPr>
          <w:rFonts w:ascii="仿宋" w:eastAsia="仿宋" w:hAnsi="仿宋" w:cs="仿宋" w:hint="eastAsia"/>
          <w:color w:val="000000"/>
          <w:kern w:val="0"/>
          <w:sz w:val="28"/>
          <w:szCs w:val="28"/>
        </w:rPr>
        <w:t>十三五期间，低保金发放额≥</w:t>
      </w:r>
      <w:r w:rsidRPr="00F93DAB">
        <w:rPr>
          <w:rFonts w:ascii="仿宋" w:eastAsia="仿宋" w:hAnsi="仿宋" w:cs="仿宋"/>
          <w:color w:val="000000"/>
          <w:kern w:val="0"/>
          <w:sz w:val="28"/>
          <w:szCs w:val="28"/>
        </w:rPr>
        <w:t>3.2</w:t>
      </w:r>
      <w:r w:rsidRPr="00F93DAB">
        <w:rPr>
          <w:rFonts w:ascii="仿宋" w:eastAsia="仿宋" w:hAnsi="仿宋" w:cs="仿宋" w:hint="eastAsia"/>
          <w:color w:val="000000"/>
          <w:kern w:val="0"/>
          <w:sz w:val="28"/>
          <w:szCs w:val="28"/>
        </w:rPr>
        <w:t>亿元。根据区民政局提供资料，渝中区十三五期间，低保金累计发放额达</w:t>
      </w:r>
      <w:r w:rsidRPr="00F93DAB">
        <w:rPr>
          <w:rFonts w:ascii="仿宋" w:eastAsia="仿宋" w:hAnsi="仿宋" w:cs="仿宋"/>
          <w:color w:val="000000"/>
          <w:kern w:val="0"/>
          <w:sz w:val="28"/>
          <w:szCs w:val="28"/>
        </w:rPr>
        <w:t>3.7</w:t>
      </w:r>
      <w:r w:rsidRPr="00F93DAB">
        <w:rPr>
          <w:rFonts w:ascii="仿宋" w:eastAsia="仿宋" w:hAnsi="仿宋" w:cs="仿宋" w:hint="eastAsia"/>
          <w:color w:val="000000"/>
          <w:kern w:val="0"/>
          <w:sz w:val="28"/>
          <w:szCs w:val="28"/>
        </w:rPr>
        <w:t>亿元，该指标达到目标，本次绩效评价得分</w:t>
      </w: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分。</w:t>
      </w:r>
    </w:p>
    <w:p w14:paraId="7291C410" w14:textId="77777777" w:rsidR="00295C20" w:rsidRPr="00F93DAB"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F93DAB">
        <w:rPr>
          <w:rFonts w:ascii="仿宋" w:eastAsia="仿宋" w:hAnsi="仿宋" w:cs="仿宋"/>
          <w:color w:val="000000"/>
          <w:kern w:val="0"/>
          <w:sz w:val="28"/>
          <w:szCs w:val="28"/>
        </w:rPr>
        <w:t>4.</w:t>
      </w:r>
      <w:r w:rsidRPr="00F93DAB">
        <w:rPr>
          <w:rFonts w:ascii="仿宋" w:eastAsia="仿宋" w:hAnsi="仿宋" w:cs="仿宋" w:hint="eastAsia"/>
          <w:color w:val="000000"/>
          <w:kern w:val="0"/>
          <w:sz w:val="28"/>
          <w:szCs w:val="28"/>
        </w:rPr>
        <w:t>临时救助管理情况标准分值为</w:t>
      </w: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分。根据《重庆市民政局关于印发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年度民政工作综合监督考评方案的通知》（渝民发【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9</w:t>
      </w:r>
      <w:r w:rsidRPr="00F93DAB">
        <w:rPr>
          <w:rFonts w:ascii="仿宋" w:eastAsia="仿宋" w:hAnsi="仿宋" w:cs="仿宋" w:hint="eastAsia"/>
          <w:color w:val="000000"/>
          <w:kern w:val="0"/>
          <w:sz w:val="28"/>
          <w:szCs w:val="28"/>
        </w:rPr>
        <w:t>号）文件，要求建立“先行救助”和“分级审批”政策，以及在乡镇（街道）建立临时救助备用金制度。经检查区民政局提供资料，该指标符合评价要点，本次绩效评价得分</w:t>
      </w: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分。</w:t>
      </w:r>
    </w:p>
    <w:p w14:paraId="5D1B93F2" w14:textId="77777777" w:rsidR="00295C20" w:rsidRPr="00F93DAB"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政府购买困境儿童保障服务增长率标准分值为</w:t>
      </w:r>
      <w:r w:rsidRPr="00F93DAB">
        <w:rPr>
          <w:rFonts w:ascii="仿宋" w:eastAsia="仿宋" w:hAnsi="仿宋" w:cs="仿宋"/>
          <w:color w:val="000000"/>
          <w:kern w:val="0"/>
          <w:sz w:val="28"/>
          <w:szCs w:val="28"/>
        </w:rPr>
        <w:t>4</w:t>
      </w:r>
      <w:r w:rsidRPr="00F93DAB">
        <w:rPr>
          <w:rFonts w:ascii="仿宋" w:eastAsia="仿宋" w:hAnsi="仿宋" w:cs="仿宋" w:hint="eastAsia"/>
          <w:color w:val="000000"/>
          <w:kern w:val="0"/>
          <w:sz w:val="28"/>
          <w:szCs w:val="28"/>
        </w:rPr>
        <w:t>分。根据《重庆市民政局关于印发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年度民政工作综合监督考评方案的通知》（渝民发【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9</w:t>
      </w:r>
      <w:r w:rsidRPr="00F93DAB">
        <w:rPr>
          <w:rFonts w:ascii="仿宋" w:eastAsia="仿宋" w:hAnsi="仿宋" w:cs="仿宋" w:hint="eastAsia"/>
          <w:color w:val="000000"/>
          <w:kern w:val="0"/>
          <w:sz w:val="28"/>
          <w:szCs w:val="28"/>
        </w:rPr>
        <w:t>号）文件，满分考核目标为政府购买困境儿童保障服务增长率≥</w:t>
      </w:r>
      <w:r w:rsidRPr="00F93DAB">
        <w:rPr>
          <w:rFonts w:ascii="仿宋" w:eastAsia="仿宋" w:hAnsi="仿宋" w:cs="仿宋"/>
          <w:color w:val="000000"/>
          <w:kern w:val="0"/>
          <w:sz w:val="28"/>
          <w:szCs w:val="28"/>
        </w:rPr>
        <w:t>10%</w:t>
      </w:r>
      <w:r w:rsidRPr="00F93DAB">
        <w:rPr>
          <w:rFonts w:ascii="仿宋" w:eastAsia="仿宋" w:hAnsi="仿宋" w:cs="仿宋" w:hint="eastAsia"/>
          <w:color w:val="000000"/>
          <w:kern w:val="0"/>
          <w:sz w:val="28"/>
          <w:szCs w:val="28"/>
        </w:rPr>
        <w:t>。区民政局</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年政府购买困境儿童保障服务支出</w:t>
      </w:r>
      <w:r w:rsidRPr="00F93DAB">
        <w:rPr>
          <w:rFonts w:ascii="仿宋" w:eastAsia="仿宋" w:hAnsi="仿宋" w:cs="仿宋"/>
          <w:color w:val="000000"/>
          <w:kern w:val="0"/>
          <w:sz w:val="28"/>
          <w:szCs w:val="28"/>
        </w:rPr>
        <w:t>23</w:t>
      </w:r>
      <w:r w:rsidRPr="00F93DAB">
        <w:rPr>
          <w:rFonts w:ascii="仿宋" w:eastAsia="仿宋" w:hAnsi="仿宋" w:cs="仿宋" w:hint="eastAsia"/>
          <w:color w:val="000000"/>
          <w:kern w:val="0"/>
          <w:sz w:val="28"/>
          <w:szCs w:val="28"/>
        </w:rPr>
        <w:t>万，较</w:t>
      </w:r>
      <w:r w:rsidRPr="00F93DAB">
        <w:rPr>
          <w:rFonts w:ascii="仿宋" w:eastAsia="仿宋" w:hAnsi="仿宋" w:cs="仿宋"/>
          <w:color w:val="000000"/>
          <w:kern w:val="0"/>
          <w:sz w:val="28"/>
          <w:szCs w:val="28"/>
        </w:rPr>
        <w:t>2019</w:t>
      </w:r>
      <w:r w:rsidRPr="00F93DAB">
        <w:rPr>
          <w:rFonts w:ascii="仿宋" w:eastAsia="仿宋" w:hAnsi="仿宋" w:cs="仿宋" w:hint="eastAsia"/>
          <w:color w:val="000000"/>
          <w:kern w:val="0"/>
          <w:sz w:val="28"/>
          <w:szCs w:val="28"/>
        </w:rPr>
        <w:t>年政府购买困境儿童保障服务支出</w:t>
      </w:r>
      <w:r w:rsidRPr="00F93DAB">
        <w:rPr>
          <w:rFonts w:ascii="仿宋" w:eastAsia="仿宋" w:hAnsi="仿宋" w:cs="仿宋"/>
          <w:color w:val="000000"/>
          <w:kern w:val="0"/>
          <w:sz w:val="28"/>
          <w:szCs w:val="28"/>
        </w:rPr>
        <w:t>20</w:t>
      </w:r>
      <w:r w:rsidRPr="00F93DAB">
        <w:rPr>
          <w:rFonts w:ascii="仿宋" w:eastAsia="仿宋" w:hAnsi="仿宋" w:cs="仿宋" w:hint="eastAsia"/>
          <w:color w:val="000000"/>
          <w:kern w:val="0"/>
          <w:sz w:val="28"/>
          <w:szCs w:val="28"/>
        </w:rPr>
        <w:t>万增长</w:t>
      </w:r>
      <w:r w:rsidRPr="00F93DAB">
        <w:rPr>
          <w:rFonts w:ascii="仿宋" w:eastAsia="仿宋" w:hAnsi="仿宋" w:cs="仿宋"/>
          <w:color w:val="000000"/>
          <w:kern w:val="0"/>
          <w:sz w:val="28"/>
          <w:szCs w:val="28"/>
        </w:rPr>
        <w:t>3</w:t>
      </w:r>
      <w:r w:rsidRPr="00F93DAB">
        <w:rPr>
          <w:rFonts w:ascii="仿宋" w:eastAsia="仿宋" w:hAnsi="仿宋" w:cs="仿宋" w:hint="eastAsia"/>
          <w:color w:val="000000"/>
          <w:kern w:val="0"/>
          <w:sz w:val="28"/>
          <w:szCs w:val="28"/>
        </w:rPr>
        <w:t>万。增长率为</w:t>
      </w:r>
      <w:r w:rsidRPr="00F93DAB">
        <w:rPr>
          <w:rFonts w:ascii="仿宋" w:eastAsia="仿宋" w:hAnsi="仿宋" w:cs="仿宋"/>
          <w:color w:val="000000"/>
          <w:kern w:val="0"/>
          <w:sz w:val="28"/>
          <w:szCs w:val="28"/>
        </w:rPr>
        <w:t>15%</w:t>
      </w:r>
      <w:r w:rsidRPr="00F93DAB">
        <w:rPr>
          <w:rFonts w:ascii="仿宋" w:eastAsia="仿宋" w:hAnsi="仿宋" w:cs="仿宋" w:hint="eastAsia"/>
          <w:color w:val="000000"/>
          <w:kern w:val="0"/>
          <w:sz w:val="28"/>
          <w:szCs w:val="28"/>
        </w:rPr>
        <w:t>，该指标达到目标，本次绩效评价得分</w:t>
      </w:r>
      <w:r w:rsidRPr="00F93DAB">
        <w:rPr>
          <w:rFonts w:ascii="仿宋" w:eastAsia="仿宋" w:hAnsi="仿宋" w:cs="仿宋"/>
          <w:color w:val="000000"/>
          <w:kern w:val="0"/>
          <w:sz w:val="28"/>
          <w:szCs w:val="28"/>
        </w:rPr>
        <w:t>4</w:t>
      </w:r>
      <w:r w:rsidRPr="00F93DAB">
        <w:rPr>
          <w:rFonts w:ascii="仿宋" w:eastAsia="仿宋" w:hAnsi="仿宋" w:cs="仿宋" w:hint="eastAsia"/>
          <w:color w:val="000000"/>
          <w:kern w:val="0"/>
          <w:sz w:val="28"/>
          <w:szCs w:val="28"/>
        </w:rPr>
        <w:t>分。</w:t>
      </w:r>
    </w:p>
    <w:p w14:paraId="060787C1" w14:textId="77777777" w:rsidR="00295C20" w:rsidRPr="00F93DAB"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F93DAB">
        <w:rPr>
          <w:rFonts w:ascii="仿宋" w:eastAsia="仿宋" w:hAnsi="仿宋" w:cs="仿宋"/>
          <w:color w:val="000000"/>
          <w:kern w:val="0"/>
          <w:sz w:val="28"/>
          <w:szCs w:val="28"/>
        </w:rPr>
        <w:t>6.</w:t>
      </w:r>
      <w:r w:rsidRPr="00F93DAB">
        <w:rPr>
          <w:rFonts w:ascii="仿宋" w:eastAsia="仿宋" w:hAnsi="仿宋" w:cs="仿宋" w:hint="eastAsia"/>
          <w:color w:val="000000"/>
          <w:kern w:val="0"/>
          <w:sz w:val="28"/>
          <w:szCs w:val="28"/>
        </w:rPr>
        <w:t>孤儿、事实无人抚养儿童半年家庭探访巡查覆盖率标准分值为</w:t>
      </w:r>
      <w:r w:rsidRPr="00F93DAB">
        <w:rPr>
          <w:rFonts w:ascii="仿宋" w:eastAsia="仿宋" w:hAnsi="仿宋" w:cs="仿宋"/>
          <w:color w:val="000000"/>
          <w:kern w:val="0"/>
          <w:sz w:val="28"/>
          <w:szCs w:val="28"/>
        </w:rPr>
        <w:t>2</w:t>
      </w:r>
      <w:r w:rsidRPr="00F93DAB">
        <w:rPr>
          <w:rFonts w:ascii="仿宋" w:eastAsia="仿宋" w:hAnsi="仿宋" w:cs="仿宋" w:hint="eastAsia"/>
          <w:color w:val="000000"/>
          <w:kern w:val="0"/>
          <w:sz w:val="28"/>
          <w:szCs w:val="28"/>
        </w:rPr>
        <w:t>分。根据《重庆市民政局关于印发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年度民政工作综合监督考评方案的通知》（渝民发【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9</w:t>
      </w:r>
      <w:r w:rsidRPr="00F93DAB">
        <w:rPr>
          <w:rFonts w:ascii="仿宋" w:eastAsia="仿宋" w:hAnsi="仿宋" w:cs="仿宋" w:hint="eastAsia"/>
          <w:color w:val="000000"/>
          <w:kern w:val="0"/>
          <w:sz w:val="28"/>
          <w:szCs w:val="28"/>
        </w:rPr>
        <w:t>号）文件，儿童福利兜底保障要求区县民政局的孤儿、事实无人抚养儿童半年家庭探访巡查覆盖率达</w:t>
      </w:r>
      <w:r w:rsidRPr="00F93DAB">
        <w:rPr>
          <w:rFonts w:ascii="仿宋" w:eastAsia="仿宋" w:hAnsi="仿宋" w:cs="仿宋"/>
          <w:color w:val="000000"/>
          <w:kern w:val="0"/>
          <w:sz w:val="28"/>
          <w:szCs w:val="28"/>
        </w:rPr>
        <w:t>50%</w:t>
      </w:r>
      <w:r w:rsidRPr="00F93DAB">
        <w:rPr>
          <w:rFonts w:ascii="仿宋" w:eastAsia="仿宋" w:hAnsi="仿宋" w:cs="仿宋" w:hint="eastAsia"/>
          <w:color w:val="000000"/>
          <w:kern w:val="0"/>
          <w:sz w:val="28"/>
          <w:szCs w:val="28"/>
        </w:rPr>
        <w:t>。经检查，区民政局</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年上半年孤儿</w:t>
      </w:r>
      <w:r w:rsidRPr="00F93DAB">
        <w:rPr>
          <w:rFonts w:ascii="仿宋" w:eastAsia="仿宋" w:hAnsi="仿宋" w:cs="仿宋"/>
          <w:color w:val="000000"/>
          <w:kern w:val="0"/>
          <w:sz w:val="28"/>
          <w:szCs w:val="28"/>
        </w:rPr>
        <w:t>12</w:t>
      </w:r>
      <w:r w:rsidRPr="00F93DAB">
        <w:rPr>
          <w:rFonts w:ascii="仿宋" w:eastAsia="仿宋" w:hAnsi="仿宋" w:cs="仿宋" w:hint="eastAsia"/>
          <w:color w:val="000000"/>
          <w:kern w:val="0"/>
          <w:sz w:val="28"/>
          <w:szCs w:val="28"/>
        </w:rPr>
        <w:t>人，事实无人抚养儿童</w:t>
      </w:r>
      <w:r w:rsidRPr="00F93DAB">
        <w:rPr>
          <w:rFonts w:ascii="仿宋" w:eastAsia="仿宋" w:hAnsi="仿宋" w:cs="仿宋"/>
          <w:color w:val="000000"/>
          <w:kern w:val="0"/>
          <w:sz w:val="28"/>
          <w:szCs w:val="28"/>
        </w:rPr>
        <w:t>22</w:t>
      </w:r>
      <w:r w:rsidRPr="00F93DAB">
        <w:rPr>
          <w:rFonts w:ascii="仿宋" w:eastAsia="仿宋" w:hAnsi="仿宋" w:cs="仿宋" w:hint="eastAsia"/>
          <w:color w:val="000000"/>
          <w:kern w:val="0"/>
          <w:sz w:val="28"/>
          <w:szCs w:val="28"/>
        </w:rPr>
        <w:t>人；下半年孤儿</w:t>
      </w:r>
      <w:r w:rsidRPr="00F93DAB">
        <w:rPr>
          <w:rFonts w:ascii="仿宋" w:eastAsia="仿宋" w:hAnsi="仿宋" w:cs="仿宋"/>
          <w:color w:val="000000"/>
          <w:kern w:val="0"/>
          <w:sz w:val="28"/>
          <w:szCs w:val="28"/>
        </w:rPr>
        <w:t>13</w:t>
      </w:r>
      <w:r w:rsidRPr="00F93DAB">
        <w:rPr>
          <w:rFonts w:ascii="仿宋" w:eastAsia="仿宋" w:hAnsi="仿宋" w:cs="仿宋" w:hint="eastAsia"/>
          <w:color w:val="000000"/>
          <w:kern w:val="0"/>
          <w:sz w:val="28"/>
          <w:szCs w:val="28"/>
        </w:rPr>
        <w:t>人，事实无人抚养儿童</w:t>
      </w:r>
      <w:r w:rsidRPr="00F93DAB">
        <w:rPr>
          <w:rFonts w:ascii="仿宋" w:eastAsia="仿宋" w:hAnsi="仿宋" w:cs="仿宋"/>
          <w:color w:val="000000"/>
          <w:kern w:val="0"/>
          <w:sz w:val="28"/>
          <w:szCs w:val="28"/>
        </w:rPr>
        <w:t>34</w:t>
      </w:r>
      <w:r w:rsidRPr="00F93DAB">
        <w:rPr>
          <w:rFonts w:ascii="仿宋" w:eastAsia="仿宋" w:hAnsi="仿宋" w:cs="仿宋" w:hint="eastAsia"/>
          <w:color w:val="000000"/>
          <w:kern w:val="0"/>
          <w:sz w:val="28"/>
          <w:szCs w:val="28"/>
        </w:rPr>
        <w:t>人。</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年上半年孤儿探访</w:t>
      </w:r>
      <w:r w:rsidRPr="00F93DAB">
        <w:rPr>
          <w:rFonts w:ascii="仿宋" w:eastAsia="仿宋" w:hAnsi="仿宋" w:cs="仿宋"/>
          <w:color w:val="000000"/>
          <w:kern w:val="0"/>
          <w:sz w:val="28"/>
          <w:szCs w:val="28"/>
        </w:rPr>
        <w:t>6</w:t>
      </w:r>
      <w:r w:rsidRPr="00F93DAB">
        <w:rPr>
          <w:rFonts w:ascii="仿宋" w:eastAsia="仿宋" w:hAnsi="仿宋" w:cs="仿宋" w:hint="eastAsia"/>
          <w:color w:val="000000"/>
          <w:kern w:val="0"/>
          <w:sz w:val="28"/>
          <w:szCs w:val="28"/>
        </w:rPr>
        <w:t>人次，事实无人抚养儿童探访</w:t>
      </w:r>
      <w:r w:rsidRPr="00F93DAB">
        <w:rPr>
          <w:rFonts w:ascii="仿宋" w:eastAsia="仿宋" w:hAnsi="仿宋" w:cs="仿宋"/>
          <w:color w:val="000000"/>
          <w:kern w:val="0"/>
          <w:sz w:val="28"/>
          <w:szCs w:val="28"/>
        </w:rPr>
        <w:t>16</w:t>
      </w:r>
      <w:r w:rsidRPr="00F93DAB">
        <w:rPr>
          <w:rFonts w:ascii="仿宋" w:eastAsia="仿宋" w:hAnsi="仿宋" w:cs="仿宋" w:hint="eastAsia"/>
          <w:color w:val="000000"/>
          <w:kern w:val="0"/>
          <w:sz w:val="28"/>
          <w:szCs w:val="28"/>
        </w:rPr>
        <w:t>人次，上半年家庭探访巡查覆盖率</w:t>
      </w:r>
      <w:r w:rsidRPr="00F93DAB">
        <w:rPr>
          <w:rFonts w:ascii="仿宋" w:eastAsia="仿宋" w:hAnsi="仿宋" w:cs="仿宋"/>
          <w:color w:val="000000"/>
          <w:kern w:val="0"/>
          <w:sz w:val="28"/>
          <w:szCs w:val="28"/>
        </w:rPr>
        <w:t>=64.71%</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年下半年孤儿探访</w:t>
      </w:r>
      <w:r w:rsidRPr="00F93DAB">
        <w:rPr>
          <w:rFonts w:ascii="仿宋" w:eastAsia="仿宋" w:hAnsi="仿宋" w:cs="仿宋"/>
          <w:color w:val="000000"/>
          <w:kern w:val="0"/>
          <w:sz w:val="28"/>
          <w:szCs w:val="28"/>
        </w:rPr>
        <w:t>8</w:t>
      </w:r>
      <w:r w:rsidRPr="00F93DAB">
        <w:rPr>
          <w:rFonts w:ascii="仿宋" w:eastAsia="仿宋" w:hAnsi="仿宋" w:cs="仿宋" w:hint="eastAsia"/>
          <w:color w:val="000000"/>
          <w:kern w:val="0"/>
          <w:sz w:val="28"/>
          <w:szCs w:val="28"/>
        </w:rPr>
        <w:t>人次，事实无人抚养儿童探访</w:t>
      </w:r>
      <w:r w:rsidRPr="00F93DAB">
        <w:rPr>
          <w:rFonts w:ascii="仿宋" w:eastAsia="仿宋" w:hAnsi="仿宋" w:cs="仿宋"/>
          <w:color w:val="000000"/>
          <w:kern w:val="0"/>
          <w:sz w:val="28"/>
          <w:szCs w:val="28"/>
        </w:rPr>
        <w:t>20</w:t>
      </w:r>
      <w:r w:rsidRPr="00F93DAB">
        <w:rPr>
          <w:rFonts w:ascii="仿宋" w:eastAsia="仿宋" w:hAnsi="仿宋" w:cs="仿宋" w:hint="eastAsia"/>
          <w:color w:val="000000"/>
          <w:kern w:val="0"/>
          <w:sz w:val="28"/>
          <w:szCs w:val="28"/>
        </w:rPr>
        <w:t>人次，下半年家庭探访巡查覆盖率</w:t>
      </w:r>
      <w:r w:rsidRPr="00F93DAB">
        <w:rPr>
          <w:rFonts w:ascii="仿宋" w:eastAsia="仿宋" w:hAnsi="仿宋" w:cs="仿宋"/>
          <w:color w:val="000000"/>
          <w:kern w:val="0"/>
          <w:sz w:val="28"/>
          <w:szCs w:val="28"/>
        </w:rPr>
        <w:t>=59.57%</w:t>
      </w:r>
      <w:r w:rsidRPr="00F93DAB">
        <w:rPr>
          <w:rFonts w:ascii="仿宋" w:eastAsia="仿宋" w:hAnsi="仿宋" w:cs="仿宋" w:hint="eastAsia"/>
          <w:color w:val="000000"/>
          <w:kern w:val="0"/>
          <w:sz w:val="28"/>
          <w:szCs w:val="28"/>
        </w:rPr>
        <w:t>。该指标达到目标，本次绩效评价得分</w:t>
      </w:r>
      <w:r w:rsidRPr="00F93DAB">
        <w:rPr>
          <w:rFonts w:ascii="仿宋" w:eastAsia="仿宋" w:hAnsi="仿宋" w:cs="仿宋"/>
          <w:color w:val="000000"/>
          <w:kern w:val="0"/>
          <w:sz w:val="28"/>
          <w:szCs w:val="28"/>
        </w:rPr>
        <w:t>2</w:t>
      </w:r>
      <w:r w:rsidRPr="00F93DAB">
        <w:rPr>
          <w:rFonts w:ascii="仿宋" w:eastAsia="仿宋" w:hAnsi="仿宋" w:cs="仿宋" w:hint="eastAsia"/>
          <w:color w:val="000000"/>
          <w:kern w:val="0"/>
          <w:sz w:val="28"/>
          <w:szCs w:val="28"/>
        </w:rPr>
        <w:t>分。</w:t>
      </w:r>
    </w:p>
    <w:p w14:paraId="69EFAC9C" w14:textId="77777777" w:rsidR="00295C20" w:rsidRPr="00F93DAB"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F93DAB">
        <w:rPr>
          <w:rFonts w:ascii="仿宋" w:eastAsia="仿宋" w:hAnsi="仿宋" w:cs="仿宋"/>
          <w:color w:val="000000"/>
          <w:kern w:val="0"/>
          <w:sz w:val="28"/>
          <w:szCs w:val="28"/>
        </w:rPr>
        <w:lastRenderedPageBreak/>
        <w:t>7.</w:t>
      </w:r>
      <w:r w:rsidRPr="00F93DAB">
        <w:rPr>
          <w:rFonts w:ascii="仿宋" w:eastAsia="仿宋" w:hAnsi="仿宋" w:cs="仿宋" w:hint="eastAsia"/>
          <w:color w:val="000000"/>
          <w:kern w:val="0"/>
          <w:sz w:val="28"/>
          <w:szCs w:val="28"/>
        </w:rPr>
        <w:t>“福彩圆梦”助学工程助学金发放率标准分值为</w:t>
      </w:r>
      <w:r w:rsidRPr="00F93DAB">
        <w:rPr>
          <w:rFonts w:ascii="仿宋" w:eastAsia="仿宋" w:hAnsi="仿宋" w:cs="仿宋"/>
          <w:color w:val="000000"/>
          <w:kern w:val="0"/>
          <w:sz w:val="28"/>
          <w:szCs w:val="28"/>
        </w:rPr>
        <w:t>2</w:t>
      </w:r>
      <w:r w:rsidRPr="00F93DAB">
        <w:rPr>
          <w:rFonts w:ascii="仿宋" w:eastAsia="仿宋" w:hAnsi="仿宋" w:cs="仿宋" w:hint="eastAsia"/>
          <w:color w:val="000000"/>
          <w:kern w:val="0"/>
          <w:sz w:val="28"/>
          <w:szCs w:val="28"/>
        </w:rPr>
        <w:t>分。根据《重庆市民政局关于印发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年度民政工作综合监督考评方案的通知》（渝民发【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9</w:t>
      </w:r>
      <w:r w:rsidRPr="00F93DAB">
        <w:rPr>
          <w:rFonts w:ascii="仿宋" w:eastAsia="仿宋" w:hAnsi="仿宋" w:cs="仿宋" w:hint="eastAsia"/>
          <w:color w:val="000000"/>
          <w:kern w:val="0"/>
          <w:sz w:val="28"/>
          <w:szCs w:val="28"/>
        </w:rPr>
        <w:t>号）文件，要求及时足额发放助学金。经检查，区民政局</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年满足“福彩圆梦”助学工程条件，申请认定的人数为</w:t>
      </w:r>
      <w:r w:rsidRPr="00F93DAB">
        <w:rPr>
          <w:rFonts w:ascii="仿宋" w:eastAsia="仿宋" w:hAnsi="仿宋" w:cs="仿宋"/>
          <w:color w:val="000000"/>
          <w:kern w:val="0"/>
          <w:sz w:val="28"/>
          <w:szCs w:val="28"/>
        </w:rPr>
        <w:t>1</w:t>
      </w:r>
      <w:r w:rsidRPr="00F93DAB">
        <w:rPr>
          <w:rFonts w:ascii="仿宋" w:eastAsia="仿宋" w:hAnsi="仿宋" w:cs="仿宋" w:hint="eastAsia"/>
          <w:color w:val="000000"/>
          <w:kern w:val="0"/>
          <w:sz w:val="28"/>
          <w:szCs w:val="28"/>
        </w:rPr>
        <w:t>人，按</w:t>
      </w:r>
      <w:r w:rsidRPr="00F93DAB">
        <w:rPr>
          <w:rFonts w:ascii="仿宋" w:eastAsia="仿宋" w:hAnsi="仿宋" w:cs="仿宋"/>
          <w:color w:val="000000"/>
          <w:kern w:val="0"/>
          <w:sz w:val="28"/>
          <w:szCs w:val="28"/>
        </w:rPr>
        <w:t>1</w:t>
      </w:r>
      <w:r w:rsidRPr="00F93DAB">
        <w:rPr>
          <w:rFonts w:ascii="仿宋" w:eastAsia="仿宋" w:hAnsi="仿宋" w:cs="仿宋" w:hint="eastAsia"/>
          <w:color w:val="000000"/>
          <w:kern w:val="0"/>
          <w:sz w:val="28"/>
          <w:szCs w:val="28"/>
        </w:rPr>
        <w:t>万</w:t>
      </w:r>
      <w:r w:rsidRPr="00F93DAB">
        <w:rPr>
          <w:rFonts w:ascii="仿宋" w:eastAsia="仿宋" w:hAnsi="仿宋" w:cs="仿宋"/>
          <w:color w:val="000000"/>
          <w:kern w:val="0"/>
          <w:sz w:val="28"/>
          <w:szCs w:val="28"/>
        </w:rPr>
        <w:t>/</w:t>
      </w:r>
      <w:r w:rsidRPr="00F93DAB">
        <w:rPr>
          <w:rFonts w:ascii="仿宋" w:eastAsia="仿宋" w:hAnsi="仿宋" w:cs="仿宋" w:hint="eastAsia"/>
          <w:color w:val="000000"/>
          <w:kern w:val="0"/>
          <w:sz w:val="28"/>
          <w:szCs w:val="28"/>
        </w:rPr>
        <w:t>学年</w:t>
      </w:r>
      <w:r w:rsidRPr="00F93DAB">
        <w:rPr>
          <w:rFonts w:ascii="仿宋" w:eastAsia="仿宋" w:hAnsi="仿宋" w:cs="仿宋"/>
          <w:color w:val="000000"/>
          <w:kern w:val="0"/>
          <w:sz w:val="28"/>
          <w:szCs w:val="28"/>
        </w:rPr>
        <w:t>/</w:t>
      </w:r>
      <w:r w:rsidRPr="00F93DAB">
        <w:rPr>
          <w:rFonts w:ascii="仿宋" w:eastAsia="仿宋" w:hAnsi="仿宋" w:cs="仿宋" w:hint="eastAsia"/>
          <w:color w:val="000000"/>
          <w:kern w:val="0"/>
          <w:sz w:val="28"/>
          <w:szCs w:val="28"/>
        </w:rPr>
        <w:t>人标准</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年度应发放</w:t>
      </w:r>
      <w:r w:rsidRPr="00F93DAB">
        <w:rPr>
          <w:rFonts w:ascii="仿宋" w:eastAsia="仿宋" w:hAnsi="仿宋" w:cs="仿宋"/>
          <w:color w:val="000000"/>
          <w:kern w:val="0"/>
          <w:sz w:val="28"/>
          <w:szCs w:val="28"/>
        </w:rPr>
        <w:t>1</w:t>
      </w:r>
      <w:r w:rsidRPr="00F93DAB">
        <w:rPr>
          <w:rFonts w:ascii="仿宋" w:eastAsia="仿宋" w:hAnsi="仿宋" w:cs="仿宋" w:hint="eastAsia"/>
          <w:color w:val="000000"/>
          <w:kern w:val="0"/>
          <w:sz w:val="28"/>
          <w:szCs w:val="28"/>
        </w:rPr>
        <w:t>万元。本年度实际发放</w:t>
      </w:r>
      <w:r w:rsidRPr="00F93DAB">
        <w:rPr>
          <w:rFonts w:ascii="仿宋" w:eastAsia="仿宋" w:hAnsi="仿宋" w:cs="仿宋"/>
          <w:color w:val="000000"/>
          <w:kern w:val="0"/>
          <w:sz w:val="28"/>
          <w:szCs w:val="28"/>
        </w:rPr>
        <w:t>1</w:t>
      </w:r>
      <w:r w:rsidRPr="00F93DAB">
        <w:rPr>
          <w:rFonts w:ascii="仿宋" w:eastAsia="仿宋" w:hAnsi="仿宋" w:cs="仿宋" w:hint="eastAsia"/>
          <w:color w:val="000000"/>
          <w:kern w:val="0"/>
          <w:sz w:val="28"/>
          <w:szCs w:val="28"/>
        </w:rPr>
        <w:t>万元，达到目标要求，本次绩效评价得分</w:t>
      </w:r>
      <w:r w:rsidRPr="00F93DAB">
        <w:rPr>
          <w:rFonts w:ascii="仿宋" w:eastAsia="仿宋" w:hAnsi="仿宋" w:cs="仿宋"/>
          <w:color w:val="000000"/>
          <w:kern w:val="0"/>
          <w:sz w:val="28"/>
          <w:szCs w:val="28"/>
        </w:rPr>
        <w:t>2</w:t>
      </w:r>
      <w:r w:rsidRPr="00F93DAB">
        <w:rPr>
          <w:rFonts w:ascii="仿宋" w:eastAsia="仿宋" w:hAnsi="仿宋" w:cs="仿宋" w:hint="eastAsia"/>
          <w:color w:val="000000"/>
          <w:kern w:val="0"/>
          <w:sz w:val="28"/>
          <w:szCs w:val="28"/>
        </w:rPr>
        <w:t>分。</w:t>
      </w:r>
    </w:p>
    <w:p w14:paraId="2ABDD10A" w14:textId="77777777" w:rsidR="00295C20" w:rsidRPr="00F93DAB"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F93DAB">
        <w:rPr>
          <w:rFonts w:ascii="仿宋" w:eastAsia="仿宋" w:hAnsi="仿宋" w:cs="仿宋"/>
          <w:color w:val="000000"/>
          <w:kern w:val="0"/>
          <w:sz w:val="28"/>
          <w:szCs w:val="28"/>
        </w:rPr>
        <w:t>8.</w:t>
      </w:r>
      <w:r w:rsidRPr="00F93DAB">
        <w:rPr>
          <w:rFonts w:ascii="仿宋" w:eastAsia="仿宋" w:hAnsi="仿宋" w:cs="仿宋" w:hint="eastAsia"/>
          <w:color w:val="000000"/>
          <w:kern w:val="0"/>
          <w:sz w:val="28"/>
          <w:szCs w:val="28"/>
        </w:rPr>
        <w:t>开展贫困重度残疾人照护服务情况标准分值为</w:t>
      </w:r>
      <w:r w:rsidRPr="00F93DAB">
        <w:rPr>
          <w:rFonts w:ascii="仿宋" w:eastAsia="仿宋" w:hAnsi="仿宋" w:cs="仿宋"/>
          <w:color w:val="000000"/>
          <w:kern w:val="0"/>
          <w:sz w:val="28"/>
          <w:szCs w:val="28"/>
        </w:rPr>
        <w:t>5</w:t>
      </w:r>
      <w:r w:rsidRPr="00F93DAB">
        <w:rPr>
          <w:rFonts w:ascii="仿宋" w:eastAsia="仿宋" w:hAnsi="仿宋" w:cs="仿宋" w:hint="eastAsia"/>
          <w:color w:val="000000"/>
          <w:kern w:val="0"/>
          <w:sz w:val="28"/>
          <w:szCs w:val="28"/>
        </w:rPr>
        <w:t>分。根据《重庆市民政局关于印发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年度民政工作综合监督考评方案的通知》（渝民发【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9</w:t>
      </w:r>
      <w:r w:rsidRPr="00F93DAB">
        <w:rPr>
          <w:rFonts w:ascii="仿宋" w:eastAsia="仿宋" w:hAnsi="仿宋" w:cs="仿宋" w:hint="eastAsia"/>
          <w:color w:val="000000"/>
          <w:kern w:val="0"/>
          <w:sz w:val="28"/>
          <w:szCs w:val="28"/>
        </w:rPr>
        <w:t>号）文件，要求开展贫困重度残疾人照护服务。经检查，区民政局</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年未制定渝民发〔</w:t>
      </w:r>
      <w:r w:rsidRPr="00F93DAB">
        <w:rPr>
          <w:rFonts w:ascii="仿宋" w:eastAsia="仿宋" w:hAnsi="仿宋" w:cs="仿宋"/>
          <w:color w:val="000000"/>
          <w:kern w:val="0"/>
          <w:sz w:val="28"/>
          <w:szCs w:val="28"/>
        </w:rPr>
        <w:t>2020</w:t>
      </w:r>
      <w:r w:rsidRPr="00F93DAB">
        <w:rPr>
          <w:rFonts w:ascii="仿宋" w:eastAsia="仿宋" w:hAnsi="仿宋" w:cs="仿宋" w:hint="eastAsia"/>
          <w:color w:val="000000"/>
          <w:kern w:val="0"/>
          <w:sz w:val="28"/>
          <w:szCs w:val="28"/>
        </w:rPr>
        <w:t>〕</w:t>
      </w:r>
      <w:r w:rsidRPr="00F93DAB">
        <w:rPr>
          <w:rFonts w:ascii="仿宋" w:eastAsia="仿宋" w:hAnsi="仿宋" w:cs="仿宋"/>
          <w:color w:val="000000"/>
          <w:kern w:val="0"/>
          <w:sz w:val="28"/>
          <w:szCs w:val="28"/>
        </w:rPr>
        <w:t>1</w:t>
      </w:r>
      <w:r w:rsidRPr="00F93DAB">
        <w:rPr>
          <w:rFonts w:ascii="仿宋" w:eastAsia="仿宋" w:hAnsi="仿宋" w:cs="仿宋" w:hint="eastAsia"/>
          <w:color w:val="000000"/>
          <w:kern w:val="0"/>
          <w:sz w:val="28"/>
          <w:szCs w:val="28"/>
        </w:rPr>
        <w:t>号贯彻意见，本次扣</w:t>
      </w:r>
      <w:r w:rsidRPr="00F93DAB">
        <w:rPr>
          <w:rFonts w:ascii="仿宋" w:eastAsia="仿宋" w:hAnsi="仿宋" w:cs="仿宋"/>
          <w:color w:val="000000"/>
          <w:kern w:val="0"/>
          <w:sz w:val="28"/>
          <w:szCs w:val="28"/>
        </w:rPr>
        <w:t>1</w:t>
      </w:r>
      <w:r w:rsidRPr="00F93DAB">
        <w:rPr>
          <w:rFonts w:ascii="仿宋" w:eastAsia="仿宋" w:hAnsi="仿宋" w:cs="仿宋" w:hint="eastAsia"/>
          <w:color w:val="000000"/>
          <w:kern w:val="0"/>
          <w:sz w:val="28"/>
          <w:szCs w:val="28"/>
        </w:rPr>
        <w:t>分。第二季度，区民政局将</w:t>
      </w:r>
      <w:r w:rsidRPr="00F93DAB">
        <w:rPr>
          <w:rFonts w:ascii="仿宋" w:eastAsia="仿宋" w:hAnsi="仿宋" w:cs="仿宋"/>
          <w:color w:val="000000"/>
          <w:kern w:val="0"/>
          <w:sz w:val="28"/>
          <w:szCs w:val="28"/>
        </w:rPr>
        <w:t>68</w:t>
      </w:r>
      <w:r w:rsidRPr="00F93DAB">
        <w:rPr>
          <w:rFonts w:ascii="仿宋" w:eastAsia="仿宋" w:hAnsi="仿宋" w:cs="仿宋" w:hint="eastAsia"/>
          <w:color w:val="000000"/>
          <w:kern w:val="0"/>
          <w:sz w:val="28"/>
          <w:szCs w:val="28"/>
        </w:rPr>
        <w:t>个符合条件且有意愿的贫困重度残疾人纳入各类机构照护，为</w:t>
      </w:r>
      <w:r w:rsidRPr="00F93DAB">
        <w:rPr>
          <w:rFonts w:ascii="仿宋" w:eastAsia="仿宋" w:hAnsi="仿宋" w:cs="仿宋"/>
          <w:color w:val="000000"/>
          <w:kern w:val="0"/>
          <w:sz w:val="28"/>
          <w:szCs w:val="28"/>
        </w:rPr>
        <w:t>623</w:t>
      </w:r>
      <w:r w:rsidRPr="00F93DAB">
        <w:rPr>
          <w:rFonts w:ascii="仿宋" w:eastAsia="仿宋" w:hAnsi="仿宋" w:cs="仿宋" w:hint="eastAsia"/>
          <w:color w:val="000000"/>
          <w:kern w:val="0"/>
          <w:sz w:val="28"/>
          <w:szCs w:val="28"/>
        </w:rPr>
        <w:t>个符合条件但无意愿入住各类照护服务机构的贫困重度残疾人提供其他社会化照护服务，达到目标要求，本次绩效评价得分</w:t>
      </w:r>
      <w:r w:rsidRPr="00F93DAB">
        <w:rPr>
          <w:rFonts w:ascii="仿宋" w:eastAsia="仿宋" w:hAnsi="仿宋" w:cs="仿宋"/>
          <w:color w:val="000000"/>
          <w:kern w:val="0"/>
          <w:sz w:val="28"/>
          <w:szCs w:val="28"/>
        </w:rPr>
        <w:t>4</w:t>
      </w:r>
      <w:r w:rsidRPr="00F93DAB">
        <w:rPr>
          <w:rFonts w:ascii="仿宋" w:eastAsia="仿宋" w:hAnsi="仿宋" w:cs="仿宋" w:hint="eastAsia"/>
          <w:color w:val="000000"/>
          <w:kern w:val="0"/>
          <w:sz w:val="28"/>
          <w:szCs w:val="28"/>
        </w:rPr>
        <w:t>分。</w:t>
      </w:r>
    </w:p>
    <w:p w14:paraId="4F09237B" w14:textId="77777777" w:rsidR="00295C20" w:rsidRPr="007368F7" w:rsidRDefault="00295C20" w:rsidP="00645DCE">
      <w:pPr>
        <w:widowControl/>
        <w:autoSpaceDE w:val="0"/>
        <w:autoSpaceDN w:val="0"/>
        <w:adjustRightInd w:val="0"/>
        <w:snapToGrid w:val="0"/>
        <w:spacing w:beforeLines="100" w:before="312" w:line="360" w:lineRule="auto"/>
        <w:ind w:firstLineChars="200" w:firstLine="562"/>
        <w:jc w:val="left"/>
        <w:outlineLvl w:val="0"/>
        <w:rPr>
          <w:rFonts w:ascii="仿宋" w:eastAsia="仿宋" w:hAnsi="仿宋" w:cs="仿宋" w:hint="eastAsia"/>
          <w:b/>
          <w:color w:val="000000"/>
          <w:kern w:val="0"/>
          <w:sz w:val="28"/>
          <w:szCs w:val="28"/>
        </w:rPr>
      </w:pPr>
      <w:r w:rsidRPr="007368F7">
        <w:rPr>
          <w:rFonts w:ascii="仿宋" w:eastAsia="仿宋" w:hAnsi="仿宋" w:cs="仿宋" w:hint="eastAsia"/>
          <w:b/>
          <w:color w:val="000000"/>
          <w:kern w:val="0"/>
          <w:sz w:val="28"/>
          <w:szCs w:val="28"/>
        </w:rPr>
        <w:t>（三）可持续发展能力情况</w:t>
      </w:r>
    </w:p>
    <w:tbl>
      <w:tblPr>
        <w:tblW w:w="5001" w:type="pct"/>
        <w:tblBorders>
          <w:top w:val="single" w:sz="12" w:space="0" w:color="000000"/>
          <w:bottom w:val="single" w:sz="12" w:space="0" w:color="000000"/>
          <w:insideH w:val="dotted" w:sz="4" w:space="0" w:color="000000"/>
          <w:insideV w:val="dotted" w:sz="4" w:space="0" w:color="000000"/>
        </w:tblBorders>
        <w:tblLook w:val="0000" w:firstRow="0" w:lastRow="0" w:firstColumn="0" w:lastColumn="0" w:noHBand="0" w:noVBand="0"/>
      </w:tblPr>
      <w:tblGrid>
        <w:gridCol w:w="1579"/>
        <w:gridCol w:w="1082"/>
        <w:gridCol w:w="565"/>
        <w:gridCol w:w="757"/>
        <w:gridCol w:w="660"/>
        <w:gridCol w:w="533"/>
        <w:gridCol w:w="600"/>
        <w:gridCol w:w="2553"/>
        <w:gridCol w:w="790"/>
      </w:tblGrid>
      <w:tr w:rsidR="00295C20" w14:paraId="57C9197D" w14:textId="77777777" w:rsidTr="002A2F94">
        <w:trPr>
          <w:trHeight w:val="340"/>
          <w:tblHeader/>
        </w:trPr>
        <w:tc>
          <w:tcPr>
            <w:tcW w:w="866" w:type="pct"/>
            <w:tcBorders>
              <w:top w:val="single" w:sz="12" w:space="0" w:color="000000"/>
            </w:tcBorders>
            <w:noWrap/>
            <w:vAlign w:val="center"/>
          </w:tcPr>
          <w:p w14:paraId="2CA2FE07" w14:textId="77777777" w:rsidR="00295C20" w:rsidRPr="007368F7" w:rsidRDefault="00295C20" w:rsidP="002A2F94">
            <w:pPr>
              <w:widowControl/>
              <w:spacing w:line="240" w:lineRule="exact"/>
              <w:jc w:val="center"/>
              <w:rPr>
                <w:rFonts w:ascii="仿宋" w:eastAsia="仿宋" w:hAnsi="仿宋" w:cs="宋体" w:hint="eastAsia"/>
                <w:sz w:val="18"/>
                <w:szCs w:val="18"/>
              </w:rPr>
            </w:pPr>
            <w:r w:rsidRPr="007368F7">
              <w:rPr>
                <w:rFonts w:ascii="仿宋" w:eastAsia="仿宋" w:hAnsi="仿宋" w:cs="宋体" w:hint="eastAsia"/>
                <w:sz w:val="18"/>
                <w:szCs w:val="18"/>
              </w:rPr>
              <w:t>指标类型</w:t>
            </w:r>
          </w:p>
        </w:tc>
        <w:tc>
          <w:tcPr>
            <w:tcW w:w="593" w:type="pct"/>
            <w:tcBorders>
              <w:top w:val="single" w:sz="12" w:space="0" w:color="000000"/>
            </w:tcBorders>
            <w:noWrap/>
            <w:vAlign w:val="center"/>
          </w:tcPr>
          <w:p w14:paraId="03F80BF1" w14:textId="77777777" w:rsidR="00295C20" w:rsidRPr="007368F7" w:rsidRDefault="00295C20" w:rsidP="002A2F94">
            <w:pPr>
              <w:widowControl/>
              <w:spacing w:line="240" w:lineRule="exact"/>
              <w:jc w:val="center"/>
              <w:rPr>
                <w:rFonts w:ascii="仿宋" w:eastAsia="仿宋" w:hAnsi="仿宋" w:cs="宋体" w:hint="eastAsia"/>
                <w:sz w:val="18"/>
                <w:szCs w:val="18"/>
              </w:rPr>
            </w:pPr>
            <w:r w:rsidRPr="007368F7">
              <w:rPr>
                <w:rFonts w:ascii="仿宋" w:eastAsia="仿宋" w:hAnsi="仿宋" w:cs="宋体" w:hint="eastAsia"/>
                <w:sz w:val="18"/>
                <w:szCs w:val="18"/>
              </w:rPr>
              <w:t>指标名称</w:t>
            </w:r>
          </w:p>
        </w:tc>
        <w:tc>
          <w:tcPr>
            <w:tcW w:w="310" w:type="pct"/>
            <w:tcBorders>
              <w:top w:val="single" w:sz="12" w:space="0" w:color="000000"/>
            </w:tcBorders>
            <w:vAlign w:val="center"/>
          </w:tcPr>
          <w:p w14:paraId="5DEED545" w14:textId="77777777" w:rsidR="00295C20" w:rsidRPr="007368F7" w:rsidRDefault="00295C20" w:rsidP="002A2F94">
            <w:pPr>
              <w:widowControl/>
              <w:spacing w:line="240" w:lineRule="exact"/>
              <w:jc w:val="center"/>
              <w:rPr>
                <w:rFonts w:ascii="仿宋" w:eastAsia="仿宋" w:hAnsi="仿宋" w:cs="宋体" w:hint="eastAsia"/>
                <w:sz w:val="18"/>
                <w:szCs w:val="18"/>
              </w:rPr>
            </w:pPr>
            <w:r w:rsidRPr="007368F7">
              <w:rPr>
                <w:rFonts w:ascii="仿宋" w:eastAsia="仿宋" w:hAnsi="仿宋" w:cs="宋体" w:hint="eastAsia"/>
                <w:sz w:val="18"/>
                <w:szCs w:val="18"/>
              </w:rPr>
              <w:t>指标</w:t>
            </w:r>
            <w:r w:rsidRPr="007368F7">
              <w:rPr>
                <w:rFonts w:ascii="仿宋" w:eastAsia="仿宋" w:hAnsi="仿宋" w:cs="宋体"/>
                <w:sz w:val="18"/>
                <w:szCs w:val="18"/>
              </w:rPr>
              <w:br/>
            </w:r>
            <w:r w:rsidRPr="007368F7">
              <w:rPr>
                <w:rFonts w:ascii="仿宋" w:eastAsia="仿宋" w:hAnsi="仿宋" w:cs="宋体" w:hint="eastAsia"/>
                <w:sz w:val="18"/>
                <w:szCs w:val="18"/>
              </w:rPr>
              <w:t>性质</w:t>
            </w:r>
          </w:p>
        </w:tc>
        <w:tc>
          <w:tcPr>
            <w:tcW w:w="415" w:type="pct"/>
            <w:tcBorders>
              <w:top w:val="single" w:sz="12" w:space="0" w:color="000000"/>
            </w:tcBorders>
            <w:noWrap/>
            <w:vAlign w:val="center"/>
          </w:tcPr>
          <w:p w14:paraId="2E78A52A" w14:textId="77777777" w:rsidR="00295C20" w:rsidRPr="007368F7" w:rsidRDefault="00295C20" w:rsidP="002A2F94">
            <w:pPr>
              <w:widowControl/>
              <w:spacing w:line="240" w:lineRule="exact"/>
              <w:jc w:val="center"/>
              <w:rPr>
                <w:rFonts w:ascii="仿宋" w:eastAsia="仿宋" w:hAnsi="仿宋" w:cs="宋体" w:hint="eastAsia"/>
                <w:sz w:val="18"/>
                <w:szCs w:val="18"/>
              </w:rPr>
            </w:pPr>
            <w:r w:rsidRPr="007368F7">
              <w:rPr>
                <w:rFonts w:ascii="仿宋" w:eastAsia="仿宋" w:hAnsi="仿宋" w:cs="宋体" w:hint="eastAsia"/>
                <w:sz w:val="18"/>
                <w:szCs w:val="18"/>
              </w:rPr>
              <w:t>指标值</w:t>
            </w:r>
          </w:p>
        </w:tc>
        <w:tc>
          <w:tcPr>
            <w:tcW w:w="362" w:type="pct"/>
            <w:tcBorders>
              <w:top w:val="single" w:sz="12" w:space="0" w:color="000000"/>
            </w:tcBorders>
            <w:vAlign w:val="center"/>
          </w:tcPr>
          <w:p w14:paraId="656501B7" w14:textId="77777777" w:rsidR="00295C20" w:rsidRPr="007368F7" w:rsidRDefault="00295C20" w:rsidP="002A2F94">
            <w:pPr>
              <w:widowControl/>
              <w:spacing w:line="240" w:lineRule="exact"/>
              <w:jc w:val="center"/>
              <w:rPr>
                <w:rFonts w:ascii="仿宋" w:eastAsia="仿宋" w:hAnsi="仿宋" w:cs="宋体" w:hint="eastAsia"/>
                <w:sz w:val="18"/>
                <w:szCs w:val="18"/>
              </w:rPr>
            </w:pPr>
            <w:r w:rsidRPr="007368F7">
              <w:rPr>
                <w:rFonts w:ascii="仿宋" w:eastAsia="仿宋" w:hAnsi="仿宋" w:cs="宋体" w:hint="eastAsia"/>
                <w:sz w:val="18"/>
                <w:szCs w:val="18"/>
              </w:rPr>
              <w:t>计量</w:t>
            </w:r>
            <w:r w:rsidRPr="007368F7">
              <w:rPr>
                <w:rFonts w:ascii="仿宋" w:eastAsia="仿宋" w:hAnsi="仿宋" w:cs="宋体"/>
                <w:sz w:val="18"/>
                <w:szCs w:val="18"/>
              </w:rPr>
              <w:br/>
            </w:r>
            <w:r w:rsidRPr="007368F7">
              <w:rPr>
                <w:rFonts w:ascii="仿宋" w:eastAsia="仿宋" w:hAnsi="仿宋" w:cs="宋体" w:hint="eastAsia"/>
                <w:sz w:val="18"/>
                <w:szCs w:val="18"/>
              </w:rPr>
              <w:t>单位</w:t>
            </w:r>
          </w:p>
        </w:tc>
        <w:tc>
          <w:tcPr>
            <w:tcW w:w="292" w:type="pct"/>
            <w:tcBorders>
              <w:top w:val="single" w:sz="12" w:space="0" w:color="000000"/>
            </w:tcBorders>
            <w:vAlign w:val="center"/>
          </w:tcPr>
          <w:p w14:paraId="6EFFB1EE" w14:textId="77777777" w:rsidR="00295C20" w:rsidRPr="007368F7" w:rsidRDefault="00295C20" w:rsidP="002A2F94">
            <w:pPr>
              <w:widowControl/>
              <w:spacing w:line="240" w:lineRule="exact"/>
              <w:jc w:val="center"/>
              <w:rPr>
                <w:rFonts w:ascii="仿宋" w:eastAsia="仿宋" w:hAnsi="仿宋" w:cs="宋体" w:hint="eastAsia"/>
                <w:sz w:val="18"/>
                <w:szCs w:val="18"/>
              </w:rPr>
            </w:pPr>
            <w:r w:rsidRPr="007368F7">
              <w:rPr>
                <w:rFonts w:ascii="仿宋" w:eastAsia="仿宋" w:hAnsi="仿宋" w:cs="宋体" w:hint="eastAsia"/>
                <w:sz w:val="18"/>
                <w:szCs w:val="18"/>
              </w:rPr>
              <w:t>指标</w:t>
            </w:r>
            <w:r w:rsidRPr="007368F7">
              <w:rPr>
                <w:rFonts w:ascii="仿宋" w:eastAsia="仿宋" w:hAnsi="仿宋" w:cs="宋体"/>
                <w:sz w:val="18"/>
                <w:szCs w:val="18"/>
              </w:rPr>
              <w:br/>
            </w:r>
            <w:r w:rsidRPr="007368F7">
              <w:rPr>
                <w:rFonts w:ascii="仿宋" w:eastAsia="仿宋" w:hAnsi="仿宋" w:cs="宋体" w:hint="eastAsia"/>
                <w:sz w:val="18"/>
                <w:szCs w:val="18"/>
              </w:rPr>
              <w:t>权重</w:t>
            </w:r>
          </w:p>
        </w:tc>
        <w:tc>
          <w:tcPr>
            <w:tcW w:w="329" w:type="pct"/>
            <w:tcBorders>
              <w:top w:val="single" w:sz="12" w:space="0" w:color="000000"/>
            </w:tcBorders>
            <w:vAlign w:val="center"/>
          </w:tcPr>
          <w:p w14:paraId="6259D93E" w14:textId="77777777" w:rsidR="00295C20" w:rsidRPr="007368F7" w:rsidRDefault="00295C20" w:rsidP="002A2F94">
            <w:pPr>
              <w:widowControl/>
              <w:spacing w:line="240" w:lineRule="exact"/>
              <w:jc w:val="center"/>
              <w:rPr>
                <w:rFonts w:ascii="仿宋" w:eastAsia="仿宋" w:hAnsi="仿宋" w:cs="宋体" w:hint="eastAsia"/>
                <w:sz w:val="18"/>
                <w:szCs w:val="18"/>
              </w:rPr>
            </w:pPr>
            <w:r w:rsidRPr="007368F7">
              <w:rPr>
                <w:rFonts w:ascii="仿宋" w:eastAsia="仿宋" w:hAnsi="仿宋" w:cs="宋体" w:hint="eastAsia"/>
                <w:sz w:val="18"/>
                <w:szCs w:val="18"/>
              </w:rPr>
              <w:t>全年</w:t>
            </w:r>
            <w:r w:rsidRPr="007368F7">
              <w:rPr>
                <w:rFonts w:ascii="仿宋" w:eastAsia="仿宋" w:hAnsi="仿宋" w:cs="宋体"/>
                <w:sz w:val="18"/>
                <w:szCs w:val="18"/>
              </w:rPr>
              <w:br/>
            </w:r>
            <w:r w:rsidRPr="007368F7">
              <w:rPr>
                <w:rFonts w:ascii="仿宋" w:eastAsia="仿宋" w:hAnsi="仿宋" w:cs="宋体" w:hint="eastAsia"/>
                <w:sz w:val="18"/>
                <w:szCs w:val="18"/>
              </w:rPr>
              <w:t>完成值</w:t>
            </w:r>
          </w:p>
        </w:tc>
        <w:tc>
          <w:tcPr>
            <w:tcW w:w="1400" w:type="pct"/>
            <w:tcBorders>
              <w:top w:val="single" w:sz="12" w:space="0" w:color="000000"/>
            </w:tcBorders>
            <w:noWrap/>
            <w:vAlign w:val="center"/>
          </w:tcPr>
          <w:p w14:paraId="2BEFFB03" w14:textId="77777777" w:rsidR="00295C20" w:rsidRPr="007368F7" w:rsidRDefault="00295C20" w:rsidP="002A2F94">
            <w:pPr>
              <w:widowControl/>
              <w:spacing w:line="240" w:lineRule="exact"/>
              <w:jc w:val="center"/>
              <w:rPr>
                <w:rFonts w:ascii="仿宋" w:eastAsia="仿宋" w:hAnsi="仿宋" w:cs="宋体" w:hint="eastAsia"/>
                <w:sz w:val="18"/>
                <w:szCs w:val="18"/>
              </w:rPr>
            </w:pPr>
            <w:r w:rsidRPr="007368F7">
              <w:rPr>
                <w:rFonts w:ascii="仿宋" w:eastAsia="仿宋" w:hAnsi="仿宋" w:cs="宋体" w:hint="eastAsia"/>
                <w:sz w:val="18"/>
                <w:szCs w:val="18"/>
              </w:rPr>
              <w:t>评价标准</w:t>
            </w:r>
          </w:p>
        </w:tc>
        <w:tc>
          <w:tcPr>
            <w:tcW w:w="433" w:type="pct"/>
            <w:tcBorders>
              <w:top w:val="single" w:sz="12" w:space="0" w:color="000000"/>
            </w:tcBorders>
            <w:vAlign w:val="center"/>
          </w:tcPr>
          <w:p w14:paraId="307D739D" w14:textId="77777777" w:rsidR="00295C20" w:rsidRPr="007368F7" w:rsidRDefault="00295C20" w:rsidP="002A2F94">
            <w:pPr>
              <w:widowControl/>
              <w:spacing w:line="240" w:lineRule="exact"/>
              <w:jc w:val="center"/>
              <w:rPr>
                <w:rFonts w:ascii="仿宋" w:eastAsia="仿宋" w:hAnsi="仿宋" w:cs="宋体" w:hint="eastAsia"/>
                <w:sz w:val="18"/>
                <w:szCs w:val="18"/>
              </w:rPr>
            </w:pPr>
            <w:r w:rsidRPr="007368F7">
              <w:rPr>
                <w:rFonts w:ascii="仿宋" w:eastAsia="仿宋" w:hAnsi="仿宋" w:cs="宋体" w:hint="eastAsia"/>
                <w:sz w:val="18"/>
                <w:szCs w:val="18"/>
              </w:rPr>
              <w:t>实际</w:t>
            </w:r>
            <w:r w:rsidRPr="007368F7">
              <w:rPr>
                <w:rFonts w:ascii="仿宋" w:eastAsia="仿宋" w:hAnsi="仿宋" w:cs="宋体"/>
                <w:sz w:val="18"/>
                <w:szCs w:val="18"/>
              </w:rPr>
              <w:br/>
            </w:r>
            <w:r w:rsidRPr="007368F7">
              <w:rPr>
                <w:rFonts w:ascii="仿宋" w:eastAsia="仿宋" w:hAnsi="仿宋" w:cs="宋体" w:hint="eastAsia"/>
                <w:sz w:val="18"/>
                <w:szCs w:val="18"/>
              </w:rPr>
              <w:t>得分</w:t>
            </w:r>
          </w:p>
        </w:tc>
      </w:tr>
      <w:tr w:rsidR="00295C20" w14:paraId="357B8489" w14:textId="77777777" w:rsidTr="002A2F94">
        <w:trPr>
          <w:trHeight w:val="340"/>
        </w:trPr>
        <w:tc>
          <w:tcPr>
            <w:tcW w:w="866" w:type="pct"/>
            <w:tcBorders>
              <w:bottom w:val="single" w:sz="12" w:space="0" w:color="000000"/>
            </w:tcBorders>
            <w:noWrap/>
            <w:vAlign w:val="center"/>
          </w:tcPr>
          <w:p w14:paraId="58E3A6E0" w14:textId="77777777" w:rsidR="00295C20" w:rsidRPr="007368F7" w:rsidRDefault="00295C20" w:rsidP="00C60C18">
            <w:pPr>
              <w:jc w:val="center"/>
              <w:rPr>
                <w:rFonts w:ascii="仿宋" w:eastAsia="仿宋" w:hAnsi="仿宋" w:cs="华文仿宋" w:hint="eastAsia"/>
                <w:color w:val="000000"/>
                <w:sz w:val="24"/>
                <w:szCs w:val="24"/>
              </w:rPr>
            </w:pPr>
            <w:r w:rsidRPr="007368F7">
              <w:rPr>
                <w:rFonts w:ascii="仿宋" w:eastAsia="仿宋" w:hAnsi="仿宋" w:cs="宋体" w:hint="eastAsia"/>
                <w:sz w:val="18"/>
                <w:szCs w:val="18"/>
              </w:rPr>
              <w:t>可持续发展能力</w:t>
            </w:r>
          </w:p>
        </w:tc>
        <w:tc>
          <w:tcPr>
            <w:tcW w:w="593" w:type="pct"/>
            <w:tcBorders>
              <w:bottom w:val="single" w:sz="12" w:space="0" w:color="000000"/>
            </w:tcBorders>
            <w:vAlign w:val="center"/>
          </w:tcPr>
          <w:p w14:paraId="3085D0BE" w14:textId="77777777" w:rsidR="00295C20" w:rsidRPr="007368F7" w:rsidRDefault="00295C20" w:rsidP="00C60C18">
            <w:pPr>
              <w:widowControl/>
              <w:spacing w:line="240" w:lineRule="exact"/>
              <w:jc w:val="left"/>
              <w:rPr>
                <w:rFonts w:ascii="仿宋" w:eastAsia="仿宋" w:hAnsi="仿宋" w:cs="宋体" w:hint="eastAsia"/>
                <w:sz w:val="18"/>
                <w:szCs w:val="18"/>
              </w:rPr>
            </w:pPr>
            <w:r w:rsidRPr="007368F7">
              <w:rPr>
                <w:rFonts w:ascii="仿宋" w:eastAsia="仿宋" w:hAnsi="仿宋" w:cs="宋体" w:hint="eastAsia"/>
                <w:sz w:val="18"/>
                <w:szCs w:val="18"/>
              </w:rPr>
              <w:t>部门建设项目进度</w:t>
            </w:r>
          </w:p>
        </w:tc>
        <w:tc>
          <w:tcPr>
            <w:tcW w:w="310" w:type="pct"/>
            <w:tcBorders>
              <w:bottom w:val="single" w:sz="12" w:space="0" w:color="000000"/>
            </w:tcBorders>
            <w:vAlign w:val="center"/>
          </w:tcPr>
          <w:p w14:paraId="18A5DC0C" w14:textId="77777777" w:rsidR="00295C20" w:rsidRPr="007368F7" w:rsidRDefault="00295C20" w:rsidP="00C60C18">
            <w:pPr>
              <w:widowControl/>
              <w:spacing w:line="240" w:lineRule="exact"/>
              <w:jc w:val="left"/>
              <w:rPr>
                <w:rFonts w:ascii="仿宋" w:eastAsia="仿宋" w:hAnsi="仿宋" w:cs="宋体" w:hint="eastAsia"/>
                <w:sz w:val="18"/>
                <w:szCs w:val="18"/>
              </w:rPr>
            </w:pPr>
            <w:r w:rsidRPr="007368F7">
              <w:rPr>
                <w:rFonts w:ascii="仿宋" w:eastAsia="仿宋" w:hAnsi="仿宋" w:cs="宋体"/>
                <w:sz w:val="18"/>
                <w:szCs w:val="18"/>
              </w:rPr>
              <w:t>=</w:t>
            </w:r>
          </w:p>
        </w:tc>
        <w:tc>
          <w:tcPr>
            <w:tcW w:w="415" w:type="pct"/>
            <w:tcBorders>
              <w:bottom w:val="single" w:sz="12" w:space="0" w:color="000000"/>
            </w:tcBorders>
            <w:vAlign w:val="center"/>
          </w:tcPr>
          <w:p w14:paraId="2DF775BA" w14:textId="77777777" w:rsidR="00295C20" w:rsidRPr="007368F7" w:rsidRDefault="00295C20" w:rsidP="00C60C18">
            <w:pPr>
              <w:widowControl/>
              <w:spacing w:line="240" w:lineRule="exact"/>
              <w:jc w:val="left"/>
              <w:rPr>
                <w:rFonts w:ascii="仿宋" w:eastAsia="仿宋" w:hAnsi="仿宋" w:cs="宋体" w:hint="eastAsia"/>
                <w:sz w:val="18"/>
                <w:szCs w:val="18"/>
              </w:rPr>
            </w:pPr>
            <w:r w:rsidRPr="007368F7">
              <w:rPr>
                <w:rFonts w:ascii="仿宋" w:eastAsia="仿宋" w:hAnsi="仿宋" w:cs="宋体"/>
                <w:sz w:val="18"/>
                <w:szCs w:val="18"/>
              </w:rPr>
              <w:t>100</w:t>
            </w:r>
          </w:p>
        </w:tc>
        <w:tc>
          <w:tcPr>
            <w:tcW w:w="362" w:type="pct"/>
            <w:tcBorders>
              <w:bottom w:val="single" w:sz="12" w:space="0" w:color="000000"/>
            </w:tcBorders>
            <w:vAlign w:val="center"/>
          </w:tcPr>
          <w:p w14:paraId="096C3159" w14:textId="77777777" w:rsidR="00295C20" w:rsidRPr="007368F7" w:rsidRDefault="00295C20" w:rsidP="00C60C18">
            <w:pPr>
              <w:widowControl/>
              <w:spacing w:line="240" w:lineRule="exact"/>
              <w:jc w:val="left"/>
              <w:rPr>
                <w:rFonts w:ascii="仿宋" w:eastAsia="仿宋" w:hAnsi="仿宋" w:cs="宋体" w:hint="eastAsia"/>
                <w:sz w:val="18"/>
                <w:szCs w:val="18"/>
              </w:rPr>
            </w:pPr>
            <w:r w:rsidRPr="007368F7">
              <w:rPr>
                <w:rFonts w:ascii="仿宋" w:eastAsia="仿宋" w:hAnsi="仿宋" w:cs="宋体"/>
                <w:sz w:val="18"/>
                <w:szCs w:val="18"/>
              </w:rPr>
              <w:t>%</w:t>
            </w:r>
          </w:p>
        </w:tc>
        <w:tc>
          <w:tcPr>
            <w:tcW w:w="292" w:type="pct"/>
            <w:tcBorders>
              <w:bottom w:val="single" w:sz="12" w:space="0" w:color="000000"/>
            </w:tcBorders>
            <w:vAlign w:val="center"/>
          </w:tcPr>
          <w:p w14:paraId="16ADCF78" w14:textId="77777777" w:rsidR="00295C20" w:rsidRPr="007368F7" w:rsidRDefault="00295C20" w:rsidP="00C60C18">
            <w:pPr>
              <w:widowControl/>
              <w:spacing w:line="240" w:lineRule="exact"/>
              <w:jc w:val="left"/>
              <w:rPr>
                <w:rFonts w:ascii="仿宋" w:eastAsia="仿宋" w:hAnsi="仿宋" w:cs="宋体" w:hint="eastAsia"/>
                <w:sz w:val="18"/>
                <w:szCs w:val="18"/>
              </w:rPr>
            </w:pPr>
            <w:r w:rsidRPr="007368F7">
              <w:rPr>
                <w:rFonts w:ascii="仿宋" w:eastAsia="仿宋" w:hAnsi="仿宋" w:cs="宋体"/>
                <w:sz w:val="18"/>
                <w:szCs w:val="18"/>
              </w:rPr>
              <w:t>8</w:t>
            </w:r>
          </w:p>
        </w:tc>
        <w:tc>
          <w:tcPr>
            <w:tcW w:w="329" w:type="pct"/>
            <w:tcBorders>
              <w:bottom w:val="single" w:sz="12" w:space="0" w:color="000000"/>
            </w:tcBorders>
            <w:vAlign w:val="center"/>
          </w:tcPr>
          <w:p w14:paraId="24FCE18C" w14:textId="77777777" w:rsidR="00295C20" w:rsidRPr="007368F7" w:rsidRDefault="00295C20" w:rsidP="00C60C18">
            <w:pPr>
              <w:widowControl/>
              <w:spacing w:line="240" w:lineRule="exact"/>
              <w:jc w:val="left"/>
              <w:rPr>
                <w:rFonts w:ascii="仿宋" w:eastAsia="仿宋" w:hAnsi="仿宋" w:cs="宋体" w:hint="eastAsia"/>
                <w:sz w:val="18"/>
                <w:szCs w:val="18"/>
              </w:rPr>
            </w:pPr>
            <w:r w:rsidRPr="007368F7">
              <w:rPr>
                <w:rFonts w:ascii="仿宋" w:eastAsia="仿宋" w:hAnsi="仿宋" w:cs="宋体"/>
                <w:sz w:val="18"/>
                <w:szCs w:val="18"/>
              </w:rPr>
              <w:t>80</w:t>
            </w:r>
          </w:p>
        </w:tc>
        <w:tc>
          <w:tcPr>
            <w:tcW w:w="1400" w:type="pct"/>
            <w:tcBorders>
              <w:bottom w:val="single" w:sz="12" w:space="0" w:color="000000"/>
            </w:tcBorders>
            <w:vAlign w:val="center"/>
          </w:tcPr>
          <w:p w14:paraId="14657F1F" w14:textId="77777777" w:rsidR="00295C20" w:rsidRPr="007368F7" w:rsidRDefault="00295C20" w:rsidP="00C60C18">
            <w:pPr>
              <w:widowControl/>
              <w:spacing w:line="240" w:lineRule="exact"/>
              <w:jc w:val="left"/>
              <w:rPr>
                <w:rFonts w:ascii="仿宋" w:eastAsia="仿宋" w:hAnsi="仿宋" w:cs="宋体" w:hint="eastAsia"/>
                <w:sz w:val="18"/>
                <w:szCs w:val="18"/>
              </w:rPr>
            </w:pPr>
            <w:r w:rsidRPr="007368F7">
              <w:rPr>
                <w:rFonts w:ascii="仿宋" w:eastAsia="仿宋" w:hAnsi="仿宋" w:cs="宋体" w:hint="eastAsia"/>
                <w:sz w:val="18"/>
                <w:szCs w:val="18"/>
              </w:rPr>
              <w:t>渝中区街道周边老旧小区配套社区服务中心工程</w:t>
            </w:r>
            <w:r w:rsidRPr="007368F7">
              <w:rPr>
                <w:rFonts w:ascii="仿宋" w:eastAsia="仿宋" w:hAnsi="仿宋" w:cs="宋体"/>
                <w:sz w:val="18"/>
                <w:szCs w:val="18"/>
              </w:rPr>
              <w:t>(8</w:t>
            </w:r>
            <w:r w:rsidRPr="007368F7">
              <w:rPr>
                <w:rFonts w:ascii="仿宋" w:eastAsia="仿宋" w:hAnsi="仿宋" w:cs="宋体" w:hint="eastAsia"/>
                <w:sz w:val="18"/>
                <w:szCs w:val="18"/>
              </w:rPr>
              <w:t>个子项目</w:t>
            </w:r>
            <w:r w:rsidRPr="007368F7">
              <w:rPr>
                <w:rFonts w:ascii="仿宋" w:eastAsia="仿宋" w:hAnsi="仿宋" w:cs="宋体"/>
                <w:sz w:val="18"/>
                <w:szCs w:val="18"/>
              </w:rPr>
              <w:t>)</w:t>
            </w:r>
            <w:r w:rsidRPr="007368F7">
              <w:rPr>
                <w:rFonts w:ascii="仿宋" w:eastAsia="仿宋" w:hAnsi="仿宋" w:cs="宋体" w:hint="eastAsia"/>
                <w:sz w:val="18"/>
                <w:szCs w:val="18"/>
              </w:rPr>
              <w:t>，达到目标进度得满分，各子项目未达到目标进度，相应扣</w:t>
            </w:r>
            <w:r w:rsidRPr="007368F7">
              <w:rPr>
                <w:rFonts w:ascii="仿宋" w:eastAsia="仿宋" w:hAnsi="仿宋" w:cs="宋体"/>
                <w:sz w:val="18"/>
                <w:szCs w:val="18"/>
              </w:rPr>
              <w:t>1</w:t>
            </w:r>
            <w:r w:rsidRPr="007368F7">
              <w:rPr>
                <w:rFonts w:ascii="仿宋" w:eastAsia="仿宋" w:hAnsi="仿宋" w:cs="宋体" w:hint="eastAsia"/>
                <w:sz w:val="18"/>
                <w:szCs w:val="18"/>
              </w:rPr>
              <w:t>分</w:t>
            </w:r>
          </w:p>
        </w:tc>
        <w:tc>
          <w:tcPr>
            <w:tcW w:w="433" w:type="pct"/>
            <w:tcBorders>
              <w:bottom w:val="single" w:sz="12" w:space="0" w:color="000000"/>
            </w:tcBorders>
            <w:noWrap/>
            <w:vAlign w:val="center"/>
          </w:tcPr>
          <w:p w14:paraId="14CA71C6" w14:textId="77777777" w:rsidR="00295C20" w:rsidRPr="007368F7" w:rsidRDefault="00295C20" w:rsidP="00C60C18">
            <w:pPr>
              <w:widowControl/>
              <w:jc w:val="center"/>
              <w:textAlignment w:val="center"/>
              <w:rPr>
                <w:rFonts w:ascii="仿宋" w:eastAsia="仿宋" w:hAnsi="仿宋" w:cs="华文仿宋" w:hint="eastAsia"/>
                <w:color w:val="000000"/>
                <w:sz w:val="24"/>
                <w:szCs w:val="24"/>
              </w:rPr>
            </w:pPr>
            <w:r w:rsidRPr="007368F7">
              <w:rPr>
                <w:rFonts w:ascii="仿宋" w:eastAsia="仿宋" w:hAnsi="仿宋" w:cs="宋体"/>
                <w:sz w:val="18"/>
                <w:szCs w:val="18"/>
              </w:rPr>
              <w:t>6</w:t>
            </w:r>
          </w:p>
        </w:tc>
      </w:tr>
    </w:tbl>
    <w:p w14:paraId="5E9839CF" w14:textId="77777777" w:rsidR="00295C20" w:rsidRPr="007368F7"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7368F7">
        <w:rPr>
          <w:rFonts w:ascii="仿宋" w:eastAsia="仿宋" w:hAnsi="仿宋" w:cs="仿宋" w:hint="eastAsia"/>
          <w:color w:val="000000"/>
          <w:kern w:val="0"/>
          <w:sz w:val="28"/>
          <w:szCs w:val="28"/>
        </w:rPr>
        <w:t>部门建设项目进度标准分值为</w:t>
      </w:r>
      <w:r w:rsidRPr="007368F7">
        <w:rPr>
          <w:rFonts w:ascii="仿宋" w:eastAsia="仿宋" w:hAnsi="仿宋" w:cs="仿宋"/>
          <w:color w:val="000000"/>
          <w:kern w:val="0"/>
          <w:sz w:val="28"/>
          <w:szCs w:val="28"/>
        </w:rPr>
        <w:t>8</w:t>
      </w:r>
      <w:r w:rsidRPr="007368F7">
        <w:rPr>
          <w:rFonts w:ascii="仿宋" w:eastAsia="仿宋" w:hAnsi="仿宋" w:cs="仿宋" w:hint="eastAsia"/>
          <w:color w:val="000000"/>
          <w:kern w:val="0"/>
          <w:sz w:val="28"/>
          <w:szCs w:val="28"/>
        </w:rPr>
        <w:t>分。根据重庆市渝中区发展和改革委员会《关于渝中区街道周边老旧小区配套社区服务中心工程可行性研究报告的批复》（渝中发改【</w:t>
      </w:r>
      <w:r w:rsidRPr="007368F7">
        <w:rPr>
          <w:rFonts w:ascii="仿宋" w:eastAsia="仿宋" w:hAnsi="仿宋" w:cs="仿宋"/>
          <w:color w:val="000000"/>
          <w:kern w:val="0"/>
          <w:sz w:val="28"/>
          <w:szCs w:val="28"/>
        </w:rPr>
        <w:t>2020</w:t>
      </w:r>
      <w:r w:rsidRPr="007368F7">
        <w:rPr>
          <w:rFonts w:ascii="仿宋" w:eastAsia="仿宋" w:hAnsi="仿宋" w:cs="仿宋" w:hint="eastAsia"/>
          <w:color w:val="000000"/>
          <w:kern w:val="0"/>
          <w:sz w:val="28"/>
          <w:szCs w:val="28"/>
        </w:rPr>
        <w:t>】</w:t>
      </w:r>
      <w:r w:rsidRPr="007368F7">
        <w:rPr>
          <w:rFonts w:ascii="仿宋" w:eastAsia="仿宋" w:hAnsi="仿宋" w:cs="仿宋"/>
          <w:color w:val="000000"/>
          <w:kern w:val="0"/>
          <w:sz w:val="28"/>
          <w:szCs w:val="28"/>
        </w:rPr>
        <w:t>66</w:t>
      </w:r>
      <w:r w:rsidRPr="007368F7">
        <w:rPr>
          <w:rFonts w:ascii="仿宋" w:eastAsia="仿宋" w:hAnsi="仿宋" w:cs="仿宋" w:hint="eastAsia"/>
          <w:color w:val="000000"/>
          <w:kern w:val="0"/>
          <w:sz w:val="28"/>
          <w:szCs w:val="28"/>
        </w:rPr>
        <w:t>号），该项目总投资预计</w:t>
      </w:r>
      <w:r w:rsidRPr="007368F7">
        <w:rPr>
          <w:rFonts w:ascii="仿宋" w:eastAsia="仿宋" w:hAnsi="仿宋" w:cs="仿宋"/>
          <w:color w:val="000000"/>
          <w:kern w:val="0"/>
          <w:sz w:val="28"/>
          <w:szCs w:val="28"/>
        </w:rPr>
        <w:t>3,421.00</w:t>
      </w:r>
      <w:r w:rsidRPr="007368F7">
        <w:rPr>
          <w:rFonts w:ascii="仿宋" w:eastAsia="仿宋" w:hAnsi="仿宋" w:cs="仿宋" w:hint="eastAsia"/>
          <w:color w:val="000000"/>
          <w:kern w:val="0"/>
          <w:sz w:val="28"/>
          <w:szCs w:val="28"/>
        </w:rPr>
        <w:t>万元，具体包含</w:t>
      </w:r>
      <w:r w:rsidRPr="007368F7">
        <w:rPr>
          <w:rFonts w:ascii="仿宋" w:eastAsia="仿宋" w:hAnsi="仿宋" w:cs="仿宋"/>
          <w:color w:val="000000"/>
          <w:kern w:val="0"/>
          <w:sz w:val="28"/>
          <w:szCs w:val="28"/>
        </w:rPr>
        <w:t>6</w:t>
      </w:r>
      <w:r w:rsidRPr="007368F7">
        <w:rPr>
          <w:rFonts w:ascii="仿宋" w:eastAsia="仿宋" w:hAnsi="仿宋" w:cs="仿宋" w:hint="eastAsia"/>
          <w:color w:val="000000"/>
          <w:kern w:val="0"/>
          <w:sz w:val="28"/>
          <w:szCs w:val="28"/>
        </w:rPr>
        <w:t>个便民服务中心的室内装修及设施设备购置，</w:t>
      </w:r>
      <w:r w:rsidRPr="007368F7">
        <w:rPr>
          <w:rFonts w:ascii="仿宋" w:eastAsia="仿宋" w:hAnsi="仿宋" w:cs="仿宋"/>
          <w:color w:val="000000"/>
          <w:kern w:val="0"/>
          <w:sz w:val="28"/>
          <w:szCs w:val="28"/>
        </w:rPr>
        <w:t>1</w:t>
      </w:r>
      <w:r w:rsidRPr="007368F7">
        <w:rPr>
          <w:rFonts w:ascii="仿宋" w:eastAsia="仿宋" w:hAnsi="仿宋" w:cs="仿宋" w:hint="eastAsia"/>
          <w:color w:val="000000"/>
          <w:kern w:val="0"/>
          <w:sz w:val="28"/>
          <w:szCs w:val="28"/>
        </w:rPr>
        <w:t>个便民服务中心用房的购置，</w:t>
      </w:r>
      <w:r w:rsidRPr="007368F7">
        <w:rPr>
          <w:rFonts w:ascii="仿宋" w:eastAsia="仿宋" w:hAnsi="仿宋" w:cs="仿宋"/>
          <w:color w:val="000000"/>
          <w:kern w:val="0"/>
          <w:sz w:val="28"/>
          <w:szCs w:val="28"/>
        </w:rPr>
        <w:t>1</w:t>
      </w:r>
      <w:r w:rsidRPr="007368F7">
        <w:rPr>
          <w:rFonts w:ascii="仿宋" w:eastAsia="仿宋" w:hAnsi="仿宋" w:cs="仿宋" w:hint="eastAsia"/>
          <w:color w:val="000000"/>
          <w:kern w:val="0"/>
          <w:sz w:val="28"/>
          <w:szCs w:val="28"/>
        </w:rPr>
        <w:t>个便民服务中心用房购置、室内装修及设施设备购置。根据区政府会议精神，该项目需</w:t>
      </w:r>
      <w:r w:rsidRPr="007368F7">
        <w:rPr>
          <w:rFonts w:ascii="仿宋" w:eastAsia="仿宋" w:hAnsi="仿宋" w:cs="仿宋"/>
          <w:color w:val="000000"/>
          <w:kern w:val="0"/>
          <w:sz w:val="28"/>
          <w:szCs w:val="28"/>
        </w:rPr>
        <w:t>2020</w:t>
      </w:r>
      <w:r w:rsidRPr="007368F7">
        <w:rPr>
          <w:rFonts w:ascii="仿宋" w:eastAsia="仿宋" w:hAnsi="仿宋" w:cs="仿宋" w:hint="eastAsia"/>
          <w:color w:val="000000"/>
          <w:kern w:val="0"/>
          <w:sz w:val="28"/>
          <w:szCs w:val="28"/>
        </w:rPr>
        <w:t>年年底完成。经检查区民政局提供资料，截止</w:t>
      </w:r>
      <w:r w:rsidRPr="007368F7">
        <w:rPr>
          <w:rFonts w:ascii="仿宋" w:eastAsia="仿宋" w:hAnsi="仿宋" w:cs="仿宋"/>
          <w:color w:val="000000"/>
          <w:kern w:val="0"/>
          <w:sz w:val="28"/>
          <w:szCs w:val="28"/>
        </w:rPr>
        <w:t>2020</w:t>
      </w:r>
      <w:r w:rsidRPr="007368F7">
        <w:rPr>
          <w:rFonts w:ascii="仿宋" w:eastAsia="仿宋" w:hAnsi="仿宋" w:cs="仿宋" w:hint="eastAsia"/>
          <w:color w:val="000000"/>
          <w:kern w:val="0"/>
          <w:sz w:val="28"/>
          <w:szCs w:val="28"/>
        </w:rPr>
        <w:t>年底，累计支出</w:t>
      </w:r>
      <w:r w:rsidRPr="007368F7">
        <w:rPr>
          <w:rFonts w:ascii="仿宋" w:eastAsia="仿宋" w:hAnsi="仿宋" w:cs="仿宋"/>
          <w:color w:val="000000"/>
          <w:kern w:val="0"/>
          <w:sz w:val="28"/>
          <w:szCs w:val="28"/>
        </w:rPr>
        <w:t>3,127.90</w:t>
      </w:r>
      <w:r w:rsidRPr="007368F7">
        <w:rPr>
          <w:rFonts w:ascii="仿宋" w:eastAsia="仿宋" w:hAnsi="仿宋" w:cs="仿宋" w:hint="eastAsia"/>
          <w:color w:val="000000"/>
          <w:kern w:val="0"/>
          <w:sz w:val="28"/>
          <w:szCs w:val="28"/>
        </w:rPr>
        <w:t>万元，占预算数的</w:t>
      </w:r>
      <w:r w:rsidRPr="007368F7">
        <w:rPr>
          <w:rFonts w:ascii="仿宋" w:eastAsia="仿宋" w:hAnsi="仿宋" w:cs="仿宋"/>
          <w:color w:val="000000"/>
          <w:kern w:val="0"/>
          <w:sz w:val="28"/>
          <w:szCs w:val="28"/>
        </w:rPr>
        <w:t>91.23%</w:t>
      </w:r>
      <w:r w:rsidRPr="007368F7">
        <w:rPr>
          <w:rFonts w:ascii="仿宋" w:eastAsia="仿宋" w:hAnsi="仿宋" w:cs="仿宋" w:hint="eastAsia"/>
          <w:color w:val="000000"/>
          <w:kern w:val="0"/>
          <w:sz w:val="28"/>
          <w:szCs w:val="28"/>
        </w:rPr>
        <w:t>。</w:t>
      </w:r>
      <w:r w:rsidRPr="007368F7">
        <w:rPr>
          <w:rFonts w:ascii="仿宋" w:eastAsia="仿宋" w:hAnsi="仿宋" w:cs="仿宋" w:hint="eastAsia"/>
          <w:color w:val="000000"/>
          <w:kern w:val="0"/>
          <w:sz w:val="28"/>
          <w:szCs w:val="28"/>
        </w:rPr>
        <w:lastRenderedPageBreak/>
        <w:t>但部分子项目的具体工程进度仍欠佳，如七星岗街道抗建堂便民服务中心大厅地砖未完成，电梯部分才进场施工；两路口街道铁路坡社区便民服务中心厨卫墙砖、大厅地砖、吊顶均未完成。按照评分标准，部门建设项目进度扣</w:t>
      </w:r>
      <w:r w:rsidRPr="007368F7">
        <w:rPr>
          <w:rFonts w:ascii="仿宋" w:eastAsia="仿宋" w:hAnsi="仿宋" w:cs="仿宋"/>
          <w:color w:val="000000"/>
          <w:kern w:val="0"/>
          <w:sz w:val="28"/>
          <w:szCs w:val="28"/>
        </w:rPr>
        <w:t>2</w:t>
      </w:r>
      <w:r w:rsidRPr="007368F7">
        <w:rPr>
          <w:rFonts w:ascii="仿宋" w:eastAsia="仿宋" w:hAnsi="仿宋" w:cs="仿宋" w:hint="eastAsia"/>
          <w:color w:val="000000"/>
          <w:kern w:val="0"/>
          <w:sz w:val="28"/>
          <w:szCs w:val="28"/>
        </w:rPr>
        <w:t>分，本次绩效评价得分</w:t>
      </w:r>
      <w:r w:rsidRPr="007368F7">
        <w:rPr>
          <w:rFonts w:ascii="仿宋" w:eastAsia="仿宋" w:hAnsi="仿宋" w:cs="仿宋"/>
          <w:color w:val="000000"/>
          <w:kern w:val="0"/>
          <w:sz w:val="28"/>
          <w:szCs w:val="28"/>
        </w:rPr>
        <w:t>6</w:t>
      </w:r>
      <w:r w:rsidRPr="007368F7">
        <w:rPr>
          <w:rFonts w:ascii="仿宋" w:eastAsia="仿宋" w:hAnsi="仿宋" w:cs="仿宋" w:hint="eastAsia"/>
          <w:color w:val="000000"/>
          <w:kern w:val="0"/>
          <w:sz w:val="28"/>
          <w:szCs w:val="28"/>
        </w:rPr>
        <w:t>分。</w:t>
      </w:r>
    </w:p>
    <w:p w14:paraId="10EEA354" w14:textId="77777777" w:rsidR="00295C20" w:rsidRPr="009E15F6" w:rsidRDefault="00295C20" w:rsidP="00645DCE">
      <w:pPr>
        <w:widowControl/>
        <w:autoSpaceDE w:val="0"/>
        <w:autoSpaceDN w:val="0"/>
        <w:adjustRightInd w:val="0"/>
        <w:snapToGrid w:val="0"/>
        <w:spacing w:beforeLines="100" w:before="312" w:line="360" w:lineRule="auto"/>
        <w:ind w:firstLineChars="200" w:firstLine="562"/>
        <w:jc w:val="left"/>
        <w:outlineLvl w:val="0"/>
        <w:rPr>
          <w:rFonts w:ascii="仿宋" w:eastAsia="仿宋" w:hAnsi="仿宋" w:cs="仿宋" w:hint="eastAsia"/>
          <w:b/>
          <w:color w:val="000000"/>
          <w:kern w:val="0"/>
          <w:sz w:val="28"/>
          <w:szCs w:val="28"/>
        </w:rPr>
      </w:pPr>
      <w:r w:rsidRPr="009E15F6">
        <w:rPr>
          <w:rFonts w:ascii="仿宋" w:eastAsia="仿宋" w:hAnsi="仿宋" w:cs="仿宋" w:hint="eastAsia"/>
          <w:b/>
          <w:color w:val="000000"/>
          <w:kern w:val="0"/>
          <w:sz w:val="28"/>
          <w:szCs w:val="28"/>
        </w:rPr>
        <w:t>（四）服务对象满意度情况</w:t>
      </w:r>
    </w:p>
    <w:tbl>
      <w:tblPr>
        <w:tblW w:w="8946" w:type="dxa"/>
        <w:tblInd w:w="93" w:type="dxa"/>
        <w:tblBorders>
          <w:top w:val="single" w:sz="12" w:space="0" w:color="000000"/>
          <w:left w:val="dotted" w:sz="4" w:space="0" w:color="000000"/>
          <w:bottom w:val="single" w:sz="12"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008"/>
        <w:gridCol w:w="708"/>
        <w:gridCol w:w="709"/>
        <w:gridCol w:w="709"/>
        <w:gridCol w:w="709"/>
        <w:gridCol w:w="850"/>
        <w:gridCol w:w="709"/>
        <w:gridCol w:w="2737"/>
        <w:gridCol w:w="807"/>
      </w:tblGrid>
      <w:tr w:rsidR="00295C20" w14:paraId="0DDE6E58" w14:textId="77777777" w:rsidTr="00B972FF">
        <w:trPr>
          <w:trHeight w:val="340"/>
        </w:trPr>
        <w:tc>
          <w:tcPr>
            <w:tcW w:w="1008" w:type="dxa"/>
            <w:tcBorders>
              <w:top w:val="single" w:sz="12" w:space="0" w:color="000000"/>
            </w:tcBorders>
            <w:noWrap/>
            <w:vAlign w:val="center"/>
          </w:tcPr>
          <w:p w14:paraId="2DFC7AEC"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指标类型</w:t>
            </w:r>
          </w:p>
        </w:tc>
        <w:tc>
          <w:tcPr>
            <w:tcW w:w="708" w:type="dxa"/>
            <w:tcBorders>
              <w:top w:val="single" w:sz="12" w:space="0" w:color="000000"/>
            </w:tcBorders>
            <w:noWrap/>
            <w:vAlign w:val="center"/>
          </w:tcPr>
          <w:p w14:paraId="4A048C6C"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指标名称</w:t>
            </w:r>
          </w:p>
        </w:tc>
        <w:tc>
          <w:tcPr>
            <w:tcW w:w="709" w:type="dxa"/>
            <w:tcBorders>
              <w:top w:val="single" w:sz="12" w:space="0" w:color="000000"/>
            </w:tcBorders>
            <w:vAlign w:val="center"/>
          </w:tcPr>
          <w:p w14:paraId="2B8BD929"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指标</w:t>
            </w:r>
            <w:r w:rsidRPr="009E15F6">
              <w:rPr>
                <w:rFonts w:ascii="仿宋" w:eastAsia="仿宋" w:hAnsi="仿宋" w:cs="宋体"/>
                <w:sz w:val="18"/>
                <w:szCs w:val="18"/>
              </w:rPr>
              <w:br/>
            </w:r>
            <w:r w:rsidRPr="009E15F6">
              <w:rPr>
                <w:rFonts w:ascii="仿宋" w:eastAsia="仿宋" w:hAnsi="仿宋" w:cs="宋体" w:hint="eastAsia"/>
                <w:sz w:val="18"/>
                <w:szCs w:val="18"/>
              </w:rPr>
              <w:t>性质</w:t>
            </w:r>
          </w:p>
        </w:tc>
        <w:tc>
          <w:tcPr>
            <w:tcW w:w="709" w:type="dxa"/>
            <w:tcBorders>
              <w:top w:val="single" w:sz="12" w:space="0" w:color="000000"/>
            </w:tcBorders>
            <w:noWrap/>
            <w:vAlign w:val="center"/>
          </w:tcPr>
          <w:p w14:paraId="2F16D023"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指标值</w:t>
            </w:r>
          </w:p>
        </w:tc>
        <w:tc>
          <w:tcPr>
            <w:tcW w:w="709" w:type="dxa"/>
            <w:tcBorders>
              <w:top w:val="single" w:sz="12" w:space="0" w:color="000000"/>
            </w:tcBorders>
            <w:vAlign w:val="center"/>
          </w:tcPr>
          <w:p w14:paraId="193BAB2E"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计量</w:t>
            </w:r>
            <w:r w:rsidRPr="009E15F6">
              <w:rPr>
                <w:rFonts w:ascii="仿宋" w:eastAsia="仿宋" w:hAnsi="仿宋" w:cs="宋体"/>
                <w:sz w:val="18"/>
                <w:szCs w:val="18"/>
              </w:rPr>
              <w:br/>
            </w:r>
            <w:r w:rsidRPr="009E15F6">
              <w:rPr>
                <w:rFonts w:ascii="仿宋" w:eastAsia="仿宋" w:hAnsi="仿宋" w:cs="宋体" w:hint="eastAsia"/>
                <w:sz w:val="18"/>
                <w:szCs w:val="18"/>
              </w:rPr>
              <w:t>单位</w:t>
            </w:r>
          </w:p>
        </w:tc>
        <w:tc>
          <w:tcPr>
            <w:tcW w:w="850" w:type="dxa"/>
            <w:tcBorders>
              <w:top w:val="single" w:sz="12" w:space="0" w:color="000000"/>
            </w:tcBorders>
            <w:vAlign w:val="center"/>
          </w:tcPr>
          <w:p w14:paraId="2122BCBC"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指标</w:t>
            </w:r>
            <w:r w:rsidRPr="009E15F6">
              <w:rPr>
                <w:rFonts w:ascii="仿宋" w:eastAsia="仿宋" w:hAnsi="仿宋" w:cs="宋体"/>
                <w:sz w:val="18"/>
                <w:szCs w:val="18"/>
              </w:rPr>
              <w:br/>
            </w:r>
            <w:r w:rsidRPr="009E15F6">
              <w:rPr>
                <w:rFonts w:ascii="仿宋" w:eastAsia="仿宋" w:hAnsi="仿宋" w:cs="宋体" w:hint="eastAsia"/>
                <w:sz w:val="18"/>
                <w:szCs w:val="18"/>
              </w:rPr>
              <w:t>权重</w:t>
            </w:r>
          </w:p>
        </w:tc>
        <w:tc>
          <w:tcPr>
            <w:tcW w:w="709" w:type="dxa"/>
            <w:tcBorders>
              <w:top w:val="single" w:sz="12" w:space="0" w:color="000000"/>
            </w:tcBorders>
            <w:vAlign w:val="center"/>
          </w:tcPr>
          <w:p w14:paraId="4CAF348A"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全年</w:t>
            </w:r>
            <w:r w:rsidRPr="009E15F6">
              <w:rPr>
                <w:rFonts w:ascii="仿宋" w:eastAsia="仿宋" w:hAnsi="仿宋" w:cs="宋体"/>
                <w:sz w:val="18"/>
                <w:szCs w:val="18"/>
              </w:rPr>
              <w:br/>
            </w:r>
            <w:r w:rsidRPr="009E15F6">
              <w:rPr>
                <w:rFonts w:ascii="仿宋" w:eastAsia="仿宋" w:hAnsi="仿宋" w:cs="宋体" w:hint="eastAsia"/>
                <w:sz w:val="18"/>
                <w:szCs w:val="18"/>
              </w:rPr>
              <w:t>完成值</w:t>
            </w:r>
          </w:p>
        </w:tc>
        <w:tc>
          <w:tcPr>
            <w:tcW w:w="2737" w:type="dxa"/>
            <w:tcBorders>
              <w:top w:val="single" w:sz="12" w:space="0" w:color="000000"/>
            </w:tcBorders>
            <w:noWrap/>
            <w:vAlign w:val="center"/>
          </w:tcPr>
          <w:p w14:paraId="787F6D78"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评价标准</w:t>
            </w:r>
          </w:p>
        </w:tc>
        <w:tc>
          <w:tcPr>
            <w:tcW w:w="807" w:type="dxa"/>
            <w:tcBorders>
              <w:top w:val="single" w:sz="12" w:space="0" w:color="000000"/>
            </w:tcBorders>
            <w:vAlign w:val="center"/>
          </w:tcPr>
          <w:p w14:paraId="4B977E8B"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实际</w:t>
            </w:r>
            <w:r w:rsidRPr="009E15F6">
              <w:rPr>
                <w:rFonts w:ascii="仿宋" w:eastAsia="仿宋" w:hAnsi="仿宋" w:cs="宋体"/>
                <w:sz w:val="18"/>
                <w:szCs w:val="18"/>
              </w:rPr>
              <w:br/>
            </w:r>
            <w:r w:rsidRPr="009E15F6">
              <w:rPr>
                <w:rFonts w:ascii="仿宋" w:eastAsia="仿宋" w:hAnsi="仿宋" w:cs="宋体" w:hint="eastAsia"/>
                <w:sz w:val="18"/>
                <w:szCs w:val="18"/>
              </w:rPr>
              <w:t>得分</w:t>
            </w:r>
          </w:p>
        </w:tc>
      </w:tr>
      <w:tr w:rsidR="00295C20" w14:paraId="0252D39F" w14:textId="77777777" w:rsidTr="00B972FF">
        <w:trPr>
          <w:trHeight w:val="340"/>
        </w:trPr>
        <w:tc>
          <w:tcPr>
            <w:tcW w:w="1008" w:type="dxa"/>
            <w:tcBorders>
              <w:bottom w:val="single" w:sz="12" w:space="0" w:color="000000"/>
            </w:tcBorders>
            <w:noWrap/>
            <w:vAlign w:val="center"/>
          </w:tcPr>
          <w:p w14:paraId="293BE343"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服务对象满意度</w:t>
            </w:r>
          </w:p>
        </w:tc>
        <w:tc>
          <w:tcPr>
            <w:tcW w:w="708" w:type="dxa"/>
            <w:tcBorders>
              <w:bottom w:val="single" w:sz="12" w:space="0" w:color="000000"/>
            </w:tcBorders>
            <w:noWrap/>
            <w:vAlign w:val="center"/>
          </w:tcPr>
          <w:p w14:paraId="798A4B24"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居民满意度</w:t>
            </w:r>
          </w:p>
        </w:tc>
        <w:tc>
          <w:tcPr>
            <w:tcW w:w="709" w:type="dxa"/>
            <w:tcBorders>
              <w:bottom w:val="single" w:sz="12" w:space="0" w:color="000000"/>
            </w:tcBorders>
            <w:noWrap/>
            <w:vAlign w:val="center"/>
          </w:tcPr>
          <w:p w14:paraId="4971A10F"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w:t>
            </w:r>
          </w:p>
        </w:tc>
        <w:tc>
          <w:tcPr>
            <w:tcW w:w="709" w:type="dxa"/>
            <w:tcBorders>
              <w:bottom w:val="single" w:sz="12" w:space="0" w:color="000000"/>
            </w:tcBorders>
            <w:noWrap/>
            <w:vAlign w:val="center"/>
          </w:tcPr>
          <w:p w14:paraId="273C9564"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100</w:t>
            </w:r>
          </w:p>
        </w:tc>
        <w:tc>
          <w:tcPr>
            <w:tcW w:w="709" w:type="dxa"/>
            <w:tcBorders>
              <w:bottom w:val="single" w:sz="12" w:space="0" w:color="000000"/>
            </w:tcBorders>
            <w:vAlign w:val="center"/>
          </w:tcPr>
          <w:p w14:paraId="5A3BE81B"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w:t>
            </w:r>
          </w:p>
        </w:tc>
        <w:tc>
          <w:tcPr>
            <w:tcW w:w="850" w:type="dxa"/>
            <w:tcBorders>
              <w:bottom w:val="single" w:sz="12" w:space="0" w:color="000000"/>
            </w:tcBorders>
            <w:noWrap/>
            <w:vAlign w:val="center"/>
          </w:tcPr>
          <w:p w14:paraId="4744384A"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15</w:t>
            </w:r>
          </w:p>
        </w:tc>
        <w:tc>
          <w:tcPr>
            <w:tcW w:w="709" w:type="dxa"/>
            <w:tcBorders>
              <w:bottom w:val="single" w:sz="12" w:space="0" w:color="000000"/>
            </w:tcBorders>
            <w:vAlign w:val="center"/>
          </w:tcPr>
          <w:p w14:paraId="1F30389D"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77.89</w:t>
            </w:r>
          </w:p>
        </w:tc>
        <w:tc>
          <w:tcPr>
            <w:tcW w:w="2737" w:type="dxa"/>
            <w:tcBorders>
              <w:bottom w:val="single" w:sz="12" w:space="0" w:color="000000"/>
            </w:tcBorders>
            <w:noWrap/>
            <w:vAlign w:val="center"/>
          </w:tcPr>
          <w:p w14:paraId="17F8AEB0"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满意度</w:t>
            </w:r>
            <w:r w:rsidRPr="009E15F6">
              <w:rPr>
                <w:rFonts w:ascii="仿宋" w:eastAsia="仿宋" w:hAnsi="仿宋" w:cs="宋体"/>
                <w:sz w:val="18"/>
                <w:szCs w:val="18"/>
              </w:rPr>
              <w:t>=100%</w:t>
            </w:r>
            <w:r w:rsidRPr="009E15F6">
              <w:rPr>
                <w:rFonts w:ascii="仿宋" w:eastAsia="仿宋" w:hAnsi="仿宋" w:cs="宋体" w:hint="eastAsia"/>
                <w:sz w:val="18"/>
                <w:szCs w:val="18"/>
              </w:rPr>
              <w:t>得满分；</w:t>
            </w:r>
            <w:r w:rsidRPr="009E15F6">
              <w:rPr>
                <w:rFonts w:ascii="仿宋" w:eastAsia="仿宋" w:hAnsi="仿宋" w:cs="宋体"/>
                <w:sz w:val="18"/>
                <w:szCs w:val="18"/>
              </w:rPr>
              <w:t>60%</w:t>
            </w:r>
            <w:r w:rsidRPr="009E15F6">
              <w:rPr>
                <w:rFonts w:ascii="仿宋" w:eastAsia="仿宋" w:hAnsi="仿宋" w:cs="宋体" w:hint="eastAsia"/>
                <w:sz w:val="18"/>
                <w:szCs w:val="18"/>
              </w:rPr>
              <w:t>≤满意度＜</w:t>
            </w:r>
            <w:r w:rsidRPr="009E15F6">
              <w:rPr>
                <w:rFonts w:ascii="仿宋" w:eastAsia="仿宋" w:hAnsi="仿宋" w:cs="宋体"/>
                <w:sz w:val="18"/>
                <w:szCs w:val="18"/>
              </w:rPr>
              <w:t>100%</w:t>
            </w:r>
            <w:r w:rsidRPr="009E15F6">
              <w:rPr>
                <w:rFonts w:ascii="仿宋" w:eastAsia="仿宋" w:hAnsi="仿宋" w:cs="宋体" w:hint="eastAsia"/>
                <w:sz w:val="18"/>
                <w:szCs w:val="18"/>
              </w:rPr>
              <w:t>，得分</w:t>
            </w:r>
            <w:r w:rsidRPr="009E15F6">
              <w:rPr>
                <w:rFonts w:ascii="仿宋" w:eastAsia="仿宋" w:hAnsi="仿宋" w:cs="宋体"/>
                <w:sz w:val="18"/>
                <w:szCs w:val="18"/>
              </w:rPr>
              <w:t>=</w:t>
            </w:r>
            <w:r w:rsidRPr="009E15F6">
              <w:rPr>
                <w:rFonts w:ascii="仿宋" w:eastAsia="仿宋" w:hAnsi="仿宋" w:cs="宋体" w:hint="eastAsia"/>
                <w:sz w:val="18"/>
                <w:szCs w:val="18"/>
              </w:rPr>
              <w:t>满意度</w:t>
            </w:r>
            <w:r w:rsidRPr="009E15F6">
              <w:rPr>
                <w:rFonts w:ascii="仿宋" w:eastAsia="仿宋" w:hAnsi="仿宋" w:cs="宋体"/>
                <w:sz w:val="18"/>
                <w:szCs w:val="18"/>
              </w:rPr>
              <w:t>*</w:t>
            </w:r>
            <w:r w:rsidRPr="009E15F6">
              <w:rPr>
                <w:rFonts w:ascii="仿宋" w:eastAsia="仿宋" w:hAnsi="仿宋" w:cs="宋体" w:hint="eastAsia"/>
                <w:sz w:val="18"/>
                <w:szCs w:val="18"/>
              </w:rPr>
              <w:t>分值；满意度＜</w:t>
            </w:r>
            <w:r w:rsidRPr="009E15F6">
              <w:rPr>
                <w:rFonts w:ascii="仿宋" w:eastAsia="仿宋" w:hAnsi="仿宋" w:cs="宋体"/>
                <w:sz w:val="18"/>
                <w:szCs w:val="18"/>
              </w:rPr>
              <w:t>60%</w:t>
            </w:r>
            <w:r w:rsidRPr="009E15F6">
              <w:rPr>
                <w:rFonts w:ascii="仿宋" w:eastAsia="仿宋" w:hAnsi="仿宋" w:cs="宋体" w:hint="eastAsia"/>
                <w:sz w:val="18"/>
                <w:szCs w:val="18"/>
              </w:rPr>
              <w:t>得</w:t>
            </w:r>
            <w:r w:rsidRPr="009E15F6">
              <w:rPr>
                <w:rFonts w:ascii="仿宋" w:eastAsia="仿宋" w:hAnsi="仿宋" w:cs="宋体"/>
                <w:sz w:val="18"/>
                <w:szCs w:val="18"/>
              </w:rPr>
              <w:t>0</w:t>
            </w:r>
            <w:r w:rsidRPr="009E15F6">
              <w:rPr>
                <w:rFonts w:ascii="仿宋" w:eastAsia="仿宋" w:hAnsi="仿宋" w:cs="宋体" w:hint="eastAsia"/>
                <w:sz w:val="18"/>
                <w:szCs w:val="18"/>
              </w:rPr>
              <w:t>分</w:t>
            </w:r>
          </w:p>
        </w:tc>
        <w:tc>
          <w:tcPr>
            <w:tcW w:w="807" w:type="dxa"/>
            <w:tcBorders>
              <w:bottom w:val="single" w:sz="12" w:space="0" w:color="000000"/>
            </w:tcBorders>
            <w:noWrap/>
            <w:vAlign w:val="center"/>
          </w:tcPr>
          <w:p w14:paraId="3A524CA3"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11.68</w:t>
            </w:r>
          </w:p>
        </w:tc>
      </w:tr>
    </w:tbl>
    <w:p w14:paraId="3E8D3C66" w14:textId="77777777" w:rsidR="00295C20" w:rsidRPr="009E15F6"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9E15F6">
        <w:rPr>
          <w:rFonts w:ascii="仿宋" w:eastAsia="仿宋" w:hAnsi="仿宋" w:cs="仿宋" w:hint="eastAsia"/>
          <w:color w:val="000000"/>
          <w:kern w:val="0"/>
          <w:sz w:val="28"/>
          <w:szCs w:val="28"/>
        </w:rPr>
        <w:t>服务对象满意度标准分值为</w:t>
      </w:r>
      <w:r w:rsidRPr="009E15F6">
        <w:rPr>
          <w:rFonts w:ascii="仿宋" w:eastAsia="仿宋" w:hAnsi="仿宋" w:cs="仿宋"/>
          <w:color w:val="000000"/>
          <w:kern w:val="0"/>
          <w:sz w:val="28"/>
          <w:szCs w:val="28"/>
        </w:rPr>
        <w:t>15</w:t>
      </w:r>
      <w:r w:rsidRPr="009E15F6">
        <w:rPr>
          <w:rFonts w:ascii="仿宋" w:eastAsia="仿宋" w:hAnsi="仿宋" w:cs="仿宋" w:hint="eastAsia"/>
          <w:color w:val="000000"/>
          <w:kern w:val="0"/>
          <w:sz w:val="28"/>
          <w:szCs w:val="28"/>
        </w:rPr>
        <w:t>分。我们对区民政局社会救助对象进行了电话询问问卷调查，共计拨号</w:t>
      </w:r>
      <w:r w:rsidRPr="009E15F6">
        <w:rPr>
          <w:rFonts w:ascii="仿宋" w:eastAsia="仿宋" w:hAnsi="仿宋" w:cs="仿宋"/>
          <w:color w:val="000000"/>
          <w:kern w:val="0"/>
          <w:sz w:val="28"/>
          <w:szCs w:val="28"/>
        </w:rPr>
        <w:t>126</w:t>
      </w:r>
      <w:r w:rsidRPr="009E15F6">
        <w:rPr>
          <w:rFonts w:ascii="仿宋" w:eastAsia="仿宋" w:hAnsi="仿宋" w:cs="仿宋" w:hint="eastAsia"/>
          <w:color w:val="000000"/>
          <w:kern w:val="0"/>
          <w:sz w:val="28"/>
          <w:szCs w:val="28"/>
        </w:rPr>
        <w:t>个，除掉空号、关机、已去世等无效人次，有效的调查问卷数为</w:t>
      </w:r>
      <w:r w:rsidRPr="009E15F6">
        <w:rPr>
          <w:rFonts w:ascii="仿宋" w:eastAsia="仿宋" w:hAnsi="仿宋" w:cs="仿宋"/>
          <w:color w:val="000000"/>
          <w:kern w:val="0"/>
          <w:sz w:val="28"/>
          <w:szCs w:val="28"/>
        </w:rPr>
        <w:t>93</w:t>
      </w:r>
      <w:r w:rsidRPr="009E15F6">
        <w:rPr>
          <w:rFonts w:ascii="仿宋" w:eastAsia="仿宋" w:hAnsi="仿宋" w:cs="仿宋" w:hint="eastAsia"/>
          <w:color w:val="000000"/>
          <w:kern w:val="0"/>
          <w:sz w:val="28"/>
          <w:szCs w:val="28"/>
        </w:rPr>
        <w:t>份。调查问卷共设置</w:t>
      </w:r>
      <w:r w:rsidRPr="009E15F6">
        <w:rPr>
          <w:rFonts w:ascii="仿宋" w:eastAsia="仿宋" w:hAnsi="仿宋" w:cs="仿宋"/>
          <w:color w:val="000000"/>
          <w:kern w:val="0"/>
          <w:sz w:val="28"/>
          <w:szCs w:val="28"/>
        </w:rPr>
        <w:t>11</w:t>
      </w:r>
      <w:r w:rsidRPr="009E15F6">
        <w:rPr>
          <w:rFonts w:ascii="仿宋" w:eastAsia="仿宋" w:hAnsi="仿宋" w:cs="仿宋" w:hint="eastAsia"/>
          <w:color w:val="000000"/>
          <w:kern w:val="0"/>
          <w:sz w:val="28"/>
          <w:szCs w:val="28"/>
        </w:rPr>
        <w:t>个问题，根据设置选项的分值权重和人数选项占比，计算出的社会救助平均问卷调查满意度为</w:t>
      </w:r>
      <w:r w:rsidRPr="009E15F6">
        <w:rPr>
          <w:rFonts w:ascii="仿宋" w:eastAsia="仿宋" w:hAnsi="仿宋" w:cs="仿宋"/>
          <w:color w:val="000000"/>
          <w:kern w:val="0"/>
          <w:sz w:val="28"/>
          <w:szCs w:val="28"/>
        </w:rPr>
        <w:t>77.89%</w:t>
      </w:r>
      <w:r w:rsidRPr="009E15F6">
        <w:rPr>
          <w:rFonts w:ascii="仿宋" w:eastAsia="仿宋" w:hAnsi="仿宋" w:cs="仿宋" w:hint="eastAsia"/>
          <w:color w:val="000000"/>
          <w:kern w:val="0"/>
          <w:sz w:val="28"/>
          <w:szCs w:val="28"/>
        </w:rPr>
        <w:t>。服务对象满意度本次绩效评价最终得分</w:t>
      </w:r>
      <w:r w:rsidRPr="009E15F6">
        <w:rPr>
          <w:rFonts w:ascii="仿宋" w:eastAsia="仿宋" w:hAnsi="仿宋" w:cs="仿宋"/>
          <w:color w:val="000000"/>
          <w:kern w:val="0"/>
          <w:sz w:val="28"/>
          <w:szCs w:val="28"/>
        </w:rPr>
        <w:t>=77.89%*15=11.68</w:t>
      </w:r>
      <w:r w:rsidRPr="009E15F6">
        <w:rPr>
          <w:rFonts w:ascii="仿宋" w:eastAsia="仿宋" w:hAnsi="仿宋" w:cs="仿宋" w:hint="eastAsia"/>
          <w:color w:val="000000"/>
          <w:kern w:val="0"/>
          <w:sz w:val="28"/>
          <w:szCs w:val="28"/>
        </w:rPr>
        <w:t>分。</w:t>
      </w:r>
    </w:p>
    <w:p w14:paraId="4B52F364" w14:textId="77777777" w:rsidR="00295C20" w:rsidRPr="009E15F6"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9E15F6">
        <w:rPr>
          <w:rFonts w:ascii="仿宋" w:eastAsia="仿宋" w:hAnsi="仿宋" w:cs="仿宋" w:hint="eastAsia"/>
          <w:color w:val="000000"/>
          <w:kern w:val="0"/>
          <w:sz w:val="28"/>
          <w:szCs w:val="28"/>
        </w:rPr>
        <w:t>注：“您对社区救助工作满意吗？”单项问题满意度为</w:t>
      </w:r>
      <w:r w:rsidRPr="009E15F6">
        <w:rPr>
          <w:rFonts w:ascii="仿宋" w:eastAsia="仿宋" w:hAnsi="仿宋" w:cs="仿宋"/>
          <w:color w:val="000000"/>
          <w:kern w:val="0"/>
          <w:sz w:val="28"/>
          <w:szCs w:val="28"/>
        </w:rPr>
        <w:t>75.48%</w:t>
      </w:r>
      <w:r w:rsidRPr="009E15F6">
        <w:rPr>
          <w:rFonts w:ascii="仿宋" w:eastAsia="仿宋" w:hAnsi="仿宋" w:cs="仿宋" w:hint="eastAsia"/>
          <w:color w:val="000000"/>
          <w:kern w:val="0"/>
          <w:sz w:val="28"/>
          <w:szCs w:val="28"/>
        </w:rPr>
        <w:t>。</w:t>
      </w:r>
    </w:p>
    <w:p w14:paraId="4850281B" w14:textId="77777777" w:rsidR="00295C20" w:rsidRPr="009E15F6" w:rsidRDefault="00295C20" w:rsidP="00645DCE">
      <w:pPr>
        <w:widowControl/>
        <w:autoSpaceDE w:val="0"/>
        <w:autoSpaceDN w:val="0"/>
        <w:adjustRightInd w:val="0"/>
        <w:snapToGrid w:val="0"/>
        <w:spacing w:beforeLines="100" w:before="312" w:line="360" w:lineRule="auto"/>
        <w:ind w:firstLineChars="200" w:firstLine="562"/>
        <w:jc w:val="left"/>
        <w:outlineLvl w:val="0"/>
        <w:rPr>
          <w:rFonts w:ascii="仿宋" w:eastAsia="仿宋" w:hAnsi="仿宋" w:cs="仿宋" w:hint="eastAsia"/>
          <w:b/>
          <w:color w:val="000000"/>
          <w:kern w:val="0"/>
          <w:sz w:val="28"/>
          <w:szCs w:val="28"/>
        </w:rPr>
      </w:pPr>
      <w:r w:rsidRPr="009E15F6">
        <w:rPr>
          <w:rFonts w:ascii="仿宋" w:eastAsia="仿宋" w:hAnsi="仿宋" w:cs="仿宋" w:hint="eastAsia"/>
          <w:b/>
          <w:color w:val="000000"/>
          <w:kern w:val="0"/>
          <w:sz w:val="28"/>
          <w:szCs w:val="28"/>
        </w:rPr>
        <w:t>（五）管理类指标情况</w:t>
      </w:r>
    </w:p>
    <w:p w14:paraId="461F7969" w14:textId="77777777" w:rsidR="00295C20" w:rsidRPr="009E15F6" w:rsidRDefault="00295C20" w:rsidP="00645DCE">
      <w:pPr>
        <w:widowControl/>
        <w:autoSpaceDE w:val="0"/>
        <w:autoSpaceDN w:val="0"/>
        <w:adjustRightInd w:val="0"/>
        <w:snapToGrid w:val="0"/>
        <w:spacing w:beforeLines="100" w:before="312" w:line="360" w:lineRule="auto"/>
        <w:ind w:firstLineChars="200" w:firstLine="560"/>
        <w:jc w:val="left"/>
        <w:outlineLvl w:val="0"/>
        <w:rPr>
          <w:rFonts w:ascii="仿宋" w:eastAsia="仿宋" w:hAnsi="仿宋" w:cs="仿宋" w:hint="eastAsia"/>
          <w:color w:val="000000"/>
          <w:kern w:val="0"/>
          <w:sz w:val="28"/>
          <w:szCs w:val="28"/>
        </w:rPr>
      </w:pPr>
      <w:r w:rsidRPr="009E15F6">
        <w:rPr>
          <w:rFonts w:ascii="仿宋" w:eastAsia="仿宋" w:hAnsi="仿宋" w:cs="仿宋" w:hint="eastAsia"/>
          <w:color w:val="000000"/>
          <w:kern w:val="0"/>
          <w:sz w:val="28"/>
          <w:szCs w:val="28"/>
        </w:rPr>
        <w:t>涉及管理类指标主要为：预算执行率、资金使用合规性、绩效目标明确性、政府采购执行准确率、政府采购程序性、资产管理合规性、部门课题经费、规划经费、培训经费统一压减率、一般性项目支出压减率、预决算信息公开及时性。具体情况如下：</w:t>
      </w:r>
    </w:p>
    <w:tbl>
      <w:tblPr>
        <w:tblW w:w="4997" w:type="pct"/>
        <w:tblBorders>
          <w:top w:val="single" w:sz="12" w:space="0" w:color="000000"/>
          <w:bottom w:val="single" w:sz="12" w:space="0" w:color="000000"/>
          <w:insideH w:val="dotted" w:sz="4" w:space="0" w:color="000000"/>
          <w:insideV w:val="dotted" w:sz="4" w:space="0" w:color="000000"/>
        </w:tblBorders>
        <w:tblLook w:val="0000" w:firstRow="0" w:lastRow="0" w:firstColumn="0" w:lastColumn="0" w:noHBand="0" w:noVBand="0"/>
      </w:tblPr>
      <w:tblGrid>
        <w:gridCol w:w="1194"/>
        <w:gridCol w:w="1966"/>
        <w:gridCol w:w="423"/>
        <w:gridCol w:w="807"/>
        <w:gridCol w:w="423"/>
        <w:gridCol w:w="423"/>
        <w:gridCol w:w="807"/>
        <w:gridCol w:w="2551"/>
        <w:gridCol w:w="518"/>
      </w:tblGrid>
      <w:tr w:rsidR="00295C20" w14:paraId="4A420C4B" w14:textId="77777777" w:rsidTr="00596D1B">
        <w:trPr>
          <w:trHeight w:val="680"/>
        </w:trPr>
        <w:tc>
          <w:tcPr>
            <w:tcW w:w="655" w:type="pct"/>
            <w:tcBorders>
              <w:top w:val="single" w:sz="12" w:space="0" w:color="000000"/>
            </w:tcBorders>
            <w:noWrap/>
            <w:vAlign w:val="center"/>
          </w:tcPr>
          <w:p w14:paraId="408196AC"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指标类型</w:t>
            </w:r>
          </w:p>
        </w:tc>
        <w:tc>
          <w:tcPr>
            <w:tcW w:w="1079" w:type="pct"/>
            <w:tcBorders>
              <w:top w:val="single" w:sz="12" w:space="0" w:color="000000"/>
            </w:tcBorders>
            <w:noWrap/>
            <w:vAlign w:val="center"/>
          </w:tcPr>
          <w:p w14:paraId="467E230B"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指标名称</w:t>
            </w:r>
          </w:p>
        </w:tc>
        <w:tc>
          <w:tcPr>
            <w:tcW w:w="232" w:type="pct"/>
            <w:tcBorders>
              <w:top w:val="single" w:sz="12" w:space="0" w:color="000000"/>
            </w:tcBorders>
            <w:vAlign w:val="center"/>
          </w:tcPr>
          <w:p w14:paraId="70133FAD"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指标</w:t>
            </w:r>
            <w:r w:rsidRPr="009E15F6">
              <w:rPr>
                <w:rFonts w:ascii="仿宋" w:eastAsia="仿宋" w:hAnsi="仿宋" w:cs="宋体"/>
                <w:sz w:val="18"/>
                <w:szCs w:val="18"/>
              </w:rPr>
              <w:br/>
            </w:r>
            <w:r w:rsidRPr="009E15F6">
              <w:rPr>
                <w:rFonts w:ascii="仿宋" w:eastAsia="仿宋" w:hAnsi="仿宋" w:cs="宋体" w:hint="eastAsia"/>
                <w:sz w:val="18"/>
                <w:szCs w:val="18"/>
              </w:rPr>
              <w:t>性质</w:t>
            </w:r>
          </w:p>
        </w:tc>
        <w:tc>
          <w:tcPr>
            <w:tcW w:w="443" w:type="pct"/>
            <w:tcBorders>
              <w:top w:val="single" w:sz="12" w:space="0" w:color="000000"/>
            </w:tcBorders>
            <w:noWrap/>
            <w:vAlign w:val="center"/>
          </w:tcPr>
          <w:p w14:paraId="2D7EB228"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指标值</w:t>
            </w:r>
          </w:p>
        </w:tc>
        <w:tc>
          <w:tcPr>
            <w:tcW w:w="232" w:type="pct"/>
            <w:tcBorders>
              <w:top w:val="single" w:sz="12" w:space="0" w:color="000000"/>
            </w:tcBorders>
            <w:vAlign w:val="center"/>
          </w:tcPr>
          <w:p w14:paraId="708567FE"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计量</w:t>
            </w:r>
            <w:r w:rsidRPr="009E15F6">
              <w:rPr>
                <w:rFonts w:ascii="仿宋" w:eastAsia="仿宋" w:hAnsi="仿宋" w:cs="宋体"/>
                <w:sz w:val="18"/>
                <w:szCs w:val="18"/>
              </w:rPr>
              <w:br/>
            </w:r>
            <w:r w:rsidRPr="009E15F6">
              <w:rPr>
                <w:rFonts w:ascii="仿宋" w:eastAsia="仿宋" w:hAnsi="仿宋" w:cs="宋体" w:hint="eastAsia"/>
                <w:sz w:val="18"/>
                <w:szCs w:val="18"/>
              </w:rPr>
              <w:t>单位</w:t>
            </w:r>
          </w:p>
        </w:tc>
        <w:tc>
          <w:tcPr>
            <w:tcW w:w="232" w:type="pct"/>
            <w:tcBorders>
              <w:top w:val="single" w:sz="12" w:space="0" w:color="000000"/>
            </w:tcBorders>
            <w:vAlign w:val="center"/>
          </w:tcPr>
          <w:p w14:paraId="48F375B5"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指标</w:t>
            </w:r>
            <w:r w:rsidRPr="009E15F6">
              <w:rPr>
                <w:rFonts w:ascii="仿宋" w:eastAsia="仿宋" w:hAnsi="仿宋" w:cs="宋体"/>
                <w:sz w:val="18"/>
                <w:szCs w:val="18"/>
              </w:rPr>
              <w:br/>
            </w:r>
            <w:r w:rsidRPr="009E15F6">
              <w:rPr>
                <w:rFonts w:ascii="仿宋" w:eastAsia="仿宋" w:hAnsi="仿宋" w:cs="宋体" w:hint="eastAsia"/>
                <w:sz w:val="18"/>
                <w:szCs w:val="18"/>
              </w:rPr>
              <w:t>权重</w:t>
            </w:r>
          </w:p>
        </w:tc>
        <w:tc>
          <w:tcPr>
            <w:tcW w:w="443" w:type="pct"/>
            <w:tcBorders>
              <w:top w:val="single" w:sz="12" w:space="0" w:color="000000"/>
            </w:tcBorders>
            <w:vAlign w:val="center"/>
          </w:tcPr>
          <w:p w14:paraId="3EF7731A"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全年</w:t>
            </w:r>
            <w:r w:rsidRPr="009E15F6">
              <w:rPr>
                <w:rFonts w:ascii="仿宋" w:eastAsia="仿宋" w:hAnsi="仿宋" w:cs="宋体"/>
                <w:sz w:val="18"/>
                <w:szCs w:val="18"/>
              </w:rPr>
              <w:br/>
            </w:r>
            <w:r w:rsidRPr="009E15F6">
              <w:rPr>
                <w:rFonts w:ascii="仿宋" w:eastAsia="仿宋" w:hAnsi="仿宋" w:cs="宋体" w:hint="eastAsia"/>
                <w:sz w:val="18"/>
                <w:szCs w:val="18"/>
              </w:rPr>
              <w:t>完成值</w:t>
            </w:r>
          </w:p>
        </w:tc>
        <w:tc>
          <w:tcPr>
            <w:tcW w:w="1400" w:type="pct"/>
            <w:tcBorders>
              <w:top w:val="single" w:sz="12" w:space="0" w:color="000000"/>
            </w:tcBorders>
            <w:noWrap/>
            <w:vAlign w:val="center"/>
          </w:tcPr>
          <w:p w14:paraId="360777D3"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评价标准</w:t>
            </w:r>
          </w:p>
        </w:tc>
        <w:tc>
          <w:tcPr>
            <w:tcW w:w="285" w:type="pct"/>
            <w:tcBorders>
              <w:top w:val="single" w:sz="12" w:space="0" w:color="000000"/>
            </w:tcBorders>
            <w:vAlign w:val="center"/>
          </w:tcPr>
          <w:p w14:paraId="578CA926"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实际</w:t>
            </w:r>
            <w:r w:rsidRPr="009E15F6">
              <w:rPr>
                <w:rFonts w:ascii="仿宋" w:eastAsia="仿宋" w:hAnsi="仿宋" w:cs="宋体"/>
                <w:sz w:val="18"/>
                <w:szCs w:val="18"/>
              </w:rPr>
              <w:br/>
            </w:r>
            <w:r w:rsidRPr="009E15F6">
              <w:rPr>
                <w:rFonts w:ascii="仿宋" w:eastAsia="仿宋" w:hAnsi="仿宋" w:cs="宋体" w:hint="eastAsia"/>
                <w:sz w:val="18"/>
                <w:szCs w:val="18"/>
              </w:rPr>
              <w:t>得分</w:t>
            </w:r>
          </w:p>
        </w:tc>
      </w:tr>
      <w:tr w:rsidR="00295C20" w14:paraId="3F16E8C7" w14:textId="77777777" w:rsidTr="00596D1B">
        <w:trPr>
          <w:trHeight w:val="1100"/>
        </w:trPr>
        <w:tc>
          <w:tcPr>
            <w:tcW w:w="655" w:type="pct"/>
            <w:vMerge w:val="restart"/>
            <w:noWrap/>
            <w:vAlign w:val="center"/>
          </w:tcPr>
          <w:p w14:paraId="62DE6BE4"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lastRenderedPageBreak/>
              <w:t>管理类指标</w:t>
            </w:r>
          </w:p>
        </w:tc>
        <w:tc>
          <w:tcPr>
            <w:tcW w:w="1079" w:type="pct"/>
            <w:noWrap/>
            <w:vAlign w:val="center"/>
          </w:tcPr>
          <w:p w14:paraId="09DDF115"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预算执行率</w:t>
            </w:r>
          </w:p>
        </w:tc>
        <w:tc>
          <w:tcPr>
            <w:tcW w:w="232" w:type="pct"/>
            <w:noWrap/>
            <w:vAlign w:val="center"/>
          </w:tcPr>
          <w:p w14:paraId="227671A5"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w:t>
            </w:r>
          </w:p>
        </w:tc>
        <w:tc>
          <w:tcPr>
            <w:tcW w:w="443" w:type="pct"/>
            <w:noWrap/>
            <w:vAlign w:val="center"/>
          </w:tcPr>
          <w:p w14:paraId="34F29791"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90</w:t>
            </w:r>
          </w:p>
        </w:tc>
        <w:tc>
          <w:tcPr>
            <w:tcW w:w="232" w:type="pct"/>
            <w:noWrap/>
            <w:vAlign w:val="center"/>
          </w:tcPr>
          <w:p w14:paraId="59AD5A3C"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w:t>
            </w:r>
          </w:p>
        </w:tc>
        <w:tc>
          <w:tcPr>
            <w:tcW w:w="232" w:type="pct"/>
            <w:noWrap/>
            <w:vAlign w:val="center"/>
          </w:tcPr>
          <w:p w14:paraId="6A6B915A"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8</w:t>
            </w:r>
          </w:p>
        </w:tc>
        <w:tc>
          <w:tcPr>
            <w:tcW w:w="443" w:type="pct"/>
            <w:vAlign w:val="center"/>
          </w:tcPr>
          <w:p w14:paraId="3BB41691"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67</w:t>
            </w:r>
          </w:p>
        </w:tc>
        <w:tc>
          <w:tcPr>
            <w:tcW w:w="1400" w:type="pct"/>
            <w:vAlign w:val="center"/>
          </w:tcPr>
          <w:p w14:paraId="06D28F99"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预算执行率</w:t>
            </w:r>
            <w:r w:rsidRPr="009E15F6">
              <w:rPr>
                <w:rFonts w:ascii="仿宋" w:eastAsia="仿宋" w:hAnsi="仿宋" w:cs="宋体"/>
                <w:sz w:val="18"/>
                <w:szCs w:val="18"/>
              </w:rPr>
              <w:t>=</w:t>
            </w:r>
            <w:r w:rsidRPr="009E15F6">
              <w:rPr>
                <w:rFonts w:ascii="仿宋" w:eastAsia="仿宋" w:hAnsi="仿宋" w:cs="宋体" w:hint="eastAsia"/>
                <w:sz w:val="18"/>
                <w:szCs w:val="18"/>
              </w:rPr>
              <w:t>部门整体支出</w:t>
            </w:r>
            <w:r w:rsidRPr="009E15F6">
              <w:rPr>
                <w:rFonts w:ascii="仿宋" w:eastAsia="仿宋" w:hAnsi="仿宋" w:cs="宋体"/>
                <w:sz w:val="18"/>
                <w:szCs w:val="18"/>
              </w:rPr>
              <w:t>/(</w:t>
            </w:r>
            <w:r w:rsidRPr="009E15F6">
              <w:rPr>
                <w:rFonts w:ascii="仿宋" w:eastAsia="仿宋" w:hAnsi="仿宋" w:cs="宋体" w:hint="eastAsia"/>
                <w:sz w:val="18"/>
                <w:szCs w:val="18"/>
              </w:rPr>
              <w:t>上年结转</w:t>
            </w:r>
            <w:r w:rsidRPr="009E15F6">
              <w:rPr>
                <w:rFonts w:ascii="仿宋" w:eastAsia="仿宋" w:hAnsi="仿宋" w:cs="宋体"/>
                <w:sz w:val="18"/>
                <w:szCs w:val="18"/>
              </w:rPr>
              <w:t>+</w:t>
            </w:r>
            <w:r w:rsidRPr="009E15F6">
              <w:rPr>
                <w:rFonts w:ascii="仿宋" w:eastAsia="仿宋" w:hAnsi="仿宋" w:cs="宋体" w:hint="eastAsia"/>
                <w:sz w:val="18"/>
                <w:szCs w:val="18"/>
              </w:rPr>
              <w:t>年初预算</w:t>
            </w:r>
            <w:r w:rsidRPr="009E15F6">
              <w:rPr>
                <w:rFonts w:ascii="仿宋" w:eastAsia="仿宋" w:hAnsi="仿宋" w:cs="宋体"/>
                <w:sz w:val="18"/>
                <w:szCs w:val="18"/>
              </w:rPr>
              <w:t>+</w:t>
            </w:r>
            <w:r w:rsidRPr="009E15F6">
              <w:rPr>
                <w:rFonts w:ascii="仿宋" w:eastAsia="仿宋" w:hAnsi="仿宋" w:cs="宋体" w:hint="eastAsia"/>
                <w:sz w:val="18"/>
                <w:szCs w:val="18"/>
              </w:rPr>
              <w:t>本年追加追减预算（不含年底收回））×</w:t>
            </w:r>
            <w:r w:rsidRPr="009E15F6">
              <w:rPr>
                <w:rFonts w:ascii="仿宋" w:eastAsia="仿宋" w:hAnsi="仿宋" w:cs="宋体"/>
                <w:sz w:val="18"/>
                <w:szCs w:val="18"/>
              </w:rPr>
              <w:t>100%</w:t>
            </w:r>
            <w:r w:rsidRPr="009E15F6">
              <w:rPr>
                <w:rFonts w:ascii="仿宋" w:eastAsia="仿宋" w:hAnsi="仿宋" w:cs="宋体" w:hint="eastAsia"/>
                <w:sz w:val="18"/>
                <w:szCs w:val="18"/>
              </w:rPr>
              <w:t>，</w:t>
            </w:r>
            <w:r w:rsidRPr="009E15F6">
              <w:rPr>
                <w:rFonts w:ascii="仿宋" w:eastAsia="仿宋" w:hAnsi="仿宋" w:cs="宋体"/>
                <w:sz w:val="18"/>
                <w:szCs w:val="18"/>
              </w:rPr>
              <w:t>90%</w:t>
            </w:r>
            <w:r w:rsidRPr="009E15F6">
              <w:rPr>
                <w:rFonts w:ascii="仿宋" w:eastAsia="仿宋" w:hAnsi="仿宋" w:cs="宋体" w:hint="eastAsia"/>
                <w:sz w:val="18"/>
                <w:szCs w:val="18"/>
              </w:rPr>
              <w:t>以上计满分，每低于</w:t>
            </w:r>
            <w:r w:rsidRPr="009E15F6">
              <w:rPr>
                <w:rFonts w:ascii="仿宋" w:eastAsia="仿宋" w:hAnsi="仿宋" w:cs="宋体"/>
                <w:sz w:val="18"/>
                <w:szCs w:val="18"/>
              </w:rPr>
              <w:t>5%</w:t>
            </w:r>
            <w:r w:rsidRPr="009E15F6">
              <w:rPr>
                <w:rFonts w:ascii="仿宋" w:eastAsia="仿宋" w:hAnsi="仿宋" w:cs="宋体" w:hint="eastAsia"/>
                <w:sz w:val="18"/>
                <w:szCs w:val="18"/>
              </w:rPr>
              <w:t>扣</w:t>
            </w:r>
            <w:r w:rsidRPr="009E15F6">
              <w:rPr>
                <w:rFonts w:ascii="仿宋" w:eastAsia="仿宋" w:hAnsi="仿宋" w:cs="宋体"/>
                <w:sz w:val="18"/>
                <w:szCs w:val="18"/>
              </w:rPr>
              <w:t>1</w:t>
            </w:r>
            <w:r w:rsidRPr="009E15F6">
              <w:rPr>
                <w:rFonts w:ascii="仿宋" w:eastAsia="仿宋" w:hAnsi="仿宋" w:cs="宋体" w:hint="eastAsia"/>
                <w:sz w:val="18"/>
                <w:szCs w:val="18"/>
              </w:rPr>
              <w:t>分，扣完为止。</w:t>
            </w:r>
          </w:p>
        </w:tc>
        <w:tc>
          <w:tcPr>
            <w:tcW w:w="285" w:type="pct"/>
            <w:noWrap/>
            <w:vAlign w:val="center"/>
          </w:tcPr>
          <w:p w14:paraId="56DB88AB" w14:textId="77777777" w:rsidR="00295C20" w:rsidRPr="009E15F6" w:rsidRDefault="00295C20" w:rsidP="00596D1B">
            <w:pPr>
              <w:widowControl/>
              <w:spacing w:line="240" w:lineRule="exact"/>
              <w:jc w:val="center"/>
              <w:rPr>
                <w:rFonts w:ascii="仿宋" w:eastAsia="仿宋" w:hAnsi="仿宋" w:cs="宋体" w:hint="eastAsia"/>
                <w:sz w:val="18"/>
                <w:szCs w:val="18"/>
              </w:rPr>
            </w:pPr>
            <w:r w:rsidRPr="009E15F6">
              <w:rPr>
                <w:rFonts w:ascii="仿宋" w:eastAsia="仿宋" w:hAnsi="仿宋" w:cs="宋体"/>
                <w:sz w:val="18"/>
                <w:szCs w:val="18"/>
              </w:rPr>
              <w:t>4</w:t>
            </w:r>
          </w:p>
        </w:tc>
      </w:tr>
      <w:tr w:rsidR="00295C20" w14:paraId="6F73F5A9" w14:textId="77777777" w:rsidTr="00596D1B">
        <w:trPr>
          <w:trHeight w:val="1660"/>
        </w:trPr>
        <w:tc>
          <w:tcPr>
            <w:tcW w:w="655" w:type="pct"/>
            <w:vMerge/>
            <w:noWrap/>
            <w:vAlign w:val="center"/>
          </w:tcPr>
          <w:p w14:paraId="6CED0045" w14:textId="77777777" w:rsidR="00295C20" w:rsidRPr="009E15F6" w:rsidRDefault="00295C20" w:rsidP="00C60C18">
            <w:pPr>
              <w:jc w:val="center"/>
              <w:rPr>
                <w:rFonts w:ascii="仿宋" w:eastAsia="仿宋" w:hAnsi="仿宋" w:cs="华文仿宋" w:hint="eastAsia"/>
                <w:color w:val="000000"/>
                <w:sz w:val="24"/>
                <w:szCs w:val="24"/>
              </w:rPr>
            </w:pPr>
          </w:p>
        </w:tc>
        <w:tc>
          <w:tcPr>
            <w:tcW w:w="1079" w:type="pct"/>
            <w:noWrap/>
            <w:vAlign w:val="center"/>
          </w:tcPr>
          <w:p w14:paraId="5B303912"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资金使用合规性</w:t>
            </w:r>
          </w:p>
        </w:tc>
        <w:tc>
          <w:tcPr>
            <w:tcW w:w="232" w:type="pct"/>
            <w:noWrap/>
            <w:vAlign w:val="center"/>
          </w:tcPr>
          <w:p w14:paraId="640A57DB"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无</w:t>
            </w:r>
          </w:p>
        </w:tc>
        <w:tc>
          <w:tcPr>
            <w:tcW w:w="443" w:type="pct"/>
            <w:noWrap/>
            <w:vAlign w:val="center"/>
          </w:tcPr>
          <w:p w14:paraId="7BD9511C"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合规</w:t>
            </w:r>
          </w:p>
        </w:tc>
        <w:tc>
          <w:tcPr>
            <w:tcW w:w="232" w:type="pct"/>
            <w:noWrap/>
            <w:vAlign w:val="center"/>
          </w:tcPr>
          <w:p w14:paraId="5B09963B"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无</w:t>
            </w:r>
          </w:p>
        </w:tc>
        <w:tc>
          <w:tcPr>
            <w:tcW w:w="232" w:type="pct"/>
            <w:noWrap/>
            <w:vAlign w:val="center"/>
          </w:tcPr>
          <w:p w14:paraId="19D54767"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6</w:t>
            </w:r>
          </w:p>
        </w:tc>
        <w:tc>
          <w:tcPr>
            <w:tcW w:w="443" w:type="pct"/>
            <w:vAlign w:val="center"/>
          </w:tcPr>
          <w:p w14:paraId="2620F876"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合规</w:t>
            </w:r>
          </w:p>
        </w:tc>
        <w:tc>
          <w:tcPr>
            <w:tcW w:w="1400" w:type="pct"/>
            <w:vAlign w:val="center"/>
          </w:tcPr>
          <w:p w14:paraId="59E889A1"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1.</w:t>
            </w:r>
            <w:r w:rsidRPr="009E15F6">
              <w:rPr>
                <w:rFonts w:ascii="仿宋" w:eastAsia="仿宋" w:hAnsi="仿宋" w:cs="宋体" w:hint="eastAsia"/>
                <w:sz w:val="18"/>
                <w:szCs w:val="18"/>
              </w:rPr>
              <w:t>资金拨付有完整的审批程序和手续；</w:t>
            </w:r>
            <w:r w:rsidRPr="009E15F6">
              <w:rPr>
                <w:rFonts w:ascii="仿宋" w:eastAsia="仿宋" w:hAnsi="仿宋" w:cs="宋体"/>
                <w:sz w:val="18"/>
                <w:szCs w:val="18"/>
              </w:rPr>
              <w:t>2.</w:t>
            </w:r>
            <w:r w:rsidRPr="009E15F6">
              <w:rPr>
                <w:rFonts w:ascii="仿宋" w:eastAsia="仿宋" w:hAnsi="仿宋" w:cs="宋体" w:hint="eastAsia"/>
                <w:sz w:val="18"/>
                <w:szCs w:val="18"/>
              </w:rPr>
              <w:t>预算调整履行规定程序；</w:t>
            </w:r>
            <w:r w:rsidRPr="009E15F6">
              <w:rPr>
                <w:rFonts w:ascii="仿宋" w:eastAsia="仿宋" w:hAnsi="仿宋" w:cs="宋体"/>
                <w:sz w:val="18"/>
                <w:szCs w:val="18"/>
              </w:rPr>
              <w:t>3.</w:t>
            </w:r>
            <w:r w:rsidRPr="009E15F6">
              <w:rPr>
                <w:rFonts w:ascii="仿宋" w:eastAsia="仿宋" w:hAnsi="仿宋" w:cs="宋体" w:hint="eastAsia"/>
                <w:sz w:val="18"/>
                <w:szCs w:val="18"/>
              </w:rPr>
              <w:t>资金使用无截留、挤占、挪用、虚列支出等情况（重点关注中央直达资金等上级资金使用情况）。以上情况每出现一例不符合要求的扣</w:t>
            </w:r>
            <w:r w:rsidRPr="009E15F6">
              <w:rPr>
                <w:rFonts w:ascii="仿宋" w:eastAsia="仿宋" w:hAnsi="仿宋" w:cs="宋体"/>
                <w:sz w:val="18"/>
                <w:szCs w:val="18"/>
              </w:rPr>
              <w:t>2</w:t>
            </w:r>
            <w:r w:rsidRPr="009E15F6">
              <w:rPr>
                <w:rFonts w:ascii="仿宋" w:eastAsia="仿宋" w:hAnsi="仿宋" w:cs="宋体" w:hint="eastAsia"/>
                <w:sz w:val="18"/>
                <w:szCs w:val="18"/>
              </w:rPr>
              <w:t>分，扣完为止。</w:t>
            </w:r>
          </w:p>
        </w:tc>
        <w:tc>
          <w:tcPr>
            <w:tcW w:w="285" w:type="pct"/>
            <w:noWrap/>
            <w:vAlign w:val="center"/>
          </w:tcPr>
          <w:p w14:paraId="48F4B942" w14:textId="77777777" w:rsidR="00295C20" w:rsidRPr="009E15F6" w:rsidRDefault="00295C20" w:rsidP="00596D1B">
            <w:pPr>
              <w:widowControl/>
              <w:spacing w:line="240" w:lineRule="exact"/>
              <w:jc w:val="center"/>
              <w:rPr>
                <w:rFonts w:ascii="仿宋" w:eastAsia="仿宋" w:hAnsi="仿宋" w:cs="宋体" w:hint="eastAsia"/>
                <w:sz w:val="18"/>
                <w:szCs w:val="18"/>
              </w:rPr>
            </w:pPr>
            <w:r w:rsidRPr="009E15F6">
              <w:rPr>
                <w:rFonts w:ascii="仿宋" w:eastAsia="仿宋" w:hAnsi="仿宋" w:cs="宋体"/>
                <w:sz w:val="18"/>
                <w:szCs w:val="18"/>
              </w:rPr>
              <w:t>6</w:t>
            </w:r>
          </w:p>
        </w:tc>
      </w:tr>
      <w:tr w:rsidR="00295C20" w14:paraId="07657BCC" w14:textId="77777777" w:rsidTr="00596D1B">
        <w:trPr>
          <w:trHeight w:val="980"/>
        </w:trPr>
        <w:tc>
          <w:tcPr>
            <w:tcW w:w="655" w:type="pct"/>
            <w:vMerge/>
            <w:noWrap/>
            <w:vAlign w:val="center"/>
          </w:tcPr>
          <w:p w14:paraId="4EA448AF" w14:textId="77777777" w:rsidR="00295C20" w:rsidRPr="009E15F6" w:rsidRDefault="00295C20" w:rsidP="00C60C18">
            <w:pPr>
              <w:jc w:val="center"/>
              <w:rPr>
                <w:rFonts w:ascii="仿宋" w:eastAsia="仿宋" w:hAnsi="仿宋" w:cs="华文仿宋" w:hint="eastAsia"/>
                <w:color w:val="000000"/>
                <w:sz w:val="24"/>
                <w:szCs w:val="24"/>
              </w:rPr>
            </w:pPr>
          </w:p>
        </w:tc>
        <w:tc>
          <w:tcPr>
            <w:tcW w:w="1079" w:type="pct"/>
            <w:noWrap/>
            <w:vAlign w:val="center"/>
          </w:tcPr>
          <w:p w14:paraId="0F8537D2"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绩效目标明确性</w:t>
            </w:r>
          </w:p>
        </w:tc>
        <w:tc>
          <w:tcPr>
            <w:tcW w:w="232" w:type="pct"/>
            <w:noWrap/>
            <w:vAlign w:val="center"/>
          </w:tcPr>
          <w:p w14:paraId="04BB2964"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无</w:t>
            </w:r>
          </w:p>
        </w:tc>
        <w:tc>
          <w:tcPr>
            <w:tcW w:w="443" w:type="pct"/>
            <w:noWrap/>
            <w:vAlign w:val="center"/>
          </w:tcPr>
          <w:p w14:paraId="1B2F9A5A"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明确</w:t>
            </w:r>
          </w:p>
        </w:tc>
        <w:tc>
          <w:tcPr>
            <w:tcW w:w="232" w:type="pct"/>
            <w:noWrap/>
            <w:vAlign w:val="center"/>
          </w:tcPr>
          <w:p w14:paraId="0C412AF1"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无</w:t>
            </w:r>
          </w:p>
        </w:tc>
        <w:tc>
          <w:tcPr>
            <w:tcW w:w="232" w:type="pct"/>
            <w:noWrap/>
            <w:vAlign w:val="center"/>
          </w:tcPr>
          <w:p w14:paraId="3B191487"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4</w:t>
            </w:r>
          </w:p>
        </w:tc>
        <w:tc>
          <w:tcPr>
            <w:tcW w:w="443" w:type="pct"/>
            <w:vAlign w:val="center"/>
          </w:tcPr>
          <w:p w14:paraId="4C3542A1"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部分不明确</w:t>
            </w:r>
          </w:p>
        </w:tc>
        <w:tc>
          <w:tcPr>
            <w:tcW w:w="1400" w:type="pct"/>
            <w:vAlign w:val="center"/>
          </w:tcPr>
          <w:p w14:paraId="3249EE2F"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1.</w:t>
            </w:r>
            <w:r w:rsidRPr="009E15F6">
              <w:rPr>
                <w:rFonts w:ascii="仿宋" w:eastAsia="仿宋" w:hAnsi="仿宋" w:cs="宋体" w:hint="eastAsia"/>
                <w:sz w:val="18"/>
                <w:szCs w:val="18"/>
              </w:rPr>
              <w:t>绩效指标清晰、可衡量：</w:t>
            </w:r>
            <w:r w:rsidRPr="009E15F6">
              <w:rPr>
                <w:rFonts w:ascii="仿宋" w:eastAsia="仿宋" w:hAnsi="仿宋" w:cs="宋体"/>
                <w:sz w:val="18"/>
                <w:szCs w:val="18"/>
              </w:rPr>
              <w:t>2</w:t>
            </w:r>
            <w:r w:rsidRPr="009E15F6">
              <w:rPr>
                <w:rFonts w:ascii="仿宋" w:eastAsia="仿宋" w:hAnsi="仿宋" w:cs="宋体" w:hint="eastAsia"/>
                <w:sz w:val="18"/>
                <w:szCs w:val="18"/>
              </w:rPr>
              <w:t>分。</w:t>
            </w:r>
            <w:r w:rsidRPr="009E15F6">
              <w:rPr>
                <w:rFonts w:ascii="仿宋" w:eastAsia="仿宋" w:hAnsi="仿宋" w:cs="宋体"/>
                <w:sz w:val="18"/>
                <w:szCs w:val="18"/>
              </w:rPr>
              <w:t>2.</w:t>
            </w:r>
            <w:r w:rsidRPr="009E15F6">
              <w:rPr>
                <w:rFonts w:ascii="仿宋" w:eastAsia="仿宋" w:hAnsi="仿宋" w:cs="宋体" w:hint="eastAsia"/>
                <w:sz w:val="18"/>
                <w:szCs w:val="18"/>
              </w:rPr>
              <w:t>与部门年度任务数或计划数相对应：</w:t>
            </w:r>
            <w:r w:rsidRPr="009E15F6">
              <w:rPr>
                <w:rFonts w:ascii="仿宋" w:eastAsia="仿宋" w:hAnsi="仿宋" w:cs="宋体"/>
                <w:sz w:val="18"/>
                <w:szCs w:val="18"/>
              </w:rPr>
              <w:t>1</w:t>
            </w:r>
            <w:r w:rsidRPr="009E15F6">
              <w:rPr>
                <w:rFonts w:ascii="仿宋" w:eastAsia="仿宋" w:hAnsi="仿宋" w:cs="宋体" w:hint="eastAsia"/>
                <w:sz w:val="18"/>
                <w:szCs w:val="18"/>
              </w:rPr>
              <w:t>分。</w:t>
            </w:r>
            <w:r w:rsidRPr="009E15F6">
              <w:rPr>
                <w:rFonts w:ascii="仿宋" w:eastAsia="仿宋" w:hAnsi="仿宋" w:cs="宋体"/>
                <w:sz w:val="18"/>
                <w:szCs w:val="18"/>
              </w:rPr>
              <w:t>3.</w:t>
            </w:r>
            <w:r w:rsidRPr="009E15F6">
              <w:rPr>
                <w:rFonts w:ascii="仿宋" w:eastAsia="仿宋" w:hAnsi="仿宋" w:cs="宋体" w:hint="eastAsia"/>
                <w:sz w:val="18"/>
                <w:szCs w:val="18"/>
              </w:rPr>
              <w:t>与本年度预算资金量相匹配：</w:t>
            </w:r>
            <w:r w:rsidRPr="009E15F6">
              <w:rPr>
                <w:rFonts w:ascii="仿宋" w:eastAsia="仿宋" w:hAnsi="仿宋" w:cs="宋体"/>
                <w:sz w:val="18"/>
                <w:szCs w:val="18"/>
              </w:rPr>
              <w:t>1</w:t>
            </w:r>
            <w:r w:rsidRPr="009E15F6">
              <w:rPr>
                <w:rFonts w:ascii="仿宋" w:eastAsia="仿宋" w:hAnsi="仿宋" w:cs="宋体" w:hint="eastAsia"/>
                <w:sz w:val="18"/>
                <w:szCs w:val="18"/>
              </w:rPr>
              <w:t>分。根据实际情况打分。</w:t>
            </w:r>
          </w:p>
        </w:tc>
        <w:tc>
          <w:tcPr>
            <w:tcW w:w="285" w:type="pct"/>
            <w:noWrap/>
            <w:vAlign w:val="center"/>
          </w:tcPr>
          <w:p w14:paraId="594356CA" w14:textId="77777777" w:rsidR="00295C20" w:rsidRPr="009E15F6" w:rsidRDefault="00295C20" w:rsidP="00596D1B">
            <w:pPr>
              <w:widowControl/>
              <w:spacing w:line="240" w:lineRule="exact"/>
              <w:jc w:val="center"/>
              <w:rPr>
                <w:rFonts w:ascii="仿宋" w:eastAsia="仿宋" w:hAnsi="仿宋" w:cs="宋体" w:hint="eastAsia"/>
                <w:sz w:val="18"/>
                <w:szCs w:val="18"/>
              </w:rPr>
            </w:pPr>
            <w:r w:rsidRPr="009E15F6">
              <w:rPr>
                <w:rFonts w:ascii="仿宋" w:eastAsia="仿宋" w:hAnsi="仿宋" w:cs="宋体"/>
                <w:sz w:val="18"/>
                <w:szCs w:val="18"/>
              </w:rPr>
              <w:t>4</w:t>
            </w:r>
          </w:p>
        </w:tc>
      </w:tr>
      <w:tr w:rsidR="00295C20" w14:paraId="77C7BFA0" w14:textId="77777777" w:rsidTr="00596D1B">
        <w:trPr>
          <w:trHeight w:val="960"/>
        </w:trPr>
        <w:tc>
          <w:tcPr>
            <w:tcW w:w="655" w:type="pct"/>
            <w:vMerge/>
            <w:noWrap/>
            <w:vAlign w:val="center"/>
          </w:tcPr>
          <w:p w14:paraId="5B4AF09D" w14:textId="77777777" w:rsidR="00295C20" w:rsidRPr="009E15F6" w:rsidRDefault="00295C20" w:rsidP="00C60C18">
            <w:pPr>
              <w:jc w:val="center"/>
              <w:rPr>
                <w:rFonts w:ascii="仿宋" w:eastAsia="仿宋" w:hAnsi="仿宋" w:cs="华文仿宋" w:hint="eastAsia"/>
                <w:color w:val="000000"/>
                <w:sz w:val="24"/>
                <w:szCs w:val="24"/>
              </w:rPr>
            </w:pPr>
          </w:p>
        </w:tc>
        <w:tc>
          <w:tcPr>
            <w:tcW w:w="1079" w:type="pct"/>
            <w:noWrap/>
            <w:vAlign w:val="center"/>
          </w:tcPr>
          <w:p w14:paraId="64FD9704"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政府采购执行准确率</w:t>
            </w:r>
          </w:p>
        </w:tc>
        <w:tc>
          <w:tcPr>
            <w:tcW w:w="232" w:type="pct"/>
            <w:noWrap/>
            <w:vAlign w:val="center"/>
          </w:tcPr>
          <w:p w14:paraId="6F976871"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w:t>
            </w:r>
          </w:p>
        </w:tc>
        <w:tc>
          <w:tcPr>
            <w:tcW w:w="443" w:type="pct"/>
            <w:noWrap/>
            <w:vAlign w:val="center"/>
          </w:tcPr>
          <w:p w14:paraId="1E8E97C9"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90</w:t>
            </w:r>
          </w:p>
        </w:tc>
        <w:tc>
          <w:tcPr>
            <w:tcW w:w="232" w:type="pct"/>
            <w:noWrap/>
            <w:vAlign w:val="center"/>
          </w:tcPr>
          <w:p w14:paraId="5F61C0AD"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w:t>
            </w:r>
          </w:p>
        </w:tc>
        <w:tc>
          <w:tcPr>
            <w:tcW w:w="232" w:type="pct"/>
            <w:noWrap/>
            <w:vAlign w:val="center"/>
          </w:tcPr>
          <w:p w14:paraId="442991B4"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2</w:t>
            </w:r>
          </w:p>
        </w:tc>
        <w:tc>
          <w:tcPr>
            <w:tcW w:w="443" w:type="pct"/>
            <w:vAlign w:val="center"/>
          </w:tcPr>
          <w:p w14:paraId="09C76C9A"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100</w:t>
            </w:r>
          </w:p>
        </w:tc>
        <w:tc>
          <w:tcPr>
            <w:tcW w:w="1400" w:type="pct"/>
            <w:vAlign w:val="center"/>
          </w:tcPr>
          <w:p w14:paraId="429E0AFD"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政府采购执行率</w:t>
            </w:r>
            <w:r w:rsidRPr="009E15F6">
              <w:rPr>
                <w:rFonts w:ascii="仿宋" w:eastAsia="仿宋" w:hAnsi="仿宋" w:cs="宋体"/>
                <w:sz w:val="18"/>
                <w:szCs w:val="18"/>
              </w:rPr>
              <w:t>=</w:t>
            </w:r>
            <w:r w:rsidRPr="009E15F6">
              <w:rPr>
                <w:rFonts w:ascii="仿宋" w:eastAsia="仿宋" w:hAnsi="仿宋" w:cs="宋体" w:hint="eastAsia"/>
                <w:sz w:val="18"/>
                <w:szCs w:val="18"/>
              </w:rPr>
              <w:t>（政府采购合同登记金额</w:t>
            </w:r>
            <w:r w:rsidRPr="009E15F6">
              <w:rPr>
                <w:rFonts w:ascii="仿宋" w:eastAsia="仿宋" w:hAnsi="仿宋" w:cs="宋体"/>
                <w:sz w:val="18"/>
                <w:szCs w:val="18"/>
              </w:rPr>
              <w:t>/</w:t>
            </w:r>
            <w:r w:rsidRPr="009E15F6">
              <w:rPr>
                <w:rFonts w:ascii="仿宋" w:eastAsia="仿宋" w:hAnsi="仿宋" w:cs="宋体" w:hint="eastAsia"/>
                <w:sz w:val="18"/>
                <w:szCs w:val="18"/>
              </w:rPr>
              <w:t>政府采购预算数）×</w:t>
            </w:r>
            <w:r w:rsidRPr="009E15F6">
              <w:rPr>
                <w:rFonts w:ascii="仿宋" w:eastAsia="仿宋" w:hAnsi="仿宋" w:cs="宋体"/>
                <w:sz w:val="18"/>
                <w:szCs w:val="18"/>
              </w:rPr>
              <w:t>100%</w:t>
            </w:r>
            <w:r w:rsidRPr="009E15F6">
              <w:rPr>
                <w:rFonts w:ascii="仿宋" w:eastAsia="仿宋" w:hAnsi="仿宋" w:cs="宋体" w:hint="eastAsia"/>
                <w:sz w:val="18"/>
                <w:szCs w:val="18"/>
              </w:rPr>
              <w:t>，政府采购执行率超过</w:t>
            </w:r>
            <w:r w:rsidRPr="009E15F6">
              <w:rPr>
                <w:rFonts w:ascii="仿宋" w:eastAsia="仿宋" w:hAnsi="仿宋" w:cs="宋体"/>
                <w:sz w:val="18"/>
                <w:szCs w:val="18"/>
              </w:rPr>
              <w:t>90%</w:t>
            </w:r>
            <w:r w:rsidRPr="009E15F6">
              <w:rPr>
                <w:rFonts w:ascii="仿宋" w:eastAsia="仿宋" w:hAnsi="仿宋" w:cs="宋体" w:hint="eastAsia"/>
                <w:sz w:val="18"/>
                <w:szCs w:val="18"/>
              </w:rPr>
              <w:t>得满分，低于</w:t>
            </w:r>
            <w:r w:rsidRPr="009E15F6">
              <w:rPr>
                <w:rFonts w:ascii="仿宋" w:eastAsia="仿宋" w:hAnsi="仿宋" w:cs="宋体"/>
                <w:sz w:val="18"/>
                <w:szCs w:val="18"/>
              </w:rPr>
              <w:t>90%</w:t>
            </w:r>
            <w:r w:rsidRPr="009E15F6">
              <w:rPr>
                <w:rFonts w:ascii="仿宋" w:eastAsia="仿宋" w:hAnsi="仿宋" w:cs="宋体" w:hint="eastAsia"/>
                <w:sz w:val="18"/>
                <w:szCs w:val="18"/>
              </w:rPr>
              <w:t>不得分。</w:t>
            </w:r>
          </w:p>
        </w:tc>
        <w:tc>
          <w:tcPr>
            <w:tcW w:w="285" w:type="pct"/>
            <w:noWrap/>
            <w:vAlign w:val="center"/>
          </w:tcPr>
          <w:p w14:paraId="44186AD8" w14:textId="77777777" w:rsidR="00295C20" w:rsidRPr="009E15F6" w:rsidRDefault="00295C20" w:rsidP="00596D1B">
            <w:pPr>
              <w:widowControl/>
              <w:spacing w:line="240" w:lineRule="exact"/>
              <w:jc w:val="center"/>
              <w:rPr>
                <w:rFonts w:ascii="仿宋" w:eastAsia="仿宋" w:hAnsi="仿宋" w:cs="宋体" w:hint="eastAsia"/>
                <w:sz w:val="18"/>
                <w:szCs w:val="18"/>
              </w:rPr>
            </w:pPr>
            <w:r w:rsidRPr="009E15F6">
              <w:rPr>
                <w:rFonts w:ascii="仿宋" w:eastAsia="仿宋" w:hAnsi="仿宋" w:cs="宋体"/>
                <w:sz w:val="18"/>
                <w:szCs w:val="18"/>
              </w:rPr>
              <w:t>2</w:t>
            </w:r>
          </w:p>
        </w:tc>
      </w:tr>
      <w:tr w:rsidR="00295C20" w14:paraId="22EA477A" w14:textId="77777777" w:rsidTr="00596D1B">
        <w:trPr>
          <w:trHeight w:val="960"/>
        </w:trPr>
        <w:tc>
          <w:tcPr>
            <w:tcW w:w="655" w:type="pct"/>
            <w:vMerge/>
            <w:noWrap/>
            <w:vAlign w:val="center"/>
          </w:tcPr>
          <w:p w14:paraId="450F5130" w14:textId="77777777" w:rsidR="00295C20" w:rsidRPr="009E15F6" w:rsidRDefault="00295C20" w:rsidP="00C60C18">
            <w:pPr>
              <w:jc w:val="center"/>
              <w:rPr>
                <w:rFonts w:ascii="仿宋" w:eastAsia="仿宋" w:hAnsi="仿宋" w:cs="华文仿宋" w:hint="eastAsia"/>
                <w:color w:val="000000"/>
                <w:sz w:val="24"/>
                <w:szCs w:val="24"/>
              </w:rPr>
            </w:pPr>
          </w:p>
        </w:tc>
        <w:tc>
          <w:tcPr>
            <w:tcW w:w="1079" w:type="pct"/>
            <w:noWrap/>
            <w:vAlign w:val="center"/>
          </w:tcPr>
          <w:p w14:paraId="77AA8636"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政府采购程序性</w:t>
            </w:r>
          </w:p>
        </w:tc>
        <w:tc>
          <w:tcPr>
            <w:tcW w:w="232" w:type="pct"/>
            <w:noWrap/>
            <w:vAlign w:val="center"/>
          </w:tcPr>
          <w:p w14:paraId="63EBB569"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无</w:t>
            </w:r>
          </w:p>
        </w:tc>
        <w:tc>
          <w:tcPr>
            <w:tcW w:w="443" w:type="pct"/>
            <w:noWrap/>
            <w:vAlign w:val="center"/>
          </w:tcPr>
          <w:p w14:paraId="649B5748"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合规</w:t>
            </w:r>
          </w:p>
        </w:tc>
        <w:tc>
          <w:tcPr>
            <w:tcW w:w="232" w:type="pct"/>
            <w:noWrap/>
            <w:vAlign w:val="center"/>
          </w:tcPr>
          <w:p w14:paraId="367052B4"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无</w:t>
            </w:r>
          </w:p>
        </w:tc>
        <w:tc>
          <w:tcPr>
            <w:tcW w:w="232" w:type="pct"/>
            <w:noWrap/>
            <w:vAlign w:val="center"/>
          </w:tcPr>
          <w:p w14:paraId="0E218C4D"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2</w:t>
            </w:r>
          </w:p>
        </w:tc>
        <w:tc>
          <w:tcPr>
            <w:tcW w:w="443" w:type="pct"/>
            <w:vAlign w:val="center"/>
          </w:tcPr>
          <w:p w14:paraId="38100F55"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合规</w:t>
            </w:r>
          </w:p>
        </w:tc>
        <w:tc>
          <w:tcPr>
            <w:tcW w:w="1400" w:type="pct"/>
            <w:vAlign w:val="center"/>
          </w:tcPr>
          <w:p w14:paraId="5B2913E8"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应进行政府采购的项目按规定程序进行政府采购的得满分。未按程序进行政府采购的根据情节轻重扣分。</w:t>
            </w:r>
          </w:p>
        </w:tc>
        <w:tc>
          <w:tcPr>
            <w:tcW w:w="285" w:type="pct"/>
            <w:noWrap/>
            <w:vAlign w:val="center"/>
          </w:tcPr>
          <w:p w14:paraId="51ED97ED" w14:textId="77777777" w:rsidR="00295C20" w:rsidRPr="009E15F6" w:rsidRDefault="00295C20" w:rsidP="00596D1B">
            <w:pPr>
              <w:widowControl/>
              <w:spacing w:line="240" w:lineRule="exact"/>
              <w:jc w:val="center"/>
              <w:rPr>
                <w:rFonts w:ascii="仿宋" w:eastAsia="仿宋" w:hAnsi="仿宋" w:cs="宋体" w:hint="eastAsia"/>
                <w:sz w:val="18"/>
                <w:szCs w:val="18"/>
              </w:rPr>
            </w:pPr>
            <w:r w:rsidRPr="009E15F6">
              <w:rPr>
                <w:rFonts w:ascii="仿宋" w:eastAsia="仿宋" w:hAnsi="仿宋" w:cs="宋体"/>
                <w:sz w:val="18"/>
                <w:szCs w:val="18"/>
              </w:rPr>
              <w:t>2</w:t>
            </w:r>
          </w:p>
        </w:tc>
      </w:tr>
      <w:tr w:rsidR="00295C20" w14:paraId="72B6BC3E" w14:textId="77777777" w:rsidTr="00596D1B">
        <w:trPr>
          <w:trHeight w:val="1320"/>
        </w:trPr>
        <w:tc>
          <w:tcPr>
            <w:tcW w:w="655" w:type="pct"/>
            <w:vMerge/>
            <w:noWrap/>
            <w:vAlign w:val="center"/>
          </w:tcPr>
          <w:p w14:paraId="10C4C7C6" w14:textId="77777777" w:rsidR="00295C20" w:rsidRPr="009E15F6" w:rsidRDefault="00295C20" w:rsidP="00C60C18">
            <w:pPr>
              <w:jc w:val="center"/>
              <w:rPr>
                <w:rFonts w:ascii="仿宋" w:eastAsia="仿宋" w:hAnsi="仿宋" w:cs="华文仿宋" w:hint="eastAsia"/>
                <w:color w:val="000000"/>
                <w:sz w:val="24"/>
                <w:szCs w:val="24"/>
              </w:rPr>
            </w:pPr>
          </w:p>
        </w:tc>
        <w:tc>
          <w:tcPr>
            <w:tcW w:w="1079" w:type="pct"/>
            <w:noWrap/>
            <w:vAlign w:val="center"/>
          </w:tcPr>
          <w:p w14:paraId="6830B019"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资产管理合规性</w:t>
            </w:r>
          </w:p>
        </w:tc>
        <w:tc>
          <w:tcPr>
            <w:tcW w:w="232" w:type="pct"/>
            <w:noWrap/>
            <w:vAlign w:val="center"/>
          </w:tcPr>
          <w:p w14:paraId="2EE09FA0"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无</w:t>
            </w:r>
          </w:p>
        </w:tc>
        <w:tc>
          <w:tcPr>
            <w:tcW w:w="443" w:type="pct"/>
            <w:noWrap/>
            <w:vAlign w:val="center"/>
          </w:tcPr>
          <w:p w14:paraId="7A589038"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合规</w:t>
            </w:r>
          </w:p>
        </w:tc>
        <w:tc>
          <w:tcPr>
            <w:tcW w:w="232" w:type="pct"/>
            <w:noWrap/>
            <w:vAlign w:val="center"/>
          </w:tcPr>
          <w:p w14:paraId="32A19F0B"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无</w:t>
            </w:r>
          </w:p>
        </w:tc>
        <w:tc>
          <w:tcPr>
            <w:tcW w:w="232" w:type="pct"/>
            <w:noWrap/>
            <w:vAlign w:val="center"/>
          </w:tcPr>
          <w:p w14:paraId="7D5F35A5"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2</w:t>
            </w:r>
          </w:p>
        </w:tc>
        <w:tc>
          <w:tcPr>
            <w:tcW w:w="443" w:type="pct"/>
            <w:vAlign w:val="center"/>
          </w:tcPr>
          <w:p w14:paraId="4899F42D"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合规</w:t>
            </w:r>
          </w:p>
        </w:tc>
        <w:tc>
          <w:tcPr>
            <w:tcW w:w="1400" w:type="pct"/>
            <w:vAlign w:val="center"/>
          </w:tcPr>
          <w:p w14:paraId="5539384A"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1.</w:t>
            </w:r>
            <w:r w:rsidRPr="009E15F6">
              <w:rPr>
                <w:rFonts w:ascii="仿宋" w:eastAsia="仿宋" w:hAnsi="仿宋" w:cs="宋体" w:hint="eastAsia"/>
                <w:sz w:val="18"/>
                <w:szCs w:val="18"/>
              </w:rPr>
              <w:t>资产处置是否规范；</w:t>
            </w:r>
            <w:r w:rsidRPr="009E15F6">
              <w:rPr>
                <w:rFonts w:ascii="仿宋" w:eastAsia="仿宋" w:hAnsi="仿宋" w:cs="宋体"/>
                <w:sz w:val="18"/>
                <w:szCs w:val="18"/>
              </w:rPr>
              <w:t>2.</w:t>
            </w:r>
            <w:r w:rsidRPr="009E15F6">
              <w:rPr>
                <w:rFonts w:ascii="仿宋" w:eastAsia="仿宋" w:hAnsi="仿宋" w:cs="宋体" w:hint="eastAsia"/>
                <w:sz w:val="18"/>
                <w:szCs w:val="18"/>
              </w:rPr>
              <w:t>资产账务管理是否合规，是否帐实相符；</w:t>
            </w:r>
            <w:r w:rsidRPr="009E15F6">
              <w:rPr>
                <w:rFonts w:ascii="仿宋" w:eastAsia="仿宋" w:hAnsi="仿宋" w:cs="宋体"/>
                <w:sz w:val="18"/>
                <w:szCs w:val="18"/>
              </w:rPr>
              <w:t>3.</w:t>
            </w:r>
            <w:r w:rsidRPr="009E15F6">
              <w:rPr>
                <w:rFonts w:ascii="仿宋" w:eastAsia="仿宋" w:hAnsi="仿宋" w:cs="宋体" w:hint="eastAsia"/>
                <w:sz w:val="18"/>
                <w:szCs w:val="18"/>
              </w:rPr>
              <w:t>房屋出租是否符合流程；</w:t>
            </w:r>
            <w:r w:rsidRPr="009E15F6">
              <w:rPr>
                <w:rFonts w:ascii="仿宋" w:eastAsia="仿宋" w:hAnsi="仿宋" w:cs="宋体"/>
                <w:sz w:val="18"/>
                <w:szCs w:val="18"/>
              </w:rPr>
              <w:t>4.</w:t>
            </w:r>
            <w:r w:rsidRPr="009E15F6">
              <w:rPr>
                <w:rFonts w:ascii="仿宋" w:eastAsia="仿宋" w:hAnsi="仿宋" w:cs="宋体" w:hint="eastAsia"/>
                <w:sz w:val="18"/>
                <w:szCs w:val="18"/>
              </w:rPr>
              <w:t>资产处置收入是否及时足额上缴。全部符合得满分，否则酌情扣分，扣完为止。</w:t>
            </w:r>
          </w:p>
        </w:tc>
        <w:tc>
          <w:tcPr>
            <w:tcW w:w="285" w:type="pct"/>
            <w:noWrap/>
            <w:vAlign w:val="center"/>
          </w:tcPr>
          <w:p w14:paraId="0F3155D6" w14:textId="77777777" w:rsidR="00295C20" w:rsidRPr="009E15F6" w:rsidRDefault="00295C20" w:rsidP="00596D1B">
            <w:pPr>
              <w:widowControl/>
              <w:spacing w:line="240" w:lineRule="exact"/>
              <w:jc w:val="center"/>
              <w:rPr>
                <w:rFonts w:ascii="仿宋" w:eastAsia="仿宋" w:hAnsi="仿宋" w:cs="宋体" w:hint="eastAsia"/>
                <w:sz w:val="18"/>
                <w:szCs w:val="18"/>
              </w:rPr>
            </w:pPr>
            <w:r w:rsidRPr="009E15F6">
              <w:rPr>
                <w:rFonts w:ascii="仿宋" w:eastAsia="仿宋" w:hAnsi="仿宋" w:cs="宋体"/>
                <w:sz w:val="18"/>
                <w:szCs w:val="18"/>
              </w:rPr>
              <w:t>2</w:t>
            </w:r>
          </w:p>
        </w:tc>
      </w:tr>
      <w:tr w:rsidR="00295C20" w14:paraId="70DDF5C9" w14:textId="77777777" w:rsidTr="00596D1B">
        <w:trPr>
          <w:trHeight w:val="980"/>
        </w:trPr>
        <w:tc>
          <w:tcPr>
            <w:tcW w:w="655" w:type="pct"/>
            <w:vMerge/>
            <w:noWrap/>
            <w:vAlign w:val="center"/>
          </w:tcPr>
          <w:p w14:paraId="67609DFE" w14:textId="77777777" w:rsidR="00295C20" w:rsidRPr="009E15F6" w:rsidRDefault="00295C20" w:rsidP="00C60C18">
            <w:pPr>
              <w:jc w:val="center"/>
              <w:rPr>
                <w:rFonts w:ascii="仿宋" w:eastAsia="仿宋" w:hAnsi="仿宋" w:cs="华文仿宋" w:hint="eastAsia"/>
                <w:color w:val="000000"/>
                <w:sz w:val="24"/>
                <w:szCs w:val="24"/>
              </w:rPr>
            </w:pPr>
          </w:p>
        </w:tc>
        <w:tc>
          <w:tcPr>
            <w:tcW w:w="1079" w:type="pct"/>
            <w:vAlign w:val="center"/>
          </w:tcPr>
          <w:p w14:paraId="009A02B4"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部门课题经费、规划经费、培训经费统一压减率</w:t>
            </w:r>
          </w:p>
        </w:tc>
        <w:tc>
          <w:tcPr>
            <w:tcW w:w="232" w:type="pct"/>
            <w:noWrap/>
            <w:vAlign w:val="center"/>
          </w:tcPr>
          <w:p w14:paraId="2F66564F"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w:t>
            </w:r>
          </w:p>
        </w:tc>
        <w:tc>
          <w:tcPr>
            <w:tcW w:w="443" w:type="pct"/>
            <w:noWrap/>
            <w:vAlign w:val="center"/>
          </w:tcPr>
          <w:p w14:paraId="0409E0E8"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30</w:t>
            </w:r>
          </w:p>
        </w:tc>
        <w:tc>
          <w:tcPr>
            <w:tcW w:w="232" w:type="pct"/>
            <w:noWrap/>
            <w:vAlign w:val="center"/>
          </w:tcPr>
          <w:p w14:paraId="0A05D8D9"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w:t>
            </w:r>
          </w:p>
        </w:tc>
        <w:tc>
          <w:tcPr>
            <w:tcW w:w="232" w:type="pct"/>
            <w:noWrap/>
            <w:vAlign w:val="center"/>
          </w:tcPr>
          <w:p w14:paraId="1D5CAD47"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2</w:t>
            </w:r>
          </w:p>
        </w:tc>
        <w:tc>
          <w:tcPr>
            <w:tcW w:w="443" w:type="pct"/>
            <w:vAlign w:val="center"/>
          </w:tcPr>
          <w:p w14:paraId="07702D9D"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30%</w:t>
            </w:r>
          </w:p>
        </w:tc>
        <w:tc>
          <w:tcPr>
            <w:tcW w:w="1400" w:type="pct"/>
            <w:vAlign w:val="center"/>
          </w:tcPr>
          <w:p w14:paraId="75928D54"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部门课题经费、规划经费、培训经费统一压减率不低于</w:t>
            </w:r>
            <w:r w:rsidRPr="009E15F6">
              <w:rPr>
                <w:rFonts w:ascii="仿宋" w:eastAsia="仿宋" w:hAnsi="仿宋" w:cs="宋体"/>
                <w:sz w:val="18"/>
                <w:szCs w:val="18"/>
              </w:rPr>
              <w:t>30%</w:t>
            </w:r>
            <w:r w:rsidRPr="009E15F6">
              <w:rPr>
                <w:rFonts w:ascii="仿宋" w:eastAsia="仿宋" w:hAnsi="仿宋" w:cs="宋体" w:hint="eastAsia"/>
                <w:sz w:val="18"/>
                <w:szCs w:val="18"/>
              </w:rPr>
              <w:t>得满分，低于</w:t>
            </w:r>
            <w:r w:rsidRPr="009E15F6">
              <w:rPr>
                <w:rFonts w:ascii="仿宋" w:eastAsia="仿宋" w:hAnsi="仿宋" w:cs="宋体"/>
                <w:sz w:val="18"/>
                <w:szCs w:val="18"/>
              </w:rPr>
              <w:t>30%</w:t>
            </w:r>
            <w:r w:rsidRPr="009E15F6">
              <w:rPr>
                <w:rFonts w:ascii="仿宋" w:eastAsia="仿宋" w:hAnsi="仿宋" w:cs="宋体" w:hint="eastAsia"/>
                <w:sz w:val="18"/>
                <w:szCs w:val="18"/>
              </w:rPr>
              <w:t>不得分。</w:t>
            </w:r>
          </w:p>
        </w:tc>
        <w:tc>
          <w:tcPr>
            <w:tcW w:w="285" w:type="pct"/>
            <w:noWrap/>
            <w:vAlign w:val="center"/>
          </w:tcPr>
          <w:p w14:paraId="1244B4EF" w14:textId="77777777" w:rsidR="00295C20" w:rsidRPr="009E15F6" w:rsidRDefault="00295C20" w:rsidP="00596D1B">
            <w:pPr>
              <w:widowControl/>
              <w:spacing w:line="240" w:lineRule="exact"/>
              <w:jc w:val="center"/>
              <w:rPr>
                <w:rFonts w:ascii="仿宋" w:eastAsia="仿宋" w:hAnsi="仿宋" w:cs="宋体" w:hint="eastAsia"/>
                <w:sz w:val="18"/>
                <w:szCs w:val="18"/>
              </w:rPr>
            </w:pPr>
            <w:r w:rsidRPr="009E15F6">
              <w:rPr>
                <w:rFonts w:ascii="仿宋" w:eastAsia="仿宋" w:hAnsi="仿宋" w:cs="宋体"/>
                <w:sz w:val="18"/>
                <w:szCs w:val="18"/>
              </w:rPr>
              <w:t>2</w:t>
            </w:r>
          </w:p>
        </w:tc>
      </w:tr>
      <w:tr w:rsidR="00295C20" w14:paraId="04B50A20" w14:textId="77777777" w:rsidTr="00596D1B">
        <w:trPr>
          <w:trHeight w:val="760"/>
        </w:trPr>
        <w:tc>
          <w:tcPr>
            <w:tcW w:w="655" w:type="pct"/>
            <w:vMerge/>
            <w:noWrap/>
            <w:vAlign w:val="center"/>
          </w:tcPr>
          <w:p w14:paraId="0E2B0C5F" w14:textId="77777777" w:rsidR="00295C20" w:rsidRPr="009E15F6" w:rsidRDefault="00295C20" w:rsidP="00C60C18">
            <w:pPr>
              <w:jc w:val="center"/>
              <w:rPr>
                <w:rFonts w:ascii="仿宋" w:eastAsia="仿宋" w:hAnsi="仿宋" w:cs="华文仿宋" w:hint="eastAsia"/>
                <w:color w:val="000000"/>
                <w:sz w:val="24"/>
                <w:szCs w:val="24"/>
              </w:rPr>
            </w:pPr>
          </w:p>
        </w:tc>
        <w:tc>
          <w:tcPr>
            <w:tcW w:w="1079" w:type="pct"/>
            <w:vAlign w:val="center"/>
          </w:tcPr>
          <w:p w14:paraId="24863ECD"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一般性项目支出压减率</w:t>
            </w:r>
          </w:p>
        </w:tc>
        <w:tc>
          <w:tcPr>
            <w:tcW w:w="232" w:type="pct"/>
            <w:noWrap/>
            <w:vAlign w:val="center"/>
          </w:tcPr>
          <w:p w14:paraId="4D241158"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w:t>
            </w:r>
          </w:p>
        </w:tc>
        <w:tc>
          <w:tcPr>
            <w:tcW w:w="443" w:type="pct"/>
            <w:noWrap/>
            <w:vAlign w:val="center"/>
          </w:tcPr>
          <w:p w14:paraId="7BBA32C2"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5</w:t>
            </w:r>
          </w:p>
        </w:tc>
        <w:tc>
          <w:tcPr>
            <w:tcW w:w="232" w:type="pct"/>
            <w:noWrap/>
            <w:vAlign w:val="center"/>
          </w:tcPr>
          <w:p w14:paraId="313A3BDB"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w:t>
            </w:r>
          </w:p>
        </w:tc>
        <w:tc>
          <w:tcPr>
            <w:tcW w:w="232" w:type="pct"/>
            <w:noWrap/>
            <w:vAlign w:val="center"/>
          </w:tcPr>
          <w:p w14:paraId="2217124F"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2</w:t>
            </w:r>
          </w:p>
        </w:tc>
        <w:tc>
          <w:tcPr>
            <w:tcW w:w="443" w:type="pct"/>
            <w:vAlign w:val="center"/>
          </w:tcPr>
          <w:p w14:paraId="6A261AB1"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53.69</w:t>
            </w:r>
          </w:p>
        </w:tc>
        <w:tc>
          <w:tcPr>
            <w:tcW w:w="1400" w:type="pct"/>
            <w:vAlign w:val="center"/>
          </w:tcPr>
          <w:p w14:paraId="52DAE8C4"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部门一般性项目支出压减率不低于</w:t>
            </w:r>
            <w:r w:rsidRPr="009E15F6">
              <w:rPr>
                <w:rFonts w:ascii="仿宋" w:eastAsia="仿宋" w:hAnsi="仿宋" w:cs="宋体"/>
                <w:sz w:val="18"/>
                <w:szCs w:val="18"/>
              </w:rPr>
              <w:t>5%</w:t>
            </w:r>
            <w:r w:rsidRPr="009E15F6">
              <w:rPr>
                <w:rFonts w:ascii="仿宋" w:eastAsia="仿宋" w:hAnsi="仿宋" w:cs="宋体" w:hint="eastAsia"/>
                <w:sz w:val="18"/>
                <w:szCs w:val="18"/>
              </w:rPr>
              <w:t>得满分，低于</w:t>
            </w:r>
            <w:r w:rsidRPr="009E15F6">
              <w:rPr>
                <w:rFonts w:ascii="仿宋" w:eastAsia="仿宋" w:hAnsi="仿宋" w:cs="宋体"/>
                <w:sz w:val="18"/>
                <w:szCs w:val="18"/>
              </w:rPr>
              <w:t>5%</w:t>
            </w:r>
            <w:r w:rsidRPr="009E15F6">
              <w:rPr>
                <w:rFonts w:ascii="仿宋" w:eastAsia="仿宋" w:hAnsi="仿宋" w:cs="宋体" w:hint="eastAsia"/>
                <w:sz w:val="18"/>
                <w:szCs w:val="18"/>
              </w:rPr>
              <w:t>不得分。</w:t>
            </w:r>
          </w:p>
        </w:tc>
        <w:tc>
          <w:tcPr>
            <w:tcW w:w="285" w:type="pct"/>
            <w:noWrap/>
            <w:vAlign w:val="center"/>
          </w:tcPr>
          <w:p w14:paraId="332099B2" w14:textId="77777777" w:rsidR="00295C20" w:rsidRPr="009E15F6" w:rsidRDefault="00295C20" w:rsidP="00596D1B">
            <w:pPr>
              <w:widowControl/>
              <w:spacing w:line="240" w:lineRule="exact"/>
              <w:jc w:val="center"/>
              <w:rPr>
                <w:rFonts w:ascii="仿宋" w:eastAsia="仿宋" w:hAnsi="仿宋" w:cs="宋体" w:hint="eastAsia"/>
                <w:sz w:val="18"/>
                <w:szCs w:val="18"/>
              </w:rPr>
            </w:pPr>
            <w:r w:rsidRPr="009E15F6">
              <w:rPr>
                <w:rFonts w:ascii="仿宋" w:eastAsia="仿宋" w:hAnsi="仿宋" w:cs="宋体"/>
                <w:sz w:val="18"/>
                <w:szCs w:val="18"/>
              </w:rPr>
              <w:t>2</w:t>
            </w:r>
          </w:p>
        </w:tc>
      </w:tr>
      <w:tr w:rsidR="00295C20" w14:paraId="39165C53" w14:textId="77777777" w:rsidTr="00596D1B">
        <w:trPr>
          <w:trHeight w:val="1340"/>
        </w:trPr>
        <w:tc>
          <w:tcPr>
            <w:tcW w:w="655" w:type="pct"/>
            <w:vMerge/>
            <w:tcBorders>
              <w:bottom w:val="single" w:sz="12" w:space="0" w:color="000000"/>
            </w:tcBorders>
            <w:noWrap/>
            <w:vAlign w:val="center"/>
          </w:tcPr>
          <w:p w14:paraId="3052138A" w14:textId="77777777" w:rsidR="00295C20" w:rsidRPr="009E15F6" w:rsidRDefault="00295C20" w:rsidP="00C60C18">
            <w:pPr>
              <w:jc w:val="center"/>
              <w:rPr>
                <w:rFonts w:ascii="仿宋" w:eastAsia="仿宋" w:hAnsi="仿宋" w:cs="华文仿宋" w:hint="eastAsia"/>
                <w:color w:val="000000"/>
                <w:sz w:val="24"/>
                <w:szCs w:val="24"/>
              </w:rPr>
            </w:pPr>
          </w:p>
        </w:tc>
        <w:tc>
          <w:tcPr>
            <w:tcW w:w="1079" w:type="pct"/>
            <w:tcBorders>
              <w:bottom w:val="single" w:sz="12" w:space="0" w:color="000000"/>
            </w:tcBorders>
            <w:vAlign w:val="center"/>
          </w:tcPr>
          <w:p w14:paraId="57C46B86"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预决算信息公开及时性</w:t>
            </w:r>
          </w:p>
        </w:tc>
        <w:tc>
          <w:tcPr>
            <w:tcW w:w="232" w:type="pct"/>
            <w:tcBorders>
              <w:bottom w:val="single" w:sz="12" w:space="0" w:color="000000"/>
            </w:tcBorders>
            <w:noWrap/>
            <w:vAlign w:val="center"/>
          </w:tcPr>
          <w:p w14:paraId="255DDE14"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无</w:t>
            </w:r>
          </w:p>
        </w:tc>
        <w:tc>
          <w:tcPr>
            <w:tcW w:w="443" w:type="pct"/>
            <w:tcBorders>
              <w:bottom w:val="single" w:sz="12" w:space="0" w:color="000000"/>
            </w:tcBorders>
            <w:noWrap/>
            <w:vAlign w:val="center"/>
          </w:tcPr>
          <w:p w14:paraId="1D1D7C69"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及时</w:t>
            </w:r>
          </w:p>
        </w:tc>
        <w:tc>
          <w:tcPr>
            <w:tcW w:w="232" w:type="pct"/>
            <w:tcBorders>
              <w:bottom w:val="single" w:sz="12" w:space="0" w:color="000000"/>
            </w:tcBorders>
            <w:noWrap/>
            <w:vAlign w:val="center"/>
          </w:tcPr>
          <w:p w14:paraId="0F3A8524"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无</w:t>
            </w:r>
          </w:p>
        </w:tc>
        <w:tc>
          <w:tcPr>
            <w:tcW w:w="232" w:type="pct"/>
            <w:tcBorders>
              <w:bottom w:val="single" w:sz="12" w:space="0" w:color="000000"/>
            </w:tcBorders>
            <w:noWrap/>
            <w:vAlign w:val="center"/>
          </w:tcPr>
          <w:p w14:paraId="53126402"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2</w:t>
            </w:r>
          </w:p>
        </w:tc>
        <w:tc>
          <w:tcPr>
            <w:tcW w:w="443" w:type="pct"/>
            <w:tcBorders>
              <w:bottom w:val="single" w:sz="12" w:space="0" w:color="000000"/>
            </w:tcBorders>
            <w:vAlign w:val="center"/>
          </w:tcPr>
          <w:p w14:paraId="039387D5"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hint="eastAsia"/>
                <w:sz w:val="18"/>
                <w:szCs w:val="18"/>
              </w:rPr>
              <w:t>及时</w:t>
            </w:r>
          </w:p>
        </w:tc>
        <w:tc>
          <w:tcPr>
            <w:tcW w:w="1400" w:type="pct"/>
            <w:tcBorders>
              <w:bottom w:val="single" w:sz="12" w:space="0" w:color="000000"/>
            </w:tcBorders>
            <w:vAlign w:val="center"/>
          </w:tcPr>
          <w:p w14:paraId="4DCEA775" w14:textId="77777777" w:rsidR="00295C20" w:rsidRPr="009E15F6" w:rsidRDefault="00295C20" w:rsidP="00C60C18">
            <w:pPr>
              <w:widowControl/>
              <w:spacing w:line="240" w:lineRule="exact"/>
              <w:jc w:val="left"/>
              <w:rPr>
                <w:rFonts w:ascii="仿宋" w:eastAsia="仿宋" w:hAnsi="仿宋" w:cs="宋体" w:hint="eastAsia"/>
                <w:sz w:val="18"/>
                <w:szCs w:val="18"/>
              </w:rPr>
            </w:pPr>
            <w:r w:rsidRPr="009E15F6">
              <w:rPr>
                <w:rFonts w:ascii="仿宋" w:eastAsia="仿宋" w:hAnsi="仿宋" w:cs="宋体"/>
                <w:sz w:val="18"/>
                <w:szCs w:val="18"/>
              </w:rPr>
              <w:t>1.</w:t>
            </w:r>
            <w:r w:rsidRPr="009E15F6">
              <w:rPr>
                <w:rFonts w:ascii="仿宋" w:eastAsia="仿宋" w:hAnsi="仿宋" w:cs="宋体" w:hint="eastAsia"/>
                <w:sz w:val="18"/>
                <w:szCs w:val="18"/>
              </w:rPr>
              <w:t>按规定内容公开预决算信息；</w:t>
            </w:r>
            <w:r w:rsidRPr="009E15F6">
              <w:rPr>
                <w:rFonts w:ascii="仿宋" w:eastAsia="仿宋" w:hAnsi="仿宋" w:cs="宋体"/>
                <w:sz w:val="18"/>
                <w:szCs w:val="18"/>
              </w:rPr>
              <w:t>2.</w:t>
            </w:r>
            <w:r w:rsidRPr="009E15F6">
              <w:rPr>
                <w:rFonts w:ascii="仿宋" w:eastAsia="仿宋" w:hAnsi="仿宋" w:cs="宋体" w:hint="eastAsia"/>
                <w:sz w:val="18"/>
                <w:szCs w:val="18"/>
              </w:rPr>
              <w:t>按规定时限公开预决算信息；</w:t>
            </w:r>
            <w:r w:rsidRPr="009E15F6">
              <w:rPr>
                <w:rFonts w:ascii="仿宋" w:eastAsia="仿宋" w:hAnsi="仿宋" w:cs="宋体"/>
                <w:sz w:val="18"/>
                <w:szCs w:val="18"/>
              </w:rPr>
              <w:t>3.</w:t>
            </w:r>
            <w:r w:rsidRPr="009E15F6">
              <w:rPr>
                <w:rFonts w:ascii="仿宋" w:eastAsia="仿宋" w:hAnsi="仿宋" w:cs="宋体" w:hint="eastAsia"/>
                <w:sz w:val="18"/>
                <w:szCs w:val="18"/>
              </w:rPr>
              <w:t>基础数据信息和会计信息资料真实、完整、准确。以上情况每出现一例不符合要求的扣</w:t>
            </w:r>
            <w:r w:rsidRPr="009E15F6">
              <w:rPr>
                <w:rFonts w:ascii="仿宋" w:eastAsia="仿宋" w:hAnsi="仿宋" w:cs="宋体"/>
                <w:sz w:val="18"/>
                <w:szCs w:val="18"/>
              </w:rPr>
              <w:t>1</w:t>
            </w:r>
            <w:r w:rsidRPr="009E15F6">
              <w:rPr>
                <w:rFonts w:ascii="仿宋" w:eastAsia="仿宋" w:hAnsi="仿宋" w:cs="宋体" w:hint="eastAsia"/>
                <w:sz w:val="18"/>
                <w:szCs w:val="18"/>
              </w:rPr>
              <w:t>分，扣完为止。</w:t>
            </w:r>
          </w:p>
        </w:tc>
        <w:tc>
          <w:tcPr>
            <w:tcW w:w="285" w:type="pct"/>
            <w:tcBorders>
              <w:bottom w:val="single" w:sz="12" w:space="0" w:color="000000"/>
            </w:tcBorders>
            <w:noWrap/>
            <w:vAlign w:val="center"/>
          </w:tcPr>
          <w:p w14:paraId="0BFB0C5F" w14:textId="77777777" w:rsidR="00295C20" w:rsidRPr="009E15F6" w:rsidRDefault="00295C20" w:rsidP="00596D1B">
            <w:pPr>
              <w:widowControl/>
              <w:spacing w:line="240" w:lineRule="exact"/>
              <w:jc w:val="center"/>
              <w:rPr>
                <w:rFonts w:ascii="仿宋" w:eastAsia="仿宋" w:hAnsi="仿宋" w:cs="宋体" w:hint="eastAsia"/>
                <w:sz w:val="18"/>
                <w:szCs w:val="18"/>
              </w:rPr>
            </w:pPr>
            <w:r w:rsidRPr="009E15F6">
              <w:rPr>
                <w:rFonts w:ascii="仿宋" w:eastAsia="仿宋" w:hAnsi="仿宋" w:cs="宋体"/>
                <w:sz w:val="18"/>
                <w:szCs w:val="18"/>
              </w:rPr>
              <w:t>2</w:t>
            </w:r>
          </w:p>
        </w:tc>
      </w:tr>
    </w:tbl>
    <w:p w14:paraId="29E09E64" w14:textId="77777777" w:rsidR="00295C20" w:rsidRPr="009E15F6"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9E15F6">
        <w:rPr>
          <w:rFonts w:ascii="仿宋" w:eastAsia="仿宋" w:hAnsi="仿宋" w:cs="仿宋"/>
          <w:color w:val="000000"/>
          <w:kern w:val="0"/>
          <w:sz w:val="28"/>
          <w:szCs w:val="28"/>
        </w:rPr>
        <w:t>1.</w:t>
      </w:r>
      <w:r w:rsidRPr="009E15F6">
        <w:rPr>
          <w:rFonts w:ascii="仿宋" w:eastAsia="仿宋" w:hAnsi="仿宋" w:cs="仿宋" w:hint="eastAsia"/>
          <w:color w:val="000000"/>
          <w:kern w:val="0"/>
          <w:sz w:val="28"/>
          <w:szCs w:val="28"/>
        </w:rPr>
        <w:t>预算执行率标准分值为</w:t>
      </w:r>
      <w:r w:rsidRPr="009E15F6">
        <w:rPr>
          <w:rFonts w:ascii="仿宋" w:eastAsia="仿宋" w:hAnsi="仿宋" w:cs="仿宋"/>
          <w:color w:val="000000"/>
          <w:kern w:val="0"/>
          <w:sz w:val="28"/>
          <w:szCs w:val="28"/>
        </w:rPr>
        <w:t>8</w:t>
      </w:r>
      <w:r w:rsidRPr="009E15F6">
        <w:rPr>
          <w:rFonts w:ascii="仿宋" w:eastAsia="仿宋" w:hAnsi="仿宋" w:cs="仿宋" w:hint="eastAsia"/>
          <w:color w:val="000000"/>
          <w:kern w:val="0"/>
          <w:sz w:val="28"/>
          <w:szCs w:val="28"/>
        </w:rPr>
        <w:t>分。区民政局</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年全年预算数为</w:t>
      </w:r>
      <w:r w:rsidRPr="009E15F6">
        <w:rPr>
          <w:rFonts w:ascii="仿宋" w:eastAsia="仿宋" w:hAnsi="仿宋" w:cs="仿宋"/>
          <w:color w:val="000000"/>
          <w:kern w:val="0"/>
          <w:sz w:val="28"/>
          <w:szCs w:val="28"/>
        </w:rPr>
        <w:t>242,044,479.00</w:t>
      </w:r>
      <w:r w:rsidRPr="009E15F6">
        <w:rPr>
          <w:rFonts w:ascii="仿宋" w:eastAsia="仿宋" w:hAnsi="仿宋" w:cs="仿宋" w:hint="eastAsia"/>
          <w:color w:val="000000"/>
          <w:kern w:val="0"/>
          <w:sz w:val="28"/>
          <w:szCs w:val="28"/>
        </w:rPr>
        <w:t>元，部门整体支出执行数为</w:t>
      </w:r>
      <w:r w:rsidRPr="009E15F6">
        <w:rPr>
          <w:rFonts w:ascii="仿宋" w:eastAsia="仿宋" w:hAnsi="仿宋" w:cs="仿宋"/>
          <w:color w:val="000000"/>
          <w:kern w:val="0"/>
          <w:sz w:val="28"/>
          <w:szCs w:val="28"/>
        </w:rPr>
        <w:t>161,333,085.73</w:t>
      </w:r>
      <w:r w:rsidRPr="009E15F6">
        <w:rPr>
          <w:rFonts w:ascii="仿宋" w:eastAsia="仿宋" w:hAnsi="仿宋" w:cs="仿宋" w:hint="eastAsia"/>
          <w:color w:val="000000"/>
          <w:kern w:val="0"/>
          <w:sz w:val="28"/>
          <w:szCs w:val="28"/>
        </w:rPr>
        <w:t>元，预算执行率</w:t>
      </w:r>
      <w:r w:rsidRPr="009E15F6">
        <w:rPr>
          <w:rFonts w:ascii="仿宋" w:eastAsia="仿宋" w:hAnsi="仿宋" w:cs="仿宋"/>
          <w:color w:val="000000"/>
          <w:kern w:val="0"/>
          <w:sz w:val="28"/>
          <w:szCs w:val="28"/>
        </w:rPr>
        <w:t>=161,333,085.73/242,044,479.00*100%=</w:t>
      </w:r>
      <w:r>
        <w:rPr>
          <w:rFonts w:ascii="仿宋" w:eastAsia="仿宋" w:hAnsi="仿宋" w:cs="仿宋"/>
          <w:color w:val="000000"/>
          <w:kern w:val="0"/>
          <w:sz w:val="28"/>
          <w:szCs w:val="28"/>
        </w:rPr>
        <w:t>66.65%</w:t>
      </w:r>
      <w:r w:rsidRPr="009E15F6">
        <w:rPr>
          <w:rFonts w:ascii="仿宋" w:eastAsia="仿宋" w:hAnsi="仿宋" w:cs="仿宋" w:hint="eastAsia"/>
          <w:color w:val="000000"/>
          <w:kern w:val="0"/>
          <w:sz w:val="28"/>
          <w:szCs w:val="28"/>
        </w:rPr>
        <w:t>。预算执行率本次绩效评价得分</w:t>
      </w:r>
      <w:r w:rsidRPr="009E15F6">
        <w:rPr>
          <w:rFonts w:ascii="仿宋" w:eastAsia="仿宋" w:hAnsi="仿宋" w:cs="仿宋"/>
          <w:color w:val="000000"/>
          <w:kern w:val="0"/>
          <w:sz w:val="28"/>
          <w:szCs w:val="28"/>
        </w:rPr>
        <w:t>4</w:t>
      </w:r>
      <w:r w:rsidRPr="009E15F6">
        <w:rPr>
          <w:rFonts w:ascii="仿宋" w:eastAsia="仿宋" w:hAnsi="仿宋" w:cs="仿宋" w:hint="eastAsia"/>
          <w:color w:val="000000"/>
          <w:kern w:val="0"/>
          <w:sz w:val="28"/>
          <w:szCs w:val="28"/>
        </w:rPr>
        <w:t>分。</w:t>
      </w:r>
    </w:p>
    <w:p w14:paraId="29292BAF" w14:textId="77777777" w:rsidR="00295C20" w:rsidRPr="009E15F6"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9E15F6">
        <w:rPr>
          <w:rFonts w:ascii="仿宋" w:eastAsia="仿宋" w:hAnsi="仿宋" w:cs="仿宋"/>
          <w:color w:val="000000"/>
          <w:kern w:val="0"/>
          <w:sz w:val="28"/>
          <w:szCs w:val="28"/>
        </w:rPr>
        <w:lastRenderedPageBreak/>
        <w:t>2.</w:t>
      </w:r>
      <w:r w:rsidRPr="009E15F6">
        <w:rPr>
          <w:rFonts w:ascii="仿宋" w:eastAsia="仿宋" w:hAnsi="仿宋" w:cs="仿宋" w:hint="eastAsia"/>
          <w:color w:val="000000"/>
          <w:kern w:val="0"/>
          <w:sz w:val="28"/>
          <w:szCs w:val="28"/>
        </w:rPr>
        <w:t>资金使用合规性标准分值为</w:t>
      </w:r>
      <w:r w:rsidRPr="009E15F6">
        <w:rPr>
          <w:rFonts w:ascii="仿宋" w:eastAsia="仿宋" w:hAnsi="仿宋" w:cs="仿宋"/>
          <w:color w:val="000000"/>
          <w:kern w:val="0"/>
          <w:sz w:val="28"/>
          <w:szCs w:val="28"/>
        </w:rPr>
        <w:t>6</w:t>
      </w:r>
      <w:r w:rsidRPr="009E15F6">
        <w:rPr>
          <w:rFonts w:ascii="仿宋" w:eastAsia="仿宋" w:hAnsi="仿宋" w:cs="仿宋" w:hint="eastAsia"/>
          <w:color w:val="000000"/>
          <w:kern w:val="0"/>
          <w:sz w:val="28"/>
          <w:szCs w:val="28"/>
        </w:rPr>
        <w:t>分。经抽查区民政局</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年凭证、预算调整等资料，检查资金拨付审批程序及手续、预算调整程序、专项资金使用情况的合规性，未见异常。资金使用合规性本次绩效评价得分</w:t>
      </w:r>
      <w:r w:rsidRPr="009E15F6">
        <w:rPr>
          <w:rFonts w:ascii="仿宋" w:eastAsia="仿宋" w:hAnsi="仿宋" w:cs="仿宋"/>
          <w:color w:val="000000"/>
          <w:kern w:val="0"/>
          <w:sz w:val="28"/>
          <w:szCs w:val="28"/>
        </w:rPr>
        <w:t>6</w:t>
      </w:r>
      <w:r w:rsidRPr="009E15F6">
        <w:rPr>
          <w:rFonts w:ascii="仿宋" w:eastAsia="仿宋" w:hAnsi="仿宋" w:cs="仿宋" w:hint="eastAsia"/>
          <w:color w:val="000000"/>
          <w:kern w:val="0"/>
          <w:sz w:val="28"/>
          <w:szCs w:val="28"/>
        </w:rPr>
        <w:t>分。</w:t>
      </w:r>
    </w:p>
    <w:p w14:paraId="2B7DABBF" w14:textId="77777777" w:rsidR="00295C20" w:rsidRPr="009E15F6"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9E15F6">
        <w:rPr>
          <w:rFonts w:ascii="仿宋" w:eastAsia="仿宋" w:hAnsi="仿宋" w:cs="仿宋"/>
          <w:color w:val="000000"/>
          <w:kern w:val="0"/>
          <w:sz w:val="28"/>
          <w:szCs w:val="28"/>
        </w:rPr>
        <w:t>3.</w:t>
      </w:r>
      <w:r w:rsidRPr="009E15F6">
        <w:rPr>
          <w:rFonts w:ascii="仿宋" w:eastAsia="仿宋" w:hAnsi="仿宋" w:cs="仿宋" w:hint="eastAsia"/>
          <w:color w:val="000000"/>
          <w:kern w:val="0"/>
          <w:sz w:val="28"/>
          <w:szCs w:val="28"/>
        </w:rPr>
        <w:t>绩效目标明确性标准分值</w:t>
      </w:r>
      <w:r w:rsidRPr="009E15F6">
        <w:rPr>
          <w:rFonts w:ascii="仿宋" w:eastAsia="仿宋" w:hAnsi="仿宋" w:cs="仿宋"/>
          <w:color w:val="000000"/>
          <w:kern w:val="0"/>
          <w:sz w:val="28"/>
          <w:szCs w:val="28"/>
        </w:rPr>
        <w:t>4</w:t>
      </w:r>
      <w:r w:rsidRPr="009E15F6">
        <w:rPr>
          <w:rFonts w:ascii="仿宋" w:eastAsia="仿宋" w:hAnsi="仿宋" w:cs="仿宋" w:hint="eastAsia"/>
          <w:color w:val="000000"/>
          <w:kern w:val="0"/>
          <w:sz w:val="28"/>
          <w:szCs w:val="28"/>
        </w:rPr>
        <w:t>分。根据区民政局提供的</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年度部门整体支出绩效自评表，经检查部分指标设置不够清晰细化可衡量，如“保障城市特殊困难群体基本生活</w:t>
      </w:r>
      <w:r w:rsidRPr="009E15F6">
        <w:rPr>
          <w:rFonts w:ascii="仿宋" w:eastAsia="仿宋" w:hAnsi="仿宋" w:cs="仿宋"/>
          <w:color w:val="000000"/>
          <w:kern w:val="0"/>
          <w:sz w:val="28"/>
          <w:szCs w:val="28"/>
        </w:rPr>
        <w:t>-</w:t>
      </w:r>
      <w:r w:rsidRPr="009E15F6">
        <w:rPr>
          <w:rFonts w:ascii="仿宋" w:eastAsia="仿宋" w:hAnsi="仿宋" w:cs="仿宋" w:hint="eastAsia"/>
          <w:color w:val="000000"/>
          <w:kern w:val="0"/>
          <w:sz w:val="28"/>
          <w:szCs w:val="28"/>
        </w:rPr>
        <w:t>实现两不愁”、“社会救助（城镇定救、临救、低保）救助覆盖率”。绩效目标明确性本次绩效评价得分</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p>
    <w:p w14:paraId="0F3289B1" w14:textId="77777777" w:rsidR="00295C20" w:rsidRPr="009E15F6"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9E15F6">
        <w:rPr>
          <w:rFonts w:ascii="仿宋" w:eastAsia="仿宋" w:hAnsi="仿宋" w:cs="仿宋"/>
          <w:color w:val="000000"/>
          <w:kern w:val="0"/>
          <w:sz w:val="28"/>
          <w:szCs w:val="28"/>
        </w:rPr>
        <w:t>4.</w:t>
      </w:r>
      <w:r w:rsidRPr="009E15F6">
        <w:rPr>
          <w:rFonts w:ascii="仿宋" w:eastAsia="仿宋" w:hAnsi="仿宋" w:cs="仿宋" w:hint="eastAsia"/>
          <w:color w:val="000000"/>
          <w:kern w:val="0"/>
          <w:sz w:val="28"/>
          <w:szCs w:val="28"/>
        </w:rPr>
        <w:t>政府采购执行准确率标准分值</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分。经检查区民政局</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年度政府采购计划和政府采购合同，政府采购预算数与政府采购合同登记金额均为</w:t>
      </w:r>
      <w:r w:rsidRPr="009E15F6">
        <w:rPr>
          <w:rFonts w:ascii="仿宋" w:eastAsia="仿宋" w:hAnsi="仿宋" w:cs="仿宋"/>
          <w:color w:val="000000"/>
          <w:kern w:val="0"/>
          <w:sz w:val="28"/>
          <w:szCs w:val="28"/>
        </w:rPr>
        <w:t>9.32</w:t>
      </w:r>
      <w:r w:rsidRPr="009E15F6">
        <w:rPr>
          <w:rFonts w:ascii="仿宋" w:eastAsia="仿宋" w:hAnsi="仿宋" w:cs="仿宋" w:hint="eastAsia"/>
          <w:color w:val="000000"/>
          <w:kern w:val="0"/>
          <w:sz w:val="28"/>
          <w:szCs w:val="28"/>
        </w:rPr>
        <w:t>万元，政府采购执行准确率</w:t>
      </w:r>
      <w:r w:rsidRPr="009E15F6">
        <w:rPr>
          <w:rFonts w:ascii="仿宋" w:eastAsia="仿宋" w:hAnsi="仿宋" w:cs="仿宋"/>
          <w:color w:val="000000"/>
          <w:kern w:val="0"/>
          <w:sz w:val="28"/>
          <w:szCs w:val="28"/>
        </w:rPr>
        <w:t>=100%</w:t>
      </w:r>
      <w:r w:rsidRPr="009E15F6">
        <w:rPr>
          <w:rFonts w:ascii="仿宋" w:eastAsia="仿宋" w:hAnsi="仿宋" w:cs="仿宋" w:hint="eastAsia"/>
          <w:color w:val="000000"/>
          <w:kern w:val="0"/>
          <w:sz w:val="28"/>
          <w:szCs w:val="28"/>
        </w:rPr>
        <w:t>。该指标达标，本次绩效得分</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p>
    <w:p w14:paraId="20D913D5" w14:textId="77777777" w:rsidR="00295C20" w:rsidRPr="009E15F6"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9E15F6">
        <w:rPr>
          <w:rFonts w:ascii="仿宋" w:eastAsia="仿宋" w:hAnsi="仿宋" w:cs="仿宋"/>
          <w:color w:val="000000"/>
          <w:kern w:val="0"/>
          <w:sz w:val="28"/>
          <w:szCs w:val="28"/>
        </w:rPr>
        <w:t>5.</w:t>
      </w:r>
      <w:r w:rsidRPr="009E15F6">
        <w:rPr>
          <w:rFonts w:ascii="仿宋" w:eastAsia="仿宋" w:hAnsi="仿宋" w:cs="仿宋" w:hint="eastAsia"/>
          <w:color w:val="000000"/>
          <w:kern w:val="0"/>
          <w:sz w:val="28"/>
          <w:szCs w:val="28"/>
        </w:rPr>
        <w:t>政府采购程序性标准分值</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年度财政下达的采购方式均为电子协议供货，经检查区民政局采购资料及合同，均在协议供货电子交易平台上采购，符合评价要点。政府采购程序性本次绩效得分</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p>
    <w:p w14:paraId="42DAA5A0" w14:textId="77777777" w:rsidR="00295C20" w:rsidRPr="009E15F6"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9E15F6">
        <w:rPr>
          <w:rFonts w:ascii="仿宋" w:eastAsia="仿宋" w:hAnsi="仿宋" w:cs="仿宋"/>
          <w:color w:val="000000"/>
          <w:kern w:val="0"/>
          <w:sz w:val="28"/>
          <w:szCs w:val="28"/>
        </w:rPr>
        <w:t>6.</w:t>
      </w:r>
      <w:r w:rsidRPr="009E15F6">
        <w:rPr>
          <w:rFonts w:ascii="仿宋" w:eastAsia="仿宋" w:hAnsi="仿宋" w:cs="仿宋" w:hint="eastAsia"/>
          <w:color w:val="000000"/>
          <w:kern w:val="0"/>
          <w:sz w:val="28"/>
          <w:szCs w:val="28"/>
        </w:rPr>
        <w:t>资产管理合规性标准分值</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分。经检查区民政局</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年度资产处置情况，其</w:t>
      </w:r>
      <w:r w:rsidRPr="009E15F6">
        <w:rPr>
          <w:rFonts w:ascii="仿宋" w:eastAsia="仿宋" w:hAnsi="仿宋" w:cs="仿宋"/>
          <w:color w:val="000000"/>
          <w:kern w:val="0"/>
          <w:sz w:val="28"/>
          <w:szCs w:val="28"/>
        </w:rPr>
        <w:t>8</w:t>
      </w:r>
      <w:r w:rsidRPr="009E15F6">
        <w:rPr>
          <w:rFonts w:ascii="仿宋" w:eastAsia="仿宋" w:hAnsi="仿宋" w:cs="仿宋" w:hint="eastAsia"/>
          <w:color w:val="000000"/>
          <w:kern w:val="0"/>
          <w:sz w:val="28"/>
          <w:szCs w:val="28"/>
        </w:rPr>
        <w:t>月存在处置报废固定资产一批，已取得财政局审批，其处置规范，账务处理正确。同时区财政局本年度不存在资产出租情形。资产管理合规性本次绩效得分</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p>
    <w:p w14:paraId="5910BD65" w14:textId="77777777" w:rsidR="00295C20" w:rsidRPr="009E15F6"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9E15F6">
        <w:rPr>
          <w:rFonts w:ascii="仿宋" w:eastAsia="仿宋" w:hAnsi="仿宋" w:cs="仿宋"/>
          <w:color w:val="000000"/>
          <w:kern w:val="0"/>
          <w:sz w:val="28"/>
          <w:szCs w:val="28"/>
        </w:rPr>
        <w:t>7.</w:t>
      </w:r>
      <w:r w:rsidRPr="009E15F6">
        <w:rPr>
          <w:rFonts w:ascii="仿宋" w:eastAsia="仿宋" w:hAnsi="仿宋" w:cs="仿宋" w:hint="eastAsia"/>
          <w:color w:val="000000"/>
          <w:kern w:val="0"/>
          <w:sz w:val="28"/>
          <w:szCs w:val="28"/>
        </w:rPr>
        <w:t>部门课题经费、规划经费、培训经费统一压减率标准分值</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分。区民政局</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年度部门课题经费、规划经费、培训经费统一压减率</w:t>
      </w:r>
      <w:r w:rsidRPr="009E15F6">
        <w:rPr>
          <w:rFonts w:ascii="仿宋" w:eastAsia="仿宋" w:hAnsi="仿宋" w:cs="仿宋"/>
          <w:color w:val="000000"/>
          <w:kern w:val="0"/>
          <w:sz w:val="28"/>
          <w:szCs w:val="28"/>
        </w:rPr>
        <w:t>=30%</w:t>
      </w:r>
      <w:r w:rsidRPr="009E15F6">
        <w:rPr>
          <w:rFonts w:ascii="仿宋" w:eastAsia="仿宋" w:hAnsi="仿宋" w:cs="仿宋" w:hint="eastAsia"/>
          <w:color w:val="000000"/>
          <w:kern w:val="0"/>
          <w:sz w:val="28"/>
          <w:szCs w:val="28"/>
        </w:rPr>
        <w:t>，该指标符合评价要点，本次绩效得分</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p>
    <w:p w14:paraId="723EB676" w14:textId="77777777" w:rsidR="00295C20" w:rsidRPr="009E15F6"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9E15F6">
        <w:rPr>
          <w:rFonts w:ascii="仿宋" w:eastAsia="仿宋" w:hAnsi="仿宋" w:cs="仿宋"/>
          <w:color w:val="000000"/>
          <w:kern w:val="0"/>
          <w:sz w:val="28"/>
          <w:szCs w:val="28"/>
        </w:rPr>
        <w:t>8.</w:t>
      </w:r>
      <w:r w:rsidRPr="009E15F6">
        <w:rPr>
          <w:rFonts w:ascii="仿宋" w:eastAsia="仿宋" w:hAnsi="仿宋" w:cs="仿宋" w:hint="eastAsia"/>
          <w:color w:val="000000"/>
          <w:kern w:val="0"/>
          <w:sz w:val="28"/>
          <w:szCs w:val="28"/>
        </w:rPr>
        <w:t>一般性项目支出压减率标准分值</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分。区民政局</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年度一般性项目支出压减率</w:t>
      </w:r>
      <w:r w:rsidRPr="009E15F6">
        <w:rPr>
          <w:rFonts w:ascii="仿宋" w:eastAsia="仿宋" w:hAnsi="仿宋" w:cs="仿宋"/>
          <w:color w:val="000000"/>
          <w:kern w:val="0"/>
          <w:sz w:val="28"/>
          <w:szCs w:val="28"/>
        </w:rPr>
        <w:t>=53.69%</w:t>
      </w:r>
      <w:r w:rsidRPr="009E15F6">
        <w:rPr>
          <w:rFonts w:ascii="仿宋" w:eastAsia="仿宋" w:hAnsi="仿宋" w:cs="仿宋" w:hint="eastAsia"/>
          <w:color w:val="000000"/>
          <w:kern w:val="0"/>
          <w:sz w:val="28"/>
          <w:szCs w:val="28"/>
        </w:rPr>
        <w:t>，该指标符合评价要点，本次绩效得分</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p>
    <w:p w14:paraId="6AEAC6D9" w14:textId="77777777" w:rsidR="00295C20" w:rsidRPr="009E15F6"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9E15F6">
        <w:rPr>
          <w:rFonts w:ascii="仿宋" w:eastAsia="仿宋" w:hAnsi="仿宋" w:cs="仿宋"/>
          <w:color w:val="000000"/>
          <w:kern w:val="0"/>
          <w:sz w:val="28"/>
          <w:szCs w:val="28"/>
        </w:rPr>
        <w:lastRenderedPageBreak/>
        <w:t>9.</w:t>
      </w:r>
      <w:r w:rsidRPr="009E15F6">
        <w:rPr>
          <w:rFonts w:ascii="仿宋" w:eastAsia="仿宋" w:hAnsi="仿宋" w:cs="仿宋" w:hint="eastAsia"/>
          <w:color w:val="000000"/>
          <w:kern w:val="0"/>
          <w:sz w:val="28"/>
          <w:szCs w:val="28"/>
        </w:rPr>
        <w:t>预决算信息公开及时性标准分值</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分。区民政局</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年度按照规定的内容及时在重庆市渝中区人民政府门户网站公开了</w:t>
      </w:r>
      <w:r w:rsidRPr="009E15F6">
        <w:rPr>
          <w:rFonts w:ascii="仿宋" w:eastAsia="仿宋" w:hAnsi="仿宋" w:cs="仿宋"/>
          <w:color w:val="000000"/>
          <w:kern w:val="0"/>
          <w:sz w:val="28"/>
          <w:szCs w:val="28"/>
        </w:rPr>
        <w:t>2019</w:t>
      </w:r>
      <w:r w:rsidRPr="009E15F6">
        <w:rPr>
          <w:rFonts w:ascii="仿宋" w:eastAsia="仿宋" w:hAnsi="仿宋" w:cs="仿宋" w:hint="eastAsia"/>
          <w:color w:val="000000"/>
          <w:kern w:val="0"/>
          <w:sz w:val="28"/>
          <w:szCs w:val="28"/>
        </w:rPr>
        <w:t>年度部门决算</w:t>
      </w:r>
      <w:r w:rsidRPr="009E15F6">
        <w:rPr>
          <w:rFonts w:ascii="仿宋" w:eastAsia="仿宋" w:hAnsi="仿宋" w:cs="仿宋"/>
          <w:color w:val="000000"/>
          <w:kern w:val="0"/>
          <w:sz w:val="28"/>
          <w:szCs w:val="28"/>
        </w:rPr>
        <w:t>2020</w:t>
      </w:r>
      <w:r w:rsidRPr="009E15F6">
        <w:rPr>
          <w:rFonts w:ascii="仿宋" w:eastAsia="仿宋" w:hAnsi="仿宋" w:cs="仿宋" w:hint="eastAsia"/>
          <w:color w:val="000000"/>
          <w:kern w:val="0"/>
          <w:sz w:val="28"/>
          <w:szCs w:val="28"/>
        </w:rPr>
        <w:t>年度的部门预算信息。该指标符合评价要点，本次绩效得分</w:t>
      </w:r>
      <w:r w:rsidRPr="009E15F6">
        <w:rPr>
          <w:rFonts w:ascii="仿宋" w:eastAsia="仿宋" w:hAnsi="仿宋" w:cs="仿宋"/>
          <w:color w:val="000000"/>
          <w:kern w:val="0"/>
          <w:sz w:val="28"/>
          <w:szCs w:val="28"/>
        </w:rPr>
        <w:t>2</w:t>
      </w:r>
      <w:r w:rsidRPr="009E15F6">
        <w:rPr>
          <w:rFonts w:ascii="仿宋" w:eastAsia="仿宋" w:hAnsi="仿宋" w:cs="仿宋" w:hint="eastAsia"/>
          <w:color w:val="000000"/>
          <w:kern w:val="0"/>
          <w:sz w:val="28"/>
          <w:szCs w:val="28"/>
        </w:rPr>
        <w:t>分。</w:t>
      </w:r>
    </w:p>
    <w:p w14:paraId="4BDB67F2" w14:textId="77777777" w:rsidR="00295C20" w:rsidRPr="00E5277E" w:rsidRDefault="00295C20" w:rsidP="00645DCE">
      <w:pPr>
        <w:widowControl/>
        <w:autoSpaceDE w:val="0"/>
        <w:autoSpaceDN w:val="0"/>
        <w:adjustRightInd w:val="0"/>
        <w:snapToGrid w:val="0"/>
        <w:spacing w:beforeLines="100" w:before="312" w:line="360" w:lineRule="auto"/>
        <w:ind w:firstLineChars="200" w:firstLine="562"/>
        <w:jc w:val="left"/>
        <w:outlineLvl w:val="0"/>
        <w:rPr>
          <w:rFonts w:ascii="仿宋" w:eastAsia="仿宋" w:hAnsi="仿宋" w:cs="仿宋" w:hint="eastAsia"/>
          <w:b/>
          <w:color w:val="000000"/>
          <w:kern w:val="0"/>
          <w:sz w:val="28"/>
          <w:szCs w:val="28"/>
        </w:rPr>
      </w:pPr>
      <w:r w:rsidRPr="00E5277E">
        <w:rPr>
          <w:rFonts w:ascii="仿宋" w:eastAsia="仿宋" w:hAnsi="仿宋" w:cs="仿宋" w:hint="eastAsia"/>
          <w:b/>
          <w:color w:val="000000"/>
          <w:kern w:val="0"/>
          <w:sz w:val="28"/>
          <w:szCs w:val="28"/>
        </w:rPr>
        <w:t>四、绩效评价综述</w:t>
      </w:r>
    </w:p>
    <w:p w14:paraId="3B2F8528" w14:textId="77777777" w:rsidR="00295C20" w:rsidRPr="002476E3"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2476E3">
        <w:rPr>
          <w:rFonts w:ascii="仿宋" w:eastAsia="仿宋" w:hAnsi="仿宋" w:cs="仿宋" w:hint="eastAsia"/>
          <w:color w:val="000000"/>
          <w:kern w:val="0"/>
          <w:sz w:val="28"/>
          <w:szCs w:val="28"/>
        </w:rPr>
        <w:t>根据我们设定的绩效目标，重庆市渝中区民政局部门整体绩效评价得分为</w:t>
      </w:r>
      <w:r w:rsidRPr="002476E3">
        <w:rPr>
          <w:rFonts w:ascii="仿宋" w:eastAsia="仿宋" w:hAnsi="仿宋" w:cs="仿宋"/>
          <w:color w:val="000000"/>
          <w:kern w:val="0"/>
          <w:sz w:val="28"/>
          <w:szCs w:val="28"/>
        </w:rPr>
        <w:t>84.68</w:t>
      </w:r>
      <w:r w:rsidRPr="002476E3">
        <w:rPr>
          <w:rFonts w:ascii="仿宋" w:eastAsia="仿宋" w:hAnsi="仿宋" w:cs="仿宋" w:hint="eastAsia"/>
          <w:color w:val="000000"/>
          <w:kern w:val="0"/>
          <w:sz w:val="28"/>
          <w:szCs w:val="28"/>
        </w:rPr>
        <w:t>分，绩效评价等级为：良，各项指标得分情况如下：</w:t>
      </w:r>
    </w:p>
    <w:tbl>
      <w:tblPr>
        <w:tblW w:w="9381" w:type="dxa"/>
        <w:tblBorders>
          <w:top w:val="single" w:sz="12" w:space="0" w:color="auto"/>
          <w:bottom w:val="single" w:sz="12" w:space="0" w:color="auto"/>
          <w:insideH w:val="dotted" w:sz="4" w:space="0" w:color="auto"/>
          <w:insideV w:val="dotted" w:sz="4" w:space="0" w:color="auto"/>
        </w:tblBorders>
        <w:tblLayout w:type="fixed"/>
        <w:tblLook w:val="0000" w:firstRow="0" w:lastRow="0" w:firstColumn="0" w:lastColumn="0" w:noHBand="0" w:noVBand="0"/>
      </w:tblPr>
      <w:tblGrid>
        <w:gridCol w:w="959"/>
        <w:gridCol w:w="1276"/>
        <w:gridCol w:w="1417"/>
        <w:gridCol w:w="1559"/>
        <w:gridCol w:w="1701"/>
        <w:gridCol w:w="1276"/>
        <w:gridCol w:w="1193"/>
      </w:tblGrid>
      <w:tr w:rsidR="00295C20" w14:paraId="1B036761" w14:textId="77777777" w:rsidTr="003B10A3">
        <w:trPr>
          <w:cantSplit/>
          <w:trHeight w:hRule="exact" w:val="340"/>
          <w:tblHeader/>
        </w:trPr>
        <w:tc>
          <w:tcPr>
            <w:tcW w:w="959" w:type="dxa"/>
            <w:tcBorders>
              <w:top w:val="single" w:sz="12" w:space="0" w:color="auto"/>
            </w:tcBorders>
            <w:vAlign w:val="center"/>
          </w:tcPr>
          <w:p w14:paraId="29142BFF" w14:textId="77777777" w:rsidR="00295C20" w:rsidRPr="002476E3" w:rsidRDefault="00295C20" w:rsidP="00946B01">
            <w:pPr>
              <w:widowControl/>
              <w:jc w:val="center"/>
              <w:rPr>
                <w:rFonts w:ascii="仿宋" w:eastAsia="仿宋" w:hAnsi="仿宋" w:cs="宋体" w:hint="eastAsia"/>
                <w:color w:val="000000"/>
                <w:sz w:val="18"/>
                <w:szCs w:val="18"/>
              </w:rPr>
            </w:pPr>
            <w:r w:rsidRPr="002476E3">
              <w:rPr>
                <w:rFonts w:ascii="仿宋" w:eastAsia="仿宋" w:hAnsi="仿宋" w:cs="宋体" w:hint="eastAsia"/>
                <w:color w:val="000000"/>
                <w:sz w:val="18"/>
                <w:szCs w:val="18"/>
              </w:rPr>
              <w:t>项目</w:t>
            </w:r>
          </w:p>
        </w:tc>
        <w:tc>
          <w:tcPr>
            <w:tcW w:w="1276" w:type="dxa"/>
            <w:tcBorders>
              <w:top w:val="single" w:sz="12" w:space="0" w:color="auto"/>
            </w:tcBorders>
            <w:vAlign w:val="center"/>
          </w:tcPr>
          <w:p w14:paraId="05E88EA9" w14:textId="77777777" w:rsidR="00295C20" w:rsidRPr="002476E3" w:rsidRDefault="00295C20" w:rsidP="00946B01">
            <w:pPr>
              <w:widowControl/>
              <w:jc w:val="center"/>
              <w:rPr>
                <w:rFonts w:ascii="仿宋" w:eastAsia="仿宋" w:hAnsi="仿宋" w:cs="宋体" w:hint="eastAsia"/>
                <w:color w:val="000000"/>
                <w:sz w:val="18"/>
                <w:szCs w:val="18"/>
              </w:rPr>
            </w:pPr>
            <w:r w:rsidRPr="002476E3">
              <w:rPr>
                <w:rFonts w:ascii="仿宋" w:eastAsia="仿宋" w:hAnsi="仿宋" w:cs="宋体" w:hint="eastAsia"/>
                <w:color w:val="000000"/>
                <w:sz w:val="18"/>
                <w:szCs w:val="18"/>
              </w:rPr>
              <w:t>履职效能</w:t>
            </w:r>
          </w:p>
        </w:tc>
        <w:tc>
          <w:tcPr>
            <w:tcW w:w="1417" w:type="dxa"/>
            <w:tcBorders>
              <w:top w:val="single" w:sz="12" w:space="0" w:color="auto"/>
            </w:tcBorders>
            <w:vAlign w:val="center"/>
          </w:tcPr>
          <w:p w14:paraId="45B5A5A3" w14:textId="77777777" w:rsidR="00295C20" w:rsidRPr="002476E3" w:rsidRDefault="00295C20" w:rsidP="00946B01">
            <w:pPr>
              <w:widowControl/>
              <w:jc w:val="center"/>
              <w:rPr>
                <w:rFonts w:ascii="仿宋" w:eastAsia="仿宋" w:hAnsi="仿宋" w:cs="宋体" w:hint="eastAsia"/>
                <w:color w:val="000000"/>
                <w:sz w:val="18"/>
                <w:szCs w:val="18"/>
              </w:rPr>
            </w:pPr>
            <w:r w:rsidRPr="002476E3">
              <w:rPr>
                <w:rFonts w:ascii="仿宋" w:eastAsia="仿宋" w:hAnsi="仿宋" w:cs="宋体" w:hint="eastAsia"/>
                <w:color w:val="000000"/>
                <w:sz w:val="18"/>
                <w:szCs w:val="18"/>
              </w:rPr>
              <w:t>社会效应</w:t>
            </w:r>
          </w:p>
        </w:tc>
        <w:tc>
          <w:tcPr>
            <w:tcW w:w="1559" w:type="dxa"/>
            <w:tcBorders>
              <w:top w:val="single" w:sz="12" w:space="0" w:color="auto"/>
            </w:tcBorders>
            <w:vAlign w:val="center"/>
          </w:tcPr>
          <w:p w14:paraId="64A0398D" w14:textId="77777777" w:rsidR="00295C20" w:rsidRPr="002476E3" w:rsidRDefault="00295C20" w:rsidP="00946B01">
            <w:pPr>
              <w:widowControl/>
              <w:jc w:val="center"/>
              <w:rPr>
                <w:rFonts w:ascii="仿宋" w:eastAsia="仿宋" w:hAnsi="仿宋" w:cs="宋体" w:hint="eastAsia"/>
                <w:color w:val="000000"/>
                <w:sz w:val="18"/>
                <w:szCs w:val="18"/>
              </w:rPr>
            </w:pPr>
            <w:r w:rsidRPr="002476E3">
              <w:rPr>
                <w:rFonts w:ascii="仿宋" w:eastAsia="仿宋" w:hAnsi="仿宋" w:cs="宋体" w:hint="eastAsia"/>
                <w:color w:val="000000"/>
                <w:sz w:val="18"/>
                <w:szCs w:val="18"/>
              </w:rPr>
              <w:t>可持续发展能力</w:t>
            </w:r>
          </w:p>
        </w:tc>
        <w:tc>
          <w:tcPr>
            <w:tcW w:w="1701" w:type="dxa"/>
            <w:tcBorders>
              <w:top w:val="single" w:sz="12" w:space="0" w:color="auto"/>
            </w:tcBorders>
            <w:vAlign w:val="center"/>
          </w:tcPr>
          <w:p w14:paraId="71CCC02B" w14:textId="77777777" w:rsidR="00295C20" w:rsidRPr="002476E3" w:rsidRDefault="00295C20" w:rsidP="00946B01">
            <w:pPr>
              <w:widowControl/>
              <w:jc w:val="center"/>
              <w:rPr>
                <w:rFonts w:ascii="仿宋" w:eastAsia="仿宋" w:hAnsi="仿宋" w:cs="宋体" w:hint="eastAsia"/>
                <w:color w:val="000000"/>
                <w:sz w:val="18"/>
                <w:szCs w:val="18"/>
              </w:rPr>
            </w:pPr>
            <w:r w:rsidRPr="002476E3">
              <w:rPr>
                <w:rFonts w:ascii="仿宋" w:eastAsia="仿宋" w:hAnsi="仿宋" w:cs="宋体" w:hint="eastAsia"/>
                <w:color w:val="000000"/>
                <w:sz w:val="18"/>
                <w:szCs w:val="18"/>
              </w:rPr>
              <w:t>服务对象满意度</w:t>
            </w:r>
          </w:p>
        </w:tc>
        <w:tc>
          <w:tcPr>
            <w:tcW w:w="1276" w:type="dxa"/>
            <w:tcBorders>
              <w:top w:val="single" w:sz="12" w:space="0" w:color="auto"/>
            </w:tcBorders>
          </w:tcPr>
          <w:p w14:paraId="56F52BAE" w14:textId="77777777" w:rsidR="00295C20" w:rsidRPr="002476E3" w:rsidRDefault="00295C20" w:rsidP="00946B01">
            <w:pPr>
              <w:widowControl/>
              <w:jc w:val="center"/>
              <w:rPr>
                <w:rFonts w:ascii="仿宋" w:eastAsia="仿宋" w:hAnsi="仿宋" w:cs="宋体" w:hint="eastAsia"/>
                <w:color w:val="000000"/>
                <w:sz w:val="18"/>
                <w:szCs w:val="18"/>
              </w:rPr>
            </w:pPr>
            <w:r w:rsidRPr="002476E3">
              <w:rPr>
                <w:rFonts w:ascii="仿宋" w:eastAsia="仿宋" w:hAnsi="仿宋" w:cs="宋体" w:hint="eastAsia"/>
                <w:color w:val="000000"/>
                <w:sz w:val="18"/>
                <w:szCs w:val="18"/>
              </w:rPr>
              <w:t>管理类指标</w:t>
            </w:r>
          </w:p>
        </w:tc>
        <w:tc>
          <w:tcPr>
            <w:tcW w:w="1193" w:type="dxa"/>
            <w:tcBorders>
              <w:top w:val="single" w:sz="12" w:space="0" w:color="auto"/>
            </w:tcBorders>
            <w:vAlign w:val="center"/>
          </w:tcPr>
          <w:p w14:paraId="16998802" w14:textId="77777777" w:rsidR="00295C20" w:rsidRPr="002476E3" w:rsidRDefault="00295C20" w:rsidP="00946B01">
            <w:pPr>
              <w:widowControl/>
              <w:jc w:val="center"/>
              <w:rPr>
                <w:rFonts w:ascii="仿宋" w:eastAsia="仿宋" w:hAnsi="仿宋" w:cs="宋体" w:hint="eastAsia"/>
                <w:color w:val="000000"/>
                <w:sz w:val="18"/>
                <w:szCs w:val="18"/>
              </w:rPr>
            </w:pPr>
            <w:r w:rsidRPr="002476E3">
              <w:rPr>
                <w:rFonts w:ascii="仿宋" w:eastAsia="仿宋" w:hAnsi="仿宋" w:cs="宋体" w:hint="eastAsia"/>
                <w:color w:val="000000"/>
                <w:sz w:val="18"/>
                <w:szCs w:val="18"/>
              </w:rPr>
              <w:t>合计</w:t>
            </w:r>
          </w:p>
        </w:tc>
      </w:tr>
      <w:tr w:rsidR="00295C20" w14:paraId="55FDD32A" w14:textId="77777777" w:rsidTr="003B10A3">
        <w:trPr>
          <w:cantSplit/>
          <w:trHeight w:hRule="exact" w:val="340"/>
          <w:tblHeader/>
        </w:trPr>
        <w:tc>
          <w:tcPr>
            <w:tcW w:w="959" w:type="dxa"/>
            <w:vAlign w:val="center"/>
          </w:tcPr>
          <w:p w14:paraId="6CA1C5FC" w14:textId="77777777" w:rsidR="00295C20" w:rsidRPr="002476E3" w:rsidRDefault="00295C20" w:rsidP="00946B01">
            <w:pPr>
              <w:widowControl/>
              <w:jc w:val="left"/>
              <w:rPr>
                <w:rFonts w:ascii="仿宋" w:eastAsia="仿宋" w:hAnsi="仿宋" w:cs="宋体" w:hint="eastAsia"/>
                <w:color w:val="000000"/>
                <w:sz w:val="18"/>
                <w:szCs w:val="18"/>
              </w:rPr>
            </w:pPr>
            <w:r w:rsidRPr="002476E3">
              <w:rPr>
                <w:rFonts w:ascii="仿宋" w:eastAsia="仿宋" w:hAnsi="仿宋" w:cs="宋体" w:hint="eastAsia"/>
                <w:color w:val="000000"/>
                <w:sz w:val="18"/>
                <w:szCs w:val="18"/>
              </w:rPr>
              <w:t>标准分</w:t>
            </w:r>
          </w:p>
        </w:tc>
        <w:tc>
          <w:tcPr>
            <w:tcW w:w="1276" w:type="dxa"/>
            <w:vAlign w:val="center"/>
          </w:tcPr>
          <w:p w14:paraId="153534E8" w14:textId="77777777" w:rsidR="00295C20" w:rsidRPr="002476E3" w:rsidRDefault="00295C20" w:rsidP="00946B01">
            <w:pPr>
              <w:widowControl/>
              <w:jc w:val="right"/>
              <w:rPr>
                <w:rFonts w:ascii="仿宋" w:eastAsia="仿宋" w:hAnsi="仿宋" w:cs="宋体" w:hint="eastAsia"/>
                <w:color w:val="000000"/>
                <w:sz w:val="18"/>
                <w:szCs w:val="18"/>
              </w:rPr>
            </w:pPr>
            <w:r w:rsidRPr="002476E3">
              <w:rPr>
                <w:rFonts w:ascii="仿宋" w:eastAsia="仿宋" w:hAnsi="仿宋" w:cs="宋体"/>
                <w:color w:val="000000"/>
                <w:sz w:val="18"/>
                <w:szCs w:val="18"/>
              </w:rPr>
              <w:t>15.00</w:t>
            </w:r>
          </w:p>
        </w:tc>
        <w:tc>
          <w:tcPr>
            <w:tcW w:w="1417" w:type="dxa"/>
            <w:vAlign w:val="center"/>
          </w:tcPr>
          <w:p w14:paraId="353B7289" w14:textId="77777777" w:rsidR="00295C20" w:rsidRPr="002476E3" w:rsidRDefault="00295C20" w:rsidP="0021183F">
            <w:pPr>
              <w:widowControl/>
              <w:jc w:val="right"/>
              <w:rPr>
                <w:rFonts w:ascii="仿宋" w:eastAsia="仿宋" w:hAnsi="仿宋" w:cs="宋体" w:hint="eastAsia"/>
                <w:color w:val="000000"/>
                <w:sz w:val="18"/>
                <w:szCs w:val="18"/>
              </w:rPr>
            </w:pPr>
            <w:r w:rsidRPr="002476E3">
              <w:rPr>
                <w:rFonts w:ascii="仿宋" w:eastAsia="仿宋" w:hAnsi="仿宋" w:cs="宋体"/>
                <w:color w:val="000000"/>
                <w:sz w:val="18"/>
                <w:szCs w:val="18"/>
              </w:rPr>
              <w:t>32.00</w:t>
            </w:r>
          </w:p>
        </w:tc>
        <w:tc>
          <w:tcPr>
            <w:tcW w:w="1559" w:type="dxa"/>
            <w:vAlign w:val="center"/>
          </w:tcPr>
          <w:p w14:paraId="44A5CBD5" w14:textId="77777777" w:rsidR="00295C20" w:rsidRPr="002476E3" w:rsidRDefault="00295C20" w:rsidP="00946B01">
            <w:pPr>
              <w:widowControl/>
              <w:jc w:val="right"/>
              <w:rPr>
                <w:rFonts w:ascii="仿宋" w:eastAsia="仿宋" w:hAnsi="仿宋" w:cs="宋体" w:hint="eastAsia"/>
                <w:color w:val="000000"/>
                <w:sz w:val="18"/>
                <w:szCs w:val="18"/>
              </w:rPr>
            </w:pPr>
            <w:r w:rsidRPr="002476E3">
              <w:rPr>
                <w:rFonts w:ascii="仿宋" w:eastAsia="仿宋" w:hAnsi="仿宋" w:cs="宋体"/>
                <w:color w:val="000000"/>
                <w:sz w:val="18"/>
                <w:szCs w:val="18"/>
              </w:rPr>
              <w:t>8.00</w:t>
            </w:r>
          </w:p>
        </w:tc>
        <w:tc>
          <w:tcPr>
            <w:tcW w:w="1701" w:type="dxa"/>
            <w:vAlign w:val="center"/>
          </w:tcPr>
          <w:p w14:paraId="278990F5" w14:textId="77777777" w:rsidR="00295C20" w:rsidRPr="002476E3" w:rsidRDefault="00295C20" w:rsidP="00946B01">
            <w:pPr>
              <w:widowControl/>
              <w:jc w:val="right"/>
              <w:rPr>
                <w:rFonts w:ascii="仿宋" w:eastAsia="仿宋" w:hAnsi="仿宋" w:cs="宋体" w:hint="eastAsia"/>
                <w:color w:val="000000"/>
                <w:sz w:val="18"/>
                <w:szCs w:val="18"/>
              </w:rPr>
            </w:pPr>
            <w:r w:rsidRPr="002476E3">
              <w:rPr>
                <w:rFonts w:ascii="仿宋" w:eastAsia="仿宋" w:hAnsi="仿宋" w:cs="宋体"/>
                <w:color w:val="000000"/>
                <w:sz w:val="18"/>
                <w:szCs w:val="18"/>
              </w:rPr>
              <w:t>15.00</w:t>
            </w:r>
          </w:p>
        </w:tc>
        <w:tc>
          <w:tcPr>
            <w:tcW w:w="1276" w:type="dxa"/>
          </w:tcPr>
          <w:p w14:paraId="638AD407" w14:textId="77777777" w:rsidR="00295C20" w:rsidRPr="002476E3" w:rsidRDefault="00295C20" w:rsidP="00946B01">
            <w:pPr>
              <w:widowControl/>
              <w:jc w:val="right"/>
              <w:rPr>
                <w:rFonts w:ascii="仿宋" w:eastAsia="仿宋" w:hAnsi="仿宋" w:cs="宋体" w:hint="eastAsia"/>
                <w:color w:val="000000"/>
                <w:sz w:val="18"/>
                <w:szCs w:val="18"/>
              </w:rPr>
            </w:pPr>
            <w:r w:rsidRPr="002476E3">
              <w:rPr>
                <w:rFonts w:ascii="仿宋" w:eastAsia="仿宋" w:hAnsi="仿宋" w:cs="宋体"/>
                <w:color w:val="000000"/>
                <w:sz w:val="18"/>
                <w:szCs w:val="18"/>
              </w:rPr>
              <w:t>30.00</w:t>
            </w:r>
          </w:p>
        </w:tc>
        <w:tc>
          <w:tcPr>
            <w:tcW w:w="1193" w:type="dxa"/>
            <w:vAlign w:val="center"/>
          </w:tcPr>
          <w:p w14:paraId="5FF50641" w14:textId="77777777" w:rsidR="00295C20" w:rsidRPr="002476E3" w:rsidRDefault="00295C20" w:rsidP="00946B01">
            <w:pPr>
              <w:widowControl/>
              <w:jc w:val="right"/>
              <w:rPr>
                <w:rFonts w:ascii="仿宋" w:eastAsia="仿宋" w:hAnsi="仿宋" w:cs="宋体" w:hint="eastAsia"/>
                <w:color w:val="000000"/>
                <w:sz w:val="18"/>
                <w:szCs w:val="18"/>
              </w:rPr>
            </w:pPr>
            <w:r w:rsidRPr="002476E3">
              <w:rPr>
                <w:rFonts w:ascii="仿宋" w:eastAsia="仿宋" w:hAnsi="仿宋" w:cs="宋体"/>
                <w:color w:val="000000"/>
                <w:sz w:val="18"/>
                <w:szCs w:val="18"/>
              </w:rPr>
              <w:t>100.00</w:t>
            </w:r>
          </w:p>
        </w:tc>
      </w:tr>
      <w:tr w:rsidR="00295C20" w14:paraId="2B408146" w14:textId="77777777" w:rsidTr="003B10A3">
        <w:trPr>
          <w:cantSplit/>
          <w:trHeight w:hRule="exact" w:val="340"/>
          <w:tblHeader/>
        </w:trPr>
        <w:tc>
          <w:tcPr>
            <w:tcW w:w="959" w:type="dxa"/>
            <w:tcBorders>
              <w:bottom w:val="single" w:sz="12" w:space="0" w:color="auto"/>
            </w:tcBorders>
            <w:vAlign w:val="center"/>
          </w:tcPr>
          <w:p w14:paraId="059ACD26" w14:textId="77777777" w:rsidR="00295C20" w:rsidRPr="002476E3" w:rsidRDefault="00295C20" w:rsidP="00946B01">
            <w:pPr>
              <w:widowControl/>
              <w:jc w:val="left"/>
              <w:rPr>
                <w:rFonts w:ascii="仿宋" w:eastAsia="仿宋" w:hAnsi="仿宋" w:cs="宋体" w:hint="eastAsia"/>
                <w:color w:val="000000"/>
                <w:sz w:val="18"/>
                <w:szCs w:val="18"/>
              </w:rPr>
            </w:pPr>
            <w:r w:rsidRPr="002476E3">
              <w:rPr>
                <w:rFonts w:ascii="仿宋" w:eastAsia="仿宋" w:hAnsi="仿宋" w:cs="宋体" w:hint="eastAsia"/>
                <w:color w:val="000000"/>
                <w:sz w:val="18"/>
                <w:szCs w:val="18"/>
              </w:rPr>
              <w:t>得分</w:t>
            </w:r>
          </w:p>
        </w:tc>
        <w:tc>
          <w:tcPr>
            <w:tcW w:w="1276" w:type="dxa"/>
            <w:tcBorders>
              <w:bottom w:val="single" w:sz="12" w:space="0" w:color="auto"/>
            </w:tcBorders>
            <w:vAlign w:val="center"/>
          </w:tcPr>
          <w:p w14:paraId="1EBCEAF2" w14:textId="77777777" w:rsidR="00295C20" w:rsidRPr="002476E3" w:rsidRDefault="00295C20" w:rsidP="00946B01">
            <w:pPr>
              <w:widowControl/>
              <w:jc w:val="right"/>
              <w:rPr>
                <w:rFonts w:ascii="仿宋" w:eastAsia="仿宋" w:hAnsi="仿宋" w:cs="宋体" w:hint="eastAsia"/>
                <w:color w:val="000000"/>
                <w:sz w:val="18"/>
                <w:szCs w:val="18"/>
              </w:rPr>
            </w:pPr>
            <w:r w:rsidRPr="002476E3">
              <w:rPr>
                <w:rFonts w:ascii="仿宋" w:eastAsia="仿宋" w:hAnsi="仿宋" w:cs="宋体"/>
                <w:color w:val="000000"/>
                <w:sz w:val="18"/>
                <w:szCs w:val="18"/>
              </w:rPr>
              <w:t>13.00</w:t>
            </w:r>
          </w:p>
        </w:tc>
        <w:tc>
          <w:tcPr>
            <w:tcW w:w="1417" w:type="dxa"/>
            <w:tcBorders>
              <w:bottom w:val="single" w:sz="12" w:space="0" w:color="auto"/>
            </w:tcBorders>
            <w:vAlign w:val="center"/>
          </w:tcPr>
          <w:p w14:paraId="508E0BF9" w14:textId="77777777" w:rsidR="00295C20" w:rsidRPr="002476E3" w:rsidRDefault="00295C20" w:rsidP="00F8107B">
            <w:pPr>
              <w:widowControl/>
              <w:jc w:val="right"/>
              <w:rPr>
                <w:rFonts w:ascii="仿宋" w:eastAsia="仿宋" w:hAnsi="仿宋" w:cs="宋体" w:hint="eastAsia"/>
                <w:color w:val="000000"/>
                <w:sz w:val="18"/>
                <w:szCs w:val="18"/>
              </w:rPr>
            </w:pPr>
            <w:r w:rsidRPr="002476E3">
              <w:rPr>
                <w:rFonts w:ascii="仿宋" w:eastAsia="仿宋" w:hAnsi="仿宋" w:cs="宋体"/>
                <w:color w:val="000000"/>
                <w:sz w:val="18"/>
                <w:szCs w:val="18"/>
              </w:rPr>
              <w:t>31.00</w:t>
            </w:r>
          </w:p>
        </w:tc>
        <w:tc>
          <w:tcPr>
            <w:tcW w:w="1559" w:type="dxa"/>
            <w:tcBorders>
              <w:bottom w:val="single" w:sz="12" w:space="0" w:color="auto"/>
            </w:tcBorders>
            <w:vAlign w:val="center"/>
          </w:tcPr>
          <w:p w14:paraId="746E22ED" w14:textId="77777777" w:rsidR="00295C20" w:rsidRPr="002476E3" w:rsidRDefault="00295C20" w:rsidP="00946B01">
            <w:pPr>
              <w:widowControl/>
              <w:jc w:val="right"/>
              <w:rPr>
                <w:rFonts w:ascii="仿宋" w:eastAsia="仿宋" w:hAnsi="仿宋" w:cs="宋体" w:hint="eastAsia"/>
                <w:color w:val="000000"/>
                <w:sz w:val="18"/>
                <w:szCs w:val="18"/>
              </w:rPr>
            </w:pPr>
            <w:r w:rsidRPr="002476E3">
              <w:rPr>
                <w:rFonts w:ascii="仿宋" w:eastAsia="仿宋" w:hAnsi="仿宋" w:cs="宋体"/>
                <w:color w:val="000000"/>
                <w:sz w:val="18"/>
                <w:szCs w:val="18"/>
              </w:rPr>
              <w:t>6.00</w:t>
            </w:r>
          </w:p>
        </w:tc>
        <w:tc>
          <w:tcPr>
            <w:tcW w:w="1701" w:type="dxa"/>
            <w:tcBorders>
              <w:bottom w:val="single" w:sz="12" w:space="0" w:color="auto"/>
            </w:tcBorders>
            <w:vAlign w:val="center"/>
          </w:tcPr>
          <w:p w14:paraId="403EC546" w14:textId="77777777" w:rsidR="00295C20" w:rsidRPr="002476E3" w:rsidRDefault="00295C20" w:rsidP="00946B01">
            <w:pPr>
              <w:widowControl/>
              <w:jc w:val="right"/>
              <w:rPr>
                <w:rFonts w:ascii="仿宋" w:eastAsia="仿宋" w:hAnsi="仿宋" w:cs="宋体" w:hint="eastAsia"/>
                <w:color w:val="000000"/>
                <w:sz w:val="18"/>
                <w:szCs w:val="18"/>
              </w:rPr>
            </w:pPr>
            <w:r w:rsidRPr="002476E3">
              <w:rPr>
                <w:rFonts w:ascii="仿宋" w:eastAsia="仿宋" w:hAnsi="仿宋" w:cs="宋体"/>
                <w:color w:val="000000"/>
                <w:sz w:val="18"/>
                <w:szCs w:val="18"/>
              </w:rPr>
              <w:t>11.68</w:t>
            </w:r>
          </w:p>
        </w:tc>
        <w:tc>
          <w:tcPr>
            <w:tcW w:w="1276" w:type="dxa"/>
            <w:tcBorders>
              <w:bottom w:val="single" w:sz="12" w:space="0" w:color="auto"/>
            </w:tcBorders>
          </w:tcPr>
          <w:p w14:paraId="4322ECEA" w14:textId="77777777" w:rsidR="00295C20" w:rsidRPr="002476E3" w:rsidRDefault="00295C20" w:rsidP="00946B01">
            <w:pPr>
              <w:widowControl/>
              <w:jc w:val="right"/>
              <w:rPr>
                <w:rFonts w:ascii="仿宋" w:eastAsia="仿宋" w:hAnsi="仿宋" w:cs="宋体" w:hint="eastAsia"/>
                <w:color w:val="000000"/>
                <w:sz w:val="18"/>
                <w:szCs w:val="18"/>
              </w:rPr>
            </w:pPr>
            <w:r w:rsidRPr="002476E3">
              <w:rPr>
                <w:rFonts w:ascii="仿宋" w:eastAsia="仿宋" w:hAnsi="仿宋" w:cs="宋体"/>
                <w:color w:val="000000"/>
                <w:sz w:val="18"/>
                <w:szCs w:val="18"/>
              </w:rPr>
              <w:t>24.00</w:t>
            </w:r>
          </w:p>
        </w:tc>
        <w:tc>
          <w:tcPr>
            <w:tcW w:w="1193" w:type="dxa"/>
            <w:tcBorders>
              <w:bottom w:val="single" w:sz="12" w:space="0" w:color="auto"/>
            </w:tcBorders>
            <w:vAlign w:val="center"/>
          </w:tcPr>
          <w:p w14:paraId="2DE7A8B9" w14:textId="77777777" w:rsidR="00295C20" w:rsidRPr="002476E3" w:rsidRDefault="00295C20" w:rsidP="0078092D">
            <w:pPr>
              <w:widowControl/>
              <w:jc w:val="right"/>
              <w:rPr>
                <w:rFonts w:ascii="仿宋" w:eastAsia="仿宋" w:hAnsi="仿宋" w:cs="宋体" w:hint="eastAsia"/>
                <w:color w:val="000000"/>
                <w:sz w:val="18"/>
                <w:szCs w:val="18"/>
              </w:rPr>
            </w:pPr>
            <w:r w:rsidRPr="002476E3">
              <w:rPr>
                <w:rFonts w:ascii="仿宋" w:eastAsia="仿宋" w:hAnsi="仿宋" w:cs="宋体"/>
                <w:color w:val="000000"/>
                <w:sz w:val="18"/>
                <w:szCs w:val="18"/>
              </w:rPr>
              <w:t>85.68</w:t>
            </w:r>
          </w:p>
        </w:tc>
      </w:tr>
    </w:tbl>
    <w:p w14:paraId="64AC1984" w14:textId="77777777" w:rsidR="00295C20" w:rsidRPr="002476E3"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2476E3">
        <w:rPr>
          <w:rFonts w:ascii="仿宋" w:eastAsia="仿宋" w:hAnsi="仿宋" w:cs="仿宋" w:hint="eastAsia"/>
          <w:color w:val="000000"/>
          <w:kern w:val="0"/>
          <w:sz w:val="28"/>
          <w:szCs w:val="28"/>
        </w:rPr>
        <w:t>注：详见重庆市渝中区民政局</w:t>
      </w:r>
      <w:r w:rsidRPr="002476E3">
        <w:rPr>
          <w:rFonts w:ascii="仿宋" w:eastAsia="仿宋" w:hAnsi="仿宋" w:cs="仿宋"/>
          <w:color w:val="000000"/>
          <w:kern w:val="0"/>
          <w:sz w:val="28"/>
          <w:szCs w:val="28"/>
        </w:rPr>
        <w:t>2020</w:t>
      </w:r>
      <w:r w:rsidRPr="002476E3">
        <w:rPr>
          <w:rFonts w:ascii="仿宋" w:eastAsia="仿宋" w:hAnsi="仿宋" w:cs="仿宋" w:hint="eastAsia"/>
          <w:color w:val="000000"/>
          <w:kern w:val="0"/>
          <w:sz w:val="28"/>
          <w:szCs w:val="28"/>
        </w:rPr>
        <w:t>年部门整体支出绩效</w:t>
      </w:r>
      <w:r>
        <w:rPr>
          <w:rFonts w:ascii="仿宋" w:eastAsia="仿宋" w:hAnsi="仿宋" w:cs="仿宋" w:hint="eastAsia"/>
          <w:color w:val="000000"/>
          <w:kern w:val="0"/>
          <w:sz w:val="28"/>
          <w:szCs w:val="28"/>
        </w:rPr>
        <w:t>评价表</w:t>
      </w:r>
      <w:r w:rsidRPr="002476E3">
        <w:rPr>
          <w:rFonts w:ascii="仿宋" w:eastAsia="仿宋" w:hAnsi="仿宋" w:cs="仿宋" w:hint="eastAsia"/>
          <w:color w:val="000000"/>
          <w:kern w:val="0"/>
          <w:sz w:val="28"/>
          <w:szCs w:val="28"/>
        </w:rPr>
        <w:t>。</w:t>
      </w:r>
    </w:p>
    <w:p w14:paraId="395BDAE9" w14:textId="77777777" w:rsidR="00295C20" w:rsidRPr="002476E3"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2476E3">
        <w:rPr>
          <w:rFonts w:ascii="仿宋" w:eastAsia="仿宋" w:hAnsi="仿宋" w:cs="仿宋" w:hint="eastAsia"/>
          <w:color w:val="000000"/>
          <w:kern w:val="0"/>
          <w:sz w:val="28"/>
          <w:szCs w:val="28"/>
        </w:rPr>
        <w:t>区民政局</w:t>
      </w:r>
      <w:r w:rsidRPr="002476E3">
        <w:rPr>
          <w:rFonts w:ascii="仿宋" w:eastAsia="仿宋" w:hAnsi="仿宋" w:cs="仿宋"/>
          <w:color w:val="000000"/>
          <w:kern w:val="0"/>
          <w:sz w:val="28"/>
          <w:szCs w:val="28"/>
        </w:rPr>
        <w:t>2020</w:t>
      </w:r>
      <w:r w:rsidRPr="002476E3">
        <w:rPr>
          <w:rFonts w:ascii="仿宋" w:eastAsia="仿宋" w:hAnsi="仿宋" w:cs="仿宋" w:hint="eastAsia"/>
          <w:color w:val="000000"/>
          <w:kern w:val="0"/>
          <w:sz w:val="28"/>
          <w:szCs w:val="28"/>
        </w:rPr>
        <w:t>年部门整体支出与年初预期绩效目标一致，在强化救助、加快推进社会福利体系建设、创新推进基层社会治理体系建设、抓好民政公共服务体系建设方面取得了较好的成效，荣获市民政局</w:t>
      </w:r>
      <w:r w:rsidRPr="002476E3">
        <w:rPr>
          <w:rFonts w:ascii="仿宋" w:eastAsia="仿宋" w:hAnsi="仿宋" w:cs="仿宋"/>
          <w:color w:val="000000"/>
          <w:kern w:val="0"/>
          <w:sz w:val="28"/>
          <w:szCs w:val="28"/>
        </w:rPr>
        <w:t>2020</w:t>
      </w:r>
      <w:r w:rsidRPr="002476E3">
        <w:rPr>
          <w:rFonts w:ascii="仿宋" w:eastAsia="仿宋" w:hAnsi="仿宋" w:cs="仿宋" w:hint="eastAsia"/>
          <w:color w:val="000000"/>
          <w:kern w:val="0"/>
          <w:sz w:val="28"/>
          <w:szCs w:val="28"/>
        </w:rPr>
        <w:t>年度综合监督考评“优秀”等次。其内部控制制度基本健全，资产管理规范，资金使用专款专用，政府采购合规，有效的保障了各项重点工作的开展和完成。但</w:t>
      </w:r>
      <w:r w:rsidRPr="002476E3">
        <w:rPr>
          <w:rFonts w:ascii="仿宋" w:eastAsia="仿宋" w:hAnsi="仿宋" w:cs="仿宋"/>
          <w:color w:val="000000"/>
          <w:kern w:val="0"/>
          <w:sz w:val="28"/>
          <w:szCs w:val="28"/>
        </w:rPr>
        <w:t>2020</w:t>
      </w:r>
      <w:r w:rsidRPr="002476E3">
        <w:rPr>
          <w:rFonts w:ascii="仿宋" w:eastAsia="仿宋" w:hAnsi="仿宋" w:cs="仿宋" w:hint="eastAsia"/>
          <w:color w:val="000000"/>
          <w:kern w:val="0"/>
          <w:sz w:val="28"/>
          <w:szCs w:val="28"/>
        </w:rPr>
        <w:t>年因受疫情影响，存在部分工作未完成情形，如专项事务管理中的“第二次地名普查成果转化</w:t>
      </w:r>
      <w:r w:rsidRPr="002476E3">
        <w:rPr>
          <w:rFonts w:ascii="仿宋" w:eastAsia="仿宋" w:hAnsi="仿宋" w:cs="仿宋"/>
          <w:color w:val="000000"/>
          <w:kern w:val="0"/>
          <w:sz w:val="28"/>
          <w:szCs w:val="28"/>
        </w:rPr>
        <w:t>,</w:t>
      </w:r>
      <w:r w:rsidRPr="002476E3">
        <w:rPr>
          <w:rFonts w:ascii="仿宋" w:eastAsia="仿宋" w:hAnsi="仿宋" w:cs="仿宋" w:hint="eastAsia"/>
          <w:color w:val="000000"/>
          <w:kern w:val="0"/>
          <w:sz w:val="28"/>
          <w:szCs w:val="28"/>
        </w:rPr>
        <w:t>编纂书籍”。</w:t>
      </w:r>
    </w:p>
    <w:p w14:paraId="13E9DD16" w14:textId="77777777" w:rsidR="00295C20" w:rsidRPr="002476E3" w:rsidRDefault="00295C20" w:rsidP="00645DCE">
      <w:pPr>
        <w:widowControl/>
        <w:autoSpaceDE w:val="0"/>
        <w:autoSpaceDN w:val="0"/>
        <w:adjustRightInd w:val="0"/>
        <w:snapToGrid w:val="0"/>
        <w:spacing w:beforeLines="100" w:before="312" w:line="360" w:lineRule="auto"/>
        <w:ind w:firstLineChars="200" w:firstLine="562"/>
        <w:jc w:val="left"/>
        <w:outlineLvl w:val="0"/>
        <w:rPr>
          <w:rFonts w:ascii="仿宋" w:eastAsia="仿宋" w:hAnsi="仿宋" w:cs="仿宋" w:hint="eastAsia"/>
          <w:b/>
          <w:color w:val="000000"/>
          <w:kern w:val="0"/>
          <w:sz w:val="28"/>
          <w:szCs w:val="28"/>
        </w:rPr>
      </w:pPr>
      <w:r w:rsidRPr="002476E3">
        <w:rPr>
          <w:rFonts w:ascii="仿宋" w:eastAsia="仿宋" w:hAnsi="仿宋" w:cs="仿宋" w:hint="eastAsia"/>
          <w:b/>
          <w:color w:val="000000"/>
          <w:kern w:val="0"/>
          <w:sz w:val="28"/>
          <w:szCs w:val="28"/>
        </w:rPr>
        <w:t>五、存在的主要问题及建议</w:t>
      </w:r>
    </w:p>
    <w:p w14:paraId="0DD35090" w14:textId="77777777" w:rsidR="00295C20" w:rsidRPr="002476E3"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2476E3">
        <w:rPr>
          <w:rFonts w:ascii="仿宋" w:eastAsia="仿宋" w:hAnsi="仿宋" w:cs="仿宋" w:hint="eastAsia"/>
          <w:color w:val="000000"/>
          <w:kern w:val="0"/>
          <w:sz w:val="28"/>
          <w:szCs w:val="28"/>
        </w:rPr>
        <w:t>（一）预算执行率较低。建议区民政局科学合理地编制预算，提高部门预算质量；完善内部预算管理考核机制，提高资金使用效率；加强部门内部监督，强化预算约束。</w:t>
      </w:r>
    </w:p>
    <w:p w14:paraId="7EC6674B" w14:textId="77777777" w:rsidR="00295C20" w:rsidRPr="002476E3" w:rsidRDefault="00295C20" w:rsidP="00645DCE">
      <w:pPr>
        <w:widowControl/>
        <w:adjustRightInd w:val="0"/>
        <w:snapToGrid w:val="0"/>
        <w:spacing w:beforeLines="50" w:before="156" w:line="360" w:lineRule="auto"/>
        <w:ind w:firstLineChars="200" w:firstLine="560"/>
        <w:rPr>
          <w:rFonts w:ascii="仿宋" w:eastAsia="仿宋" w:hAnsi="仿宋" w:cs="仿宋" w:hint="eastAsia"/>
          <w:color w:val="000000"/>
          <w:kern w:val="0"/>
          <w:sz w:val="28"/>
          <w:szCs w:val="28"/>
        </w:rPr>
      </w:pPr>
      <w:r w:rsidRPr="002476E3">
        <w:rPr>
          <w:rFonts w:ascii="仿宋" w:eastAsia="仿宋" w:hAnsi="仿宋" w:cs="仿宋" w:hint="eastAsia"/>
          <w:color w:val="000000"/>
          <w:kern w:val="0"/>
          <w:sz w:val="28"/>
          <w:szCs w:val="28"/>
        </w:rPr>
        <w:t>（二）社会救助满意度不够高。建议区民政局在社区多组织各类政策宣讲，程序办理流程公示，增强群众知晓率。及时与群众沟通，帮助和解决实际困难和问题。多深入基层，走家进户，了解群众需求，增加更多的</w:t>
      </w:r>
      <w:r w:rsidRPr="002476E3">
        <w:rPr>
          <w:rFonts w:ascii="仿宋" w:eastAsia="仿宋" w:hAnsi="仿宋" w:cs="仿宋" w:hint="eastAsia"/>
          <w:color w:val="000000"/>
          <w:kern w:val="0"/>
          <w:sz w:val="28"/>
          <w:szCs w:val="28"/>
        </w:rPr>
        <w:lastRenderedPageBreak/>
        <w:t>精神与人文关怀。行政给付的社会救助可参照行政许可程序，所需材料尽量做到一次性告知。</w:t>
      </w:r>
    </w:p>
    <w:p w14:paraId="1C75B749" w14:textId="77777777" w:rsidR="00295C20" w:rsidRDefault="00295C20" w:rsidP="00645DCE">
      <w:pPr>
        <w:spacing w:line="360" w:lineRule="auto"/>
        <w:ind w:firstLineChars="200" w:firstLine="560"/>
        <w:rPr>
          <w:rFonts w:ascii="宋体"/>
          <w:color w:val="000000"/>
          <w:sz w:val="28"/>
          <w:szCs w:val="28"/>
        </w:rPr>
      </w:pPr>
    </w:p>
    <w:p w14:paraId="6B053BEA" w14:textId="77777777" w:rsidR="00295C20" w:rsidRPr="004C5AAB" w:rsidRDefault="00295C20" w:rsidP="00645DCE">
      <w:pPr>
        <w:spacing w:line="360" w:lineRule="auto"/>
        <w:ind w:firstLineChars="200" w:firstLine="560"/>
        <w:rPr>
          <w:color w:val="000000"/>
          <w:sz w:val="28"/>
          <w:szCs w:val="28"/>
        </w:rPr>
      </w:pPr>
    </w:p>
    <w:p w14:paraId="42D87C64" w14:textId="77777777" w:rsidR="00295C20" w:rsidRDefault="00295C20" w:rsidP="00645DCE">
      <w:pPr>
        <w:spacing w:line="360" w:lineRule="auto"/>
        <w:ind w:firstLineChars="200" w:firstLine="560"/>
        <w:rPr>
          <w:color w:val="000000"/>
          <w:sz w:val="28"/>
          <w:szCs w:val="28"/>
        </w:rPr>
      </w:pPr>
    </w:p>
    <w:p w14:paraId="0628CFE3" w14:textId="77777777" w:rsidR="00295C20" w:rsidRDefault="00295C20" w:rsidP="00645DCE">
      <w:pPr>
        <w:spacing w:line="360" w:lineRule="auto"/>
        <w:ind w:firstLineChars="200" w:firstLine="560"/>
        <w:rPr>
          <w:rFonts w:ascii="宋体"/>
          <w:color w:val="000000"/>
          <w:sz w:val="28"/>
          <w:szCs w:val="28"/>
        </w:rPr>
      </w:pPr>
    </w:p>
    <w:p w14:paraId="66BBFCD9" w14:textId="77777777" w:rsidR="00295C20" w:rsidRDefault="00295C20" w:rsidP="00FF66F6">
      <w:pPr>
        <w:adjustRightInd w:val="0"/>
        <w:spacing w:line="360" w:lineRule="auto"/>
        <w:outlineLvl w:val="0"/>
      </w:pPr>
    </w:p>
    <w:sectPr w:rsidR="00295C20" w:rsidSect="00F03461">
      <w:headerReference w:type="default" r:id="rId7"/>
      <w:footerReference w:type="default" r:id="rId8"/>
      <w:headerReference w:type="first" r:id="rId9"/>
      <w:footerReference w:type="first" r:id="rId10"/>
      <w:pgSz w:w="11906" w:h="16838"/>
      <w:pgMar w:top="1361" w:right="1304" w:bottom="1361" w:left="1701"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1EFAF" w14:textId="77777777" w:rsidR="0047304E" w:rsidRDefault="0047304E" w:rsidP="00F03461">
      <w:r>
        <w:separator/>
      </w:r>
    </w:p>
  </w:endnote>
  <w:endnote w:type="continuationSeparator" w:id="0">
    <w:p w14:paraId="4F841CEF" w14:textId="77777777" w:rsidR="0047304E" w:rsidRDefault="0047304E" w:rsidP="00F0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A893" w14:textId="77777777" w:rsidR="00295C20" w:rsidRDefault="00295C20">
    <w:pPr>
      <w:pStyle w:val="a3"/>
      <w:ind w:firstLine="360"/>
      <w:jc w:val="center"/>
      <w:rPr>
        <w:rFonts w:ascii="Arial Unicode MS" w:eastAsia="Times New Roman" w:hAnsi="Arial Unicode MS"/>
      </w:rPr>
    </w:pPr>
    <w:r>
      <w:rPr>
        <w:rStyle w:val="a7"/>
        <w:rFonts w:ascii="宋体" w:hAnsi="宋体" w:hint="eastAsia"/>
      </w:rPr>
      <w:t>第</w:t>
    </w:r>
    <w:r w:rsidR="00713B86">
      <w:rPr>
        <w:rStyle w:val="a7"/>
        <w:rFonts w:ascii="Arial" w:eastAsia="Times New Roman" w:hAnsi="Arial" w:cs="Arial"/>
      </w:rPr>
      <w:fldChar w:fldCharType="begin"/>
    </w:r>
    <w:r>
      <w:rPr>
        <w:rStyle w:val="a7"/>
        <w:rFonts w:ascii="Arial" w:eastAsia="Times New Roman" w:hAnsi="Arial" w:cs="Arial"/>
      </w:rPr>
      <w:instrText xml:space="preserve"> PAGE </w:instrText>
    </w:r>
    <w:r w:rsidR="00713B86">
      <w:rPr>
        <w:rStyle w:val="a7"/>
        <w:rFonts w:ascii="Arial" w:eastAsia="Times New Roman" w:hAnsi="Arial" w:cs="Arial"/>
      </w:rPr>
      <w:fldChar w:fldCharType="separate"/>
    </w:r>
    <w:r w:rsidR="00645DCE">
      <w:rPr>
        <w:rStyle w:val="a7"/>
        <w:rFonts w:ascii="Arial" w:eastAsia="Times New Roman" w:hAnsi="Arial" w:cs="Arial"/>
        <w:noProof/>
      </w:rPr>
      <w:t>10</w:t>
    </w:r>
    <w:r w:rsidR="00713B86">
      <w:rPr>
        <w:rStyle w:val="a7"/>
        <w:rFonts w:ascii="Arial" w:eastAsia="Times New Roman" w:hAnsi="Arial" w:cs="Arial"/>
      </w:rPr>
      <w:fldChar w:fldCharType="end"/>
    </w:r>
    <w:r>
      <w:rPr>
        <w:rStyle w:val="a7"/>
        <w:rFonts w:ascii="宋体" w:hAnsi="宋体"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B8F99" w14:textId="77777777" w:rsidR="00295C20" w:rsidRDefault="00295C20">
    <w:pPr>
      <w:pStyle w:val="a3"/>
      <w:jc w:val="center"/>
    </w:pPr>
    <w:r>
      <w:rPr>
        <w:rFonts w:hint="eastAsia"/>
      </w:rPr>
      <w:t>第</w:t>
    </w:r>
    <w:r>
      <w:t>1</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E196C" w14:textId="77777777" w:rsidR="0047304E" w:rsidRDefault="0047304E" w:rsidP="00F03461">
      <w:r>
        <w:separator/>
      </w:r>
    </w:p>
  </w:footnote>
  <w:footnote w:type="continuationSeparator" w:id="0">
    <w:p w14:paraId="0C3F3886" w14:textId="77777777" w:rsidR="0047304E" w:rsidRDefault="0047304E" w:rsidP="00F03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18327" w14:textId="77777777" w:rsidR="00295C20" w:rsidRDefault="0095229D" w:rsidP="00C829FB">
    <w:pPr>
      <w:pStyle w:val="a5"/>
      <w:pBdr>
        <w:bottom w:val="single" w:sz="4" w:space="1" w:color="auto"/>
      </w:pBdr>
      <w:jc w:val="both"/>
    </w:pPr>
    <w:r>
      <w:rPr>
        <w:noProof/>
      </w:rPr>
      <w:pict w14:anchorId="78717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大华国际" style="width:178pt;height:20pt;visibility:visible">
          <v:imagedata r:id="rId1" o:title=""/>
        </v:shape>
      </w:pict>
    </w:r>
    <w:r w:rsidR="00295C20">
      <w:rPr>
        <w:rFonts w:ascii="宋体" w:hAnsi="宋体" w:cs="宋体"/>
      </w:rPr>
      <w:t xml:space="preserve">                        </w:t>
    </w:r>
    <w:r w:rsidR="00295C20">
      <w:rPr>
        <w:rFonts w:ascii="宋体" w:hAnsi="宋体" w:cs="宋体" w:hint="eastAsia"/>
      </w:rPr>
      <w:t>大华咨字</w:t>
    </w:r>
    <w:r w:rsidR="00295C20">
      <w:rPr>
        <w:rFonts w:ascii="宋体" w:hAnsi="宋体" w:cs="宋体"/>
      </w:rPr>
      <w:t>[2021]250025</w:t>
    </w:r>
    <w:r w:rsidR="00295C20">
      <w:rPr>
        <w:rFonts w:ascii="宋体" w:hAnsi="宋体" w:cs="宋体" w:hint="eastAsia"/>
      </w:rPr>
      <w:t>号专项审计报告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6B087" w14:textId="77777777" w:rsidR="00295C20" w:rsidRDefault="00295C20">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16D62"/>
    <w:multiLevelType w:val="hybridMultilevel"/>
    <w:tmpl w:val="7F321CA4"/>
    <w:lvl w:ilvl="0" w:tplc="15628FC8">
      <w:start w:val="1"/>
      <w:numFmt w:val="japaneseCounting"/>
      <w:lvlText w:val="%1、"/>
      <w:lvlJc w:val="left"/>
      <w:pPr>
        <w:ind w:left="1282" w:hanging="72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 w15:restartNumberingAfterBreak="0">
    <w:nsid w:val="14135DCC"/>
    <w:multiLevelType w:val="hybridMultilevel"/>
    <w:tmpl w:val="ADBEED0C"/>
    <w:lvl w:ilvl="0" w:tplc="79B0E382">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148E4017"/>
    <w:multiLevelType w:val="hybridMultilevel"/>
    <w:tmpl w:val="055AB156"/>
    <w:lvl w:ilvl="0" w:tplc="945C16B2">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4A7A7B88"/>
    <w:multiLevelType w:val="hybridMultilevel"/>
    <w:tmpl w:val="A0FA44A0"/>
    <w:lvl w:ilvl="0" w:tplc="F6A8494E">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16cid:durableId="1271353352">
    <w:abstractNumId w:val="2"/>
  </w:num>
  <w:num w:numId="2" w16cid:durableId="2021270328">
    <w:abstractNumId w:val="1"/>
  </w:num>
  <w:num w:numId="3" w16cid:durableId="973025636">
    <w:abstractNumId w:val="3"/>
  </w:num>
  <w:num w:numId="4" w16cid:durableId="2021931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4C7A"/>
    <w:rsid w:val="00004C8E"/>
    <w:rsid w:val="0003144C"/>
    <w:rsid w:val="0003480E"/>
    <w:rsid w:val="00044628"/>
    <w:rsid w:val="0006254F"/>
    <w:rsid w:val="0007472D"/>
    <w:rsid w:val="0007542A"/>
    <w:rsid w:val="00075645"/>
    <w:rsid w:val="00077628"/>
    <w:rsid w:val="00090AFF"/>
    <w:rsid w:val="00097118"/>
    <w:rsid w:val="000E2FAB"/>
    <w:rsid w:val="000E4F07"/>
    <w:rsid w:val="000E7C5A"/>
    <w:rsid w:val="000F6622"/>
    <w:rsid w:val="001172AE"/>
    <w:rsid w:val="00117C54"/>
    <w:rsid w:val="00121C98"/>
    <w:rsid w:val="001238FB"/>
    <w:rsid w:val="0013330C"/>
    <w:rsid w:val="0013599E"/>
    <w:rsid w:val="00136995"/>
    <w:rsid w:val="001468C6"/>
    <w:rsid w:val="00156665"/>
    <w:rsid w:val="0016029C"/>
    <w:rsid w:val="00164109"/>
    <w:rsid w:val="001807B7"/>
    <w:rsid w:val="0018343A"/>
    <w:rsid w:val="00187704"/>
    <w:rsid w:val="00190CEC"/>
    <w:rsid w:val="001946C4"/>
    <w:rsid w:val="001A0942"/>
    <w:rsid w:val="001A7C6E"/>
    <w:rsid w:val="001B3B47"/>
    <w:rsid w:val="001C2D30"/>
    <w:rsid w:val="001D6395"/>
    <w:rsid w:val="00200A5E"/>
    <w:rsid w:val="002035B7"/>
    <w:rsid w:val="00203DAF"/>
    <w:rsid w:val="00207724"/>
    <w:rsid w:val="0021183F"/>
    <w:rsid w:val="00225AF5"/>
    <w:rsid w:val="0023043E"/>
    <w:rsid w:val="002476E3"/>
    <w:rsid w:val="00252B86"/>
    <w:rsid w:val="002557C7"/>
    <w:rsid w:val="00265790"/>
    <w:rsid w:val="0026715E"/>
    <w:rsid w:val="00274B9A"/>
    <w:rsid w:val="0027615F"/>
    <w:rsid w:val="00281AB9"/>
    <w:rsid w:val="002838E2"/>
    <w:rsid w:val="00287AF2"/>
    <w:rsid w:val="00295C20"/>
    <w:rsid w:val="002A2F94"/>
    <w:rsid w:val="002A6EF9"/>
    <w:rsid w:val="002E68CD"/>
    <w:rsid w:val="002E7F03"/>
    <w:rsid w:val="002F4D52"/>
    <w:rsid w:val="00303565"/>
    <w:rsid w:val="00307EA8"/>
    <w:rsid w:val="00316BDC"/>
    <w:rsid w:val="003239B8"/>
    <w:rsid w:val="00347891"/>
    <w:rsid w:val="00364BED"/>
    <w:rsid w:val="003A2108"/>
    <w:rsid w:val="003B10A3"/>
    <w:rsid w:val="003D6425"/>
    <w:rsid w:val="0040044E"/>
    <w:rsid w:val="00401322"/>
    <w:rsid w:val="00415F53"/>
    <w:rsid w:val="00424CB8"/>
    <w:rsid w:val="00427E06"/>
    <w:rsid w:val="00431734"/>
    <w:rsid w:val="00433AF8"/>
    <w:rsid w:val="004441EE"/>
    <w:rsid w:val="00450B38"/>
    <w:rsid w:val="00450B4F"/>
    <w:rsid w:val="004632A7"/>
    <w:rsid w:val="00470537"/>
    <w:rsid w:val="0047304E"/>
    <w:rsid w:val="004873D6"/>
    <w:rsid w:val="004878DC"/>
    <w:rsid w:val="00492E41"/>
    <w:rsid w:val="004955A2"/>
    <w:rsid w:val="00496A95"/>
    <w:rsid w:val="004B70D7"/>
    <w:rsid w:val="004C3D6E"/>
    <w:rsid w:val="004C5AAB"/>
    <w:rsid w:val="004C7D41"/>
    <w:rsid w:val="004D1A3B"/>
    <w:rsid w:val="004D3701"/>
    <w:rsid w:val="004E0F89"/>
    <w:rsid w:val="004E60E7"/>
    <w:rsid w:val="004E6F8E"/>
    <w:rsid w:val="004F40D2"/>
    <w:rsid w:val="004F7F3E"/>
    <w:rsid w:val="005045C9"/>
    <w:rsid w:val="00505728"/>
    <w:rsid w:val="005123BF"/>
    <w:rsid w:val="00542FE2"/>
    <w:rsid w:val="005502E6"/>
    <w:rsid w:val="00553F49"/>
    <w:rsid w:val="00555F61"/>
    <w:rsid w:val="0055723C"/>
    <w:rsid w:val="00580EFF"/>
    <w:rsid w:val="00590242"/>
    <w:rsid w:val="00595717"/>
    <w:rsid w:val="00595AB0"/>
    <w:rsid w:val="00596D1B"/>
    <w:rsid w:val="005A2DD1"/>
    <w:rsid w:val="005A51E1"/>
    <w:rsid w:val="005A6FF6"/>
    <w:rsid w:val="005B612C"/>
    <w:rsid w:val="005D032F"/>
    <w:rsid w:val="005D2777"/>
    <w:rsid w:val="005E35AB"/>
    <w:rsid w:val="0060201E"/>
    <w:rsid w:val="00627074"/>
    <w:rsid w:val="00645DCE"/>
    <w:rsid w:val="0065463F"/>
    <w:rsid w:val="006566FD"/>
    <w:rsid w:val="0066293E"/>
    <w:rsid w:val="00662E96"/>
    <w:rsid w:val="006644B5"/>
    <w:rsid w:val="006674A3"/>
    <w:rsid w:val="00673B3B"/>
    <w:rsid w:val="00673E87"/>
    <w:rsid w:val="00676A83"/>
    <w:rsid w:val="006A3849"/>
    <w:rsid w:val="006A68E2"/>
    <w:rsid w:val="006B66C4"/>
    <w:rsid w:val="006B6EE0"/>
    <w:rsid w:val="006C069A"/>
    <w:rsid w:val="006C3A7F"/>
    <w:rsid w:val="006C6471"/>
    <w:rsid w:val="006E5828"/>
    <w:rsid w:val="006F4C7A"/>
    <w:rsid w:val="006F79A5"/>
    <w:rsid w:val="00701BAA"/>
    <w:rsid w:val="00713B86"/>
    <w:rsid w:val="007211E3"/>
    <w:rsid w:val="007355FE"/>
    <w:rsid w:val="007368F7"/>
    <w:rsid w:val="007409B6"/>
    <w:rsid w:val="007525AA"/>
    <w:rsid w:val="0076082A"/>
    <w:rsid w:val="00773743"/>
    <w:rsid w:val="00777FAF"/>
    <w:rsid w:val="0078092D"/>
    <w:rsid w:val="00795DE7"/>
    <w:rsid w:val="007A0784"/>
    <w:rsid w:val="007B5A26"/>
    <w:rsid w:val="007B6CB1"/>
    <w:rsid w:val="007E02AD"/>
    <w:rsid w:val="007F42BC"/>
    <w:rsid w:val="007F4E0E"/>
    <w:rsid w:val="007F4F60"/>
    <w:rsid w:val="008212ED"/>
    <w:rsid w:val="0083545F"/>
    <w:rsid w:val="00841AB1"/>
    <w:rsid w:val="008448F9"/>
    <w:rsid w:val="008457E1"/>
    <w:rsid w:val="008513A5"/>
    <w:rsid w:val="0086231C"/>
    <w:rsid w:val="00865CED"/>
    <w:rsid w:val="00882C3F"/>
    <w:rsid w:val="00885A3E"/>
    <w:rsid w:val="00893E48"/>
    <w:rsid w:val="00896493"/>
    <w:rsid w:val="008B1B5E"/>
    <w:rsid w:val="008B74B2"/>
    <w:rsid w:val="008C3C48"/>
    <w:rsid w:val="008E097C"/>
    <w:rsid w:val="008F60B6"/>
    <w:rsid w:val="009018F5"/>
    <w:rsid w:val="0090613F"/>
    <w:rsid w:val="00924D3F"/>
    <w:rsid w:val="00926F74"/>
    <w:rsid w:val="00936088"/>
    <w:rsid w:val="009432F7"/>
    <w:rsid w:val="00946B01"/>
    <w:rsid w:val="009507AC"/>
    <w:rsid w:val="0095229D"/>
    <w:rsid w:val="00953BF6"/>
    <w:rsid w:val="009604AA"/>
    <w:rsid w:val="0097068A"/>
    <w:rsid w:val="009A17E8"/>
    <w:rsid w:val="009B68CA"/>
    <w:rsid w:val="009C02F9"/>
    <w:rsid w:val="009D5D89"/>
    <w:rsid w:val="009E15F6"/>
    <w:rsid w:val="009E16E2"/>
    <w:rsid w:val="009F0BF5"/>
    <w:rsid w:val="009F355A"/>
    <w:rsid w:val="00A117F3"/>
    <w:rsid w:val="00A30E6D"/>
    <w:rsid w:val="00A43D1D"/>
    <w:rsid w:val="00A57506"/>
    <w:rsid w:val="00A6129C"/>
    <w:rsid w:val="00A700D7"/>
    <w:rsid w:val="00A70A1E"/>
    <w:rsid w:val="00A742F6"/>
    <w:rsid w:val="00A75FF3"/>
    <w:rsid w:val="00A77339"/>
    <w:rsid w:val="00A86CA5"/>
    <w:rsid w:val="00A92F56"/>
    <w:rsid w:val="00A97AA3"/>
    <w:rsid w:val="00AC271D"/>
    <w:rsid w:val="00AC689E"/>
    <w:rsid w:val="00AD26D8"/>
    <w:rsid w:val="00AE5C82"/>
    <w:rsid w:val="00AE745B"/>
    <w:rsid w:val="00B16F7E"/>
    <w:rsid w:val="00B26B8C"/>
    <w:rsid w:val="00B46195"/>
    <w:rsid w:val="00B5001F"/>
    <w:rsid w:val="00B54F6C"/>
    <w:rsid w:val="00B71042"/>
    <w:rsid w:val="00B728FB"/>
    <w:rsid w:val="00B769F5"/>
    <w:rsid w:val="00B76A2E"/>
    <w:rsid w:val="00B772D4"/>
    <w:rsid w:val="00B8133F"/>
    <w:rsid w:val="00B972FF"/>
    <w:rsid w:val="00BC6E94"/>
    <w:rsid w:val="00BD7B6A"/>
    <w:rsid w:val="00BE3920"/>
    <w:rsid w:val="00BF083B"/>
    <w:rsid w:val="00BF6F12"/>
    <w:rsid w:val="00C0327C"/>
    <w:rsid w:val="00C050BE"/>
    <w:rsid w:val="00C10260"/>
    <w:rsid w:val="00C25249"/>
    <w:rsid w:val="00C36552"/>
    <w:rsid w:val="00C60C18"/>
    <w:rsid w:val="00C60F1F"/>
    <w:rsid w:val="00C765CF"/>
    <w:rsid w:val="00C768B6"/>
    <w:rsid w:val="00C829FB"/>
    <w:rsid w:val="00C83AF7"/>
    <w:rsid w:val="00C903F7"/>
    <w:rsid w:val="00C9291F"/>
    <w:rsid w:val="00C934FB"/>
    <w:rsid w:val="00C94CF9"/>
    <w:rsid w:val="00CC48BC"/>
    <w:rsid w:val="00CC4E21"/>
    <w:rsid w:val="00CD0B26"/>
    <w:rsid w:val="00CD0C96"/>
    <w:rsid w:val="00CD195D"/>
    <w:rsid w:val="00CE1EAD"/>
    <w:rsid w:val="00CE2A37"/>
    <w:rsid w:val="00CE70F8"/>
    <w:rsid w:val="00CF3655"/>
    <w:rsid w:val="00CF6323"/>
    <w:rsid w:val="00D02B77"/>
    <w:rsid w:val="00D03C85"/>
    <w:rsid w:val="00D05855"/>
    <w:rsid w:val="00D06386"/>
    <w:rsid w:val="00D06DEB"/>
    <w:rsid w:val="00D205B8"/>
    <w:rsid w:val="00D362A3"/>
    <w:rsid w:val="00D414F7"/>
    <w:rsid w:val="00D44BC4"/>
    <w:rsid w:val="00D46EBB"/>
    <w:rsid w:val="00D521A6"/>
    <w:rsid w:val="00D52E3A"/>
    <w:rsid w:val="00D562F0"/>
    <w:rsid w:val="00D57D00"/>
    <w:rsid w:val="00D74025"/>
    <w:rsid w:val="00D7787A"/>
    <w:rsid w:val="00D915BF"/>
    <w:rsid w:val="00DB10A4"/>
    <w:rsid w:val="00DB132C"/>
    <w:rsid w:val="00DC0BFE"/>
    <w:rsid w:val="00DC3B8E"/>
    <w:rsid w:val="00DC4796"/>
    <w:rsid w:val="00DD5AFD"/>
    <w:rsid w:val="00DD76C8"/>
    <w:rsid w:val="00DF5A69"/>
    <w:rsid w:val="00DF61BD"/>
    <w:rsid w:val="00E07BDC"/>
    <w:rsid w:val="00E20C2C"/>
    <w:rsid w:val="00E2376C"/>
    <w:rsid w:val="00E27DB6"/>
    <w:rsid w:val="00E31F8C"/>
    <w:rsid w:val="00E36D5D"/>
    <w:rsid w:val="00E5277E"/>
    <w:rsid w:val="00E52B98"/>
    <w:rsid w:val="00E623A1"/>
    <w:rsid w:val="00E6296D"/>
    <w:rsid w:val="00E719F8"/>
    <w:rsid w:val="00E76301"/>
    <w:rsid w:val="00E92F6D"/>
    <w:rsid w:val="00E97682"/>
    <w:rsid w:val="00EA2B5A"/>
    <w:rsid w:val="00EA4EA8"/>
    <w:rsid w:val="00EA6180"/>
    <w:rsid w:val="00EA727F"/>
    <w:rsid w:val="00EB3719"/>
    <w:rsid w:val="00EB5DBC"/>
    <w:rsid w:val="00EB789C"/>
    <w:rsid w:val="00EC2B71"/>
    <w:rsid w:val="00EC6A80"/>
    <w:rsid w:val="00EC7253"/>
    <w:rsid w:val="00ED2D50"/>
    <w:rsid w:val="00ED57F9"/>
    <w:rsid w:val="00ED5B5C"/>
    <w:rsid w:val="00ED6C6E"/>
    <w:rsid w:val="00EE6A02"/>
    <w:rsid w:val="00EF4437"/>
    <w:rsid w:val="00EF56BB"/>
    <w:rsid w:val="00EF74C0"/>
    <w:rsid w:val="00F03461"/>
    <w:rsid w:val="00F10DDF"/>
    <w:rsid w:val="00F20E51"/>
    <w:rsid w:val="00F25057"/>
    <w:rsid w:val="00F341B2"/>
    <w:rsid w:val="00F474CA"/>
    <w:rsid w:val="00F5359F"/>
    <w:rsid w:val="00F70949"/>
    <w:rsid w:val="00F72BA7"/>
    <w:rsid w:val="00F8107B"/>
    <w:rsid w:val="00F93DAB"/>
    <w:rsid w:val="00F9573C"/>
    <w:rsid w:val="00F972E0"/>
    <w:rsid w:val="00FB32C6"/>
    <w:rsid w:val="00FB46F4"/>
    <w:rsid w:val="00FB5C2B"/>
    <w:rsid w:val="00FC09EC"/>
    <w:rsid w:val="00FD3394"/>
    <w:rsid w:val="00FD403A"/>
    <w:rsid w:val="00FF66F6"/>
    <w:rsid w:val="70A5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13A90"/>
  <w15:docId w15:val="{9B7867E2-FE89-46B1-B80C-F2BFA37E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461"/>
    <w:pPr>
      <w:widowControl w:val="0"/>
      <w:jc w:val="both"/>
    </w:pPr>
    <w:rPr>
      <w:rFonts w:ascii="Times New Roman" w:hAnsi="Times New Roman"/>
      <w:kern w:val="2"/>
      <w:sz w:val="21"/>
      <w:szCs w:val="22"/>
    </w:rPr>
  </w:style>
  <w:style w:type="paragraph" w:styleId="1">
    <w:name w:val="heading 1"/>
    <w:basedOn w:val="a"/>
    <w:next w:val="a"/>
    <w:link w:val="10"/>
    <w:uiPriority w:val="99"/>
    <w:qFormat/>
    <w:rsid w:val="00F03461"/>
    <w:pPr>
      <w:keepNext/>
      <w:keepLines/>
      <w:adjustRightInd w:val="0"/>
      <w:spacing w:before="340" w:after="330" w:line="578" w:lineRule="atLeast"/>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03461"/>
    <w:rPr>
      <w:rFonts w:ascii="Times New Roman" w:eastAsia="宋体" w:hAnsi="Times New Roman" w:cs="Times New Roman"/>
      <w:b/>
      <w:bCs/>
      <w:kern w:val="44"/>
      <w:sz w:val="44"/>
      <w:szCs w:val="44"/>
    </w:rPr>
  </w:style>
  <w:style w:type="paragraph" w:styleId="a3">
    <w:name w:val="footer"/>
    <w:basedOn w:val="a"/>
    <w:link w:val="a4"/>
    <w:uiPriority w:val="99"/>
    <w:rsid w:val="00F03461"/>
    <w:pPr>
      <w:tabs>
        <w:tab w:val="center" w:pos="4153"/>
        <w:tab w:val="right" w:pos="8306"/>
      </w:tabs>
      <w:snapToGrid w:val="0"/>
      <w:jc w:val="left"/>
    </w:pPr>
    <w:rPr>
      <w:rFonts w:ascii="Calibri" w:hAnsi="Calibri"/>
      <w:sz w:val="18"/>
      <w:szCs w:val="18"/>
    </w:rPr>
  </w:style>
  <w:style w:type="character" w:customStyle="1" w:styleId="a4">
    <w:name w:val="页脚 字符"/>
    <w:link w:val="a3"/>
    <w:uiPriority w:val="99"/>
    <w:semiHidden/>
    <w:locked/>
    <w:rsid w:val="00F03461"/>
    <w:rPr>
      <w:rFonts w:ascii="Times New Roman" w:eastAsia="宋体" w:hAnsi="Times New Roman" w:cs="Times New Roman"/>
      <w:sz w:val="18"/>
      <w:szCs w:val="18"/>
    </w:rPr>
  </w:style>
  <w:style w:type="paragraph" w:styleId="a5">
    <w:name w:val="header"/>
    <w:basedOn w:val="a"/>
    <w:link w:val="a6"/>
    <w:uiPriority w:val="99"/>
    <w:rsid w:val="00F0346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6">
    <w:name w:val="页眉 字符"/>
    <w:link w:val="a5"/>
    <w:uiPriority w:val="99"/>
    <w:semiHidden/>
    <w:locked/>
    <w:rsid w:val="00F03461"/>
    <w:rPr>
      <w:rFonts w:ascii="Times New Roman" w:eastAsia="宋体" w:hAnsi="Times New Roman" w:cs="Times New Roman"/>
      <w:sz w:val="18"/>
      <w:szCs w:val="18"/>
    </w:rPr>
  </w:style>
  <w:style w:type="character" w:styleId="a7">
    <w:name w:val="page number"/>
    <w:uiPriority w:val="99"/>
    <w:rsid w:val="00F03461"/>
    <w:rPr>
      <w:rFonts w:cs="Times New Roman"/>
    </w:rPr>
  </w:style>
  <w:style w:type="character" w:customStyle="1" w:styleId="Char">
    <w:name w:val="页脚 Char"/>
    <w:uiPriority w:val="99"/>
    <w:rsid w:val="00F03461"/>
    <w:rPr>
      <w:sz w:val="18"/>
    </w:rPr>
  </w:style>
  <w:style w:type="character" w:customStyle="1" w:styleId="Char0">
    <w:name w:val="页眉 Char"/>
    <w:uiPriority w:val="99"/>
    <w:rsid w:val="00F03461"/>
    <w:rPr>
      <w:sz w:val="18"/>
    </w:rPr>
  </w:style>
  <w:style w:type="paragraph" w:styleId="a8">
    <w:name w:val="No Spacing"/>
    <w:uiPriority w:val="99"/>
    <w:qFormat/>
    <w:rsid w:val="00F03461"/>
    <w:pPr>
      <w:widowControl w:val="0"/>
      <w:jc w:val="both"/>
    </w:pPr>
    <w:rPr>
      <w:rFonts w:ascii="Times New Roman" w:hAnsi="Times New Roman"/>
      <w:kern w:val="2"/>
      <w:sz w:val="21"/>
      <w:szCs w:val="22"/>
    </w:rPr>
  </w:style>
  <w:style w:type="paragraph" w:styleId="a9">
    <w:name w:val="List Paragraph"/>
    <w:basedOn w:val="a"/>
    <w:uiPriority w:val="99"/>
    <w:qFormat/>
    <w:rsid w:val="00F03461"/>
    <w:pPr>
      <w:ind w:firstLineChars="200" w:firstLine="420"/>
    </w:pPr>
  </w:style>
  <w:style w:type="paragraph" w:customStyle="1" w:styleId="Default">
    <w:name w:val="Default"/>
    <w:uiPriority w:val="99"/>
    <w:rsid w:val="00CD195D"/>
    <w:pPr>
      <w:widowControl w:val="0"/>
      <w:autoSpaceDE w:val="0"/>
      <w:autoSpaceDN w:val="0"/>
      <w:adjustRightInd w:val="0"/>
    </w:pPr>
    <w:rPr>
      <w:rFonts w:ascii="宋体" w:hAnsi="宋体" w:cs="宋体"/>
      <w:color w:val="000000"/>
      <w:sz w:val="24"/>
      <w:szCs w:val="24"/>
    </w:rPr>
  </w:style>
  <w:style w:type="paragraph" w:styleId="aa">
    <w:name w:val="Balloon Text"/>
    <w:basedOn w:val="a"/>
    <w:link w:val="ab"/>
    <w:uiPriority w:val="99"/>
    <w:semiHidden/>
    <w:rsid w:val="005502E6"/>
    <w:rPr>
      <w:sz w:val="18"/>
      <w:szCs w:val="18"/>
    </w:rPr>
  </w:style>
  <w:style w:type="character" w:customStyle="1" w:styleId="ab">
    <w:name w:val="批注框文本 字符"/>
    <w:link w:val="aa"/>
    <w:uiPriority w:val="99"/>
    <w:semiHidden/>
    <w:locked/>
    <w:rsid w:val="005502E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1790</TotalTime>
  <Pages>18</Pages>
  <Words>1641</Words>
  <Characters>9357</Characters>
  <Application>Microsoft Office Word</Application>
  <DocSecurity>0</DocSecurity>
  <Lines>77</Lines>
  <Paragraphs>21</Paragraphs>
  <ScaleCrop>false</ScaleCrop>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肖洋</dc:creator>
  <cp:keywords/>
  <dc:description/>
  <cp:lastModifiedBy>1025064172@qq.com</cp:lastModifiedBy>
  <cp:revision>219</cp:revision>
  <dcterms:created xsi:type="dcterms:W3CDTF">2021-05-17T02:09:00Z</dcterms:created>
  <dcterms:modified xsi:type="dcterms:W3CDTF">2025-04-24T09:12:00Z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D5A8F73259A54F81861B3F9170012249</vt:lpwstr>
  </property>
</Properties>
</file>