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3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重庆牙科医院</w:t>
      </w:r>
    </w:p>
    <w:p w14:paraId="1FD90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年度决算公开说明</w:t>
      </w:r>
    </w:p>
    <w:p w14:paraId="5993D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D64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一、部门基本情况</w:t>
      </w:r>
    </w:p>
    <w:p w14:paraId="44C87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（一）职能职责</w:t>
      </w:r>
    </w:p>
    <w:p w14:paraId="2C47A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重庆牙科医院是公益二类差额拨款单位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主要承担居民牙病预防和牙病治疗工作；区内适龄儿童龋病综合干预项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目、辖区中小学生龋病筛查工作；重点人群口腔健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康监测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进行口腔健康教育与促进；三峡医药高等专科学校、重庆医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药高等专科学校等实习教学；落实爱国卫生运动相关工作；完成区卫健委交办的各项任务。</w:t>
      </w:r>
    </w:p>
    <w:p w14:paraId="2FAB8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（二）机构设置</w:t>
      </w:r>
    </w:p>
    <w:p w14:paraId="1D216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临床医技辅助科室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个：内科、外科、修复科、正畸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科、综合科、专家诊室、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VIP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诊室、院长诊室、解放碑门诊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部、种植室、急诊科、便民门诊、预防保健科、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放射科、检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验科、消毒供应室、收费室。</w:t>
      </w:r>
    </w:p>
    <w:p w14:paraId="1B955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行政后勤科室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个：院长办公室、党政办、医务科、财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务科、总务科、院感科、护理部、人事科、信息科。</w:t>
      </w:r>
    </w:p>
    <w:p w14:paraId="0D57D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二、部门决算情况说明</w:t>
      </w:r>
    </w:p>
    <w:p w14:paraId="55B0D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（一）收入支出决算总体情况说明。</w:t>
      </w:r>
    </w:p>
    <w:p w14:paraId="6BC86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总体情况。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4939.71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4939.71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万元。收支较上年决算数增加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2002.56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68.18%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年收到建设发展资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万元，与之相应的支出增加。</w:t>
      </w:r>
    </w:p>
    <w:p w14:paraId="1356A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年度收入合计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1936.82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66.03%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年收到建设发展资金财政拨款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万元。其中：财政拨款收入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2412.13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49.53%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1936.28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39.76%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；其他收入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521.85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10.72%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。此外，使用非财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政拨款结余和专用结余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万元，年初结转和结余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 w14:paraId="001D7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年度支出合计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4937.05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2111.82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74.75%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年收到建设发展资金财政拨款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万元，用于归还购买星河城房屋借款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万元及设备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购置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万元；房屋租赁费增加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万元。其中：基本支出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2510.36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50.85%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；项目支出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2426.69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49.15%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。此外，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结余分配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47EE0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年度年末结转和结余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278.57%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教项目增加结余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</w:p>
    <w:p w14:paraId="1328B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（二）财政拨款收入支出决算总体情况说明</w:t>
      </w:r>
    </w:p>
    <w:p w14:paraId="5A4E6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年度财政拨款收、支总计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2412.13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年相比，财政拨款收、支总计各增加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1974.04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万元，增长450.60%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年收到建设发展资金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7D47A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（三）一般公共预算财政拨款收入支出决算情况说明</w:t>
      </w:r>
    </w:p>
    <w:p w14:paraId="5D5B0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2412.13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1974.04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450.60%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年收到建设发展资金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2027.24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526.71%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。主要原因是追加退休职工健康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休养费；护理费；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年增人增资；独生子女退休补贴；建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设发展资金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号房屋征收款；卫生健康礼包；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医院改革补助；党建经费；购房补贴；区质控中心工作经费；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疫情防控经费；民兵编制经费。此外，年初财政拨款结转和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713FB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2412.13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1974.04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450.60%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年收到建设发展资金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年初预算数增加</w:t>
      </w:r>
    </w:p>
    <w:p w14:paraId="7D222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2027.24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526.71%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。主要原因是追加退休职工健康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休养费；护理费；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年增人增资；独生子女退休补贴；建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设发展资金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号房屋征收款；卫生健康礼包；公立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医院改革补助；党建经费；购房补贴；区质控中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心工作经费；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疫情防控经费；民兵编制经费。</w:t>
      </w:r>
    </w:p>
    <w:p w14:paraId="66248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年度年末一般公共预算财政拨款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万元，较上年决算数无增减。</w:t>
      </w:r>
    </w:p>
    <w:p w14:paraId="5FCB1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比较情况。本部门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支出主要用于以下几个方面：</w:t>
      </w:r>
    </w:p>
    <w:p w14:paraId="090FC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）国防支出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，主要原因是民兵编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制经费。</w:t>
      </w:r>
    </w:p>
    <w:p w14:paraId="26A0E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）社会保障与就业支出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166.44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6.90%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8.33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5.27%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是退休职工健康休养费；护理费；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年增人增资；独生子女一次性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退休补贴。</w:t>
      </w:r>
    </w:p>
    <w:p w14:paraId="2158F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）卫生健康支出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2239.37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92.84%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2017.21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908.00%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了人员工资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万元和医保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万元；增加了建设发展资金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邹容支路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号房屋征收款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万元；卫生健康礼包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元；公立医院改革补助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万元；党建经费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控中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心工作经费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万元；疫情防控经费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11.04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5D78D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）住房保障支出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0.26%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1.54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33.41%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，主要原因是职工工资变动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基数调整。</w:t>
      </w:r>
    </w:p>
    <w:p w14:paraId="583C5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（四）一般公共预算财政拨款基本支出决算情况说明</w:t>
      </w:r>
    </w:p>
    <w:p w14:paraId="15F55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年度一般公共财政拨款基本支出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392.12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中：人员经费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392.12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5.28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1.36%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，主要原因是增加了基本养老保险支出和职业年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金支出。人员经费用途主要包括在职职工基本工资、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障缴费、退休职工健康休养费。公用经费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决算数无增减。公用经费用途主要包括办公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费、印刷费、咨询费、手续费、差旅费、会议费、租赁费等。</w:t>
      </w:r>
    </w:p>
    <w:p w14:paraId="19E7A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（五）政府性基金预算收支决算情况说明</w:t>
      </w:r>
    </w:p>
    <w:p w14:paraId="402AD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备注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年度无政府性基金预算财政拨款支出。</w:t>
      </w:r>
    </w:p>
    <w:p w14:paraId="6838C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年度政府性基金预算财政拨款年初结转结余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万元，年末结转结余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万元。本年收入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年决算数无增减，主要原因是。本年支出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决算数无增减，主要原因是。</w:t>
      </w:r>
    </w:p>
    <w:p w14:paraId="1F131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（六）国有资本经营预算财政拨款支出决算情况说明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年度无国有资本经营预算财政拨款支出。</w:t>
      </w:r>
    </w:p>
    <w:p w14:paraId="131AB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年度国有资本经营预算财政拨本年支出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万元，项目支出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万元，主要用途用于。</w:t>
      </w:r>
    </w:p>
    <w:p w14:paraId="7AFDA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经费情况说明</w:t>
      </w:r>
    </w:p>
    <w:p w14:paraId="7E2C6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经费支出总体情况说明</w:t>
      </w:r>
    </w:p>
    <w:p w14:paraId="47787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经费支出共计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万元，较年初预算数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无增减，主要原因是我单位属于差额拨款单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经费。较上年支出数无增减，主要原因是我单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位属于差额拨款单位，财政未保障我单位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</w:t>
      </w:r>
    </w:p>
    <w:p w14:paraId="0F074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经费分项支出情况</w:t>
      </w:r>
    </w:p>
    <w:p w14:paraId="17927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年度本部门因公出国（境）费用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支出较年初预算数无增减，主要原因是本年度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年未发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生因公出国境相关费用。较上年支出数无增减，主要原因是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年均未发生因公出国境相关费用。</w:t>
      </w:r>
    </w:p>
    <w:p w14:paraId="09BEA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公务车购置费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年未发生公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务车购置费。费用支出较年初预算数无增减，主要原因是我单位属于差额拨款单位，财政未保障我单位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上年支出数无增减，主要原因是本年度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年未发生公务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车购置费。</w:t>
      </w:r>
    </w:p>
    <w:p w14:paraId="4E2A0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公务车运行维护费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万元，主要本单位无公务车。</w:t>
      </w:r>
    </w:p>
    <w:p w14:paraId="04BDF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费用支出较年初预算数无增减，主要原因是我单位属于差额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拨款单位，财政未保障我单位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经费。较上年支出数无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增减，主要原因是本年度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年均未发生公务车运行维护费。</w:t>
      </w:r>
    </w:p>
    <w:p w14:paraId="0C497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万元，主要是我单位属于差额拨款单位，财政未保障我单位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经费。费用支出较年初预算数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无增减，主要原因是我单位属于差额拨款单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经费。较上年支出数无增减，主要原因是我单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位属于差额拨款单位，财政未保障我单位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</w:t>
      </w:r>
    </w:p>
    <w:p w14:paraId="40E4A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经费实物量情况</w:t>
      </w:r>
    </w:p>
    <w:p w14:paraId="7247C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年度本部门因公出国（境）共计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个团组，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辆，公务车保有量为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辆；国内公务接待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人，其中：国内外事接待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人；国（境）外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年本部门人均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接待费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均购置费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万元，车均维护费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19120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备注：我单位是差额拨款单位，财政未保障我院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</w:t>
      </w:r>
    </w:p>
    <w:p w14:paraId="1A967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四、其他需要说明的事项</w:t>
      </w:r>
    </w:p>
    <w:p w14:paraId="06341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（一）财政拨款会议费和培训费情况说明</w:t>
      </w:r>
    </w:p>
    <w:p w14:paraId="7340F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本年度会议费支出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万元，较上年决算数无增减，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主要原因是我单位是差额拨款单位，财政未保障我院会议费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和培训费。</w:t>
      </w:r>
    </w:p>
    <w:p w14:paraId="14488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本年度培训费支出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万元，较上年决算数无变化，主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要原因是我单位是差额拨款单位，财政未保障我院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会议费和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培训费。</w:t>
      </w:r>
    </w:p>
    <w:p w14:paraId="27685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（二）机关运行经费情况说明</w:t>
      </w:r>
    </w:p>
    <w:p w14:paraId="3BE41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年度本部门机关运行经费支出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万元，机关运行经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费较上年决算数持平。</w:t>
      </w:r>
    </w:p>
    <w:p w14:paraId="78C50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按照部门决算列报口径，我单位不在机关运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行经费统计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范围之内。</w:t>
      </w:r>
    </w:p>
    <w:p w14:paraId="031CF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（三）国有资产占用情况说明</w:t>
      </w:r>
    </w:p>
    <w:p w14:paraId="6754F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日，本部门共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有车辆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副部（省）级及以上领导用车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辆、主要负责人用车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机要通信用车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辆、应急保障用车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辆、执法执勤用车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特种专业技术用车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辆，离退休干部用车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辆。单价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元（含）以上专用设备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台（套）。</w:t>
      </w:r>
    </w:p>
    <w:p w14:paraId="28BD7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因我院未购置公务车、未购置单价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万元（含）以上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专用设备的原因，我单位资产未纳入部门决算报表。</w:t>
      </w:r>
    </w:p>
    <w:p w14:paraId="4A695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（四）政府采购支出情况说明</w:t>
      </w:r>
    </w:p>
    <w:p w14:paraId="5D8AC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年度本部门政府采购支出总额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873.85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政府采购货物支出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873.85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万元、政府采购工程支出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元、政府采购服务支出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万元。授予中小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企业合同金额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873.85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，其中：授予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小微企业合同金额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873.85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。主要用于采购医疗设备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873.27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万元，办公设备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04687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五、预算绩效管理情况说明</w:t>
      </w:r>
    </w:p>
    <w:p w14:paraId="6960B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（一）单位自评情况</w:t>
      </w:r>
    </w:p>
    <w:p w14:paraId="17A0B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根据预算绩效管理要求，我单位对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个二级项目开展了绩效自评，涉及财政拨款项目支出资金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万元。从自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评情况来看，我单位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年各项目绩效指标完成情况较好，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已完成年度绩效目标，我单位的医疗服务水平得到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升，同时有效地应对公共卫生事件。</w:t>
      </w:r>
    </w:p>
    <w:p w14:paraId="4B791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（二）单位绩效评价情况</w:t>
      </w:r>
    </w:p>
    <w:p w14:paraId="1235D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我单位未组织开展绩效评价。</w:t>
      </w:r>
    </w:p>
    <w:p w14:paraId="6A4E11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六、专业名词解释</w:t>
      </w:r>
    </w:p>
    <w:p w14:paraId="0FB20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以下为常见专业名词解释目录，仅供参考，</w:t>
      </w:r>
    </w:p>
    <w:p w14:paraId="5FA75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（一）财政拨款收入：指本年度从本级财政部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门取得的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财政拨款，包括一般公共预算财政拨款和政府性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基金预算财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政拨款。</w:t>
      </w:r>
    </w:p>
    <w:p w14:paraId="205FA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（二）事业收入：指事业单位开展专业业务活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动及其辅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助活动取得的现金流入；事业单位收到的财政专户实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际核拨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的教育收费等资金在此反映。</w:t>
      </w:r>
    </w:p>
    <w:p w14:paraId="52263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（三）经营收入：指事业单位在专业业务活动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及其辅助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活动之外开展非独立核算经营活动取得的现金流入。</w:t>
      </w:r>
    </w:p>
    <w:p w14:paraId="31545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（四）其他收入：指单位取得的除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等以外的收入，包括未纳入财政预算或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财政专户管理的投资收益、银行存款利息收入、租金收入、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捐赠收入，现金盘盈收入、存货盘盈收入、收回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已核销的应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收及预付款项、无法偿付的应付及预收款项等。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各单位从本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级财政部门以外的同级单位取得的经费、从非本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级财政部门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取得的经费，以及行政单位收到的财政专户管理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资金反映在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本项内。</w:t>
      </w:r>
    </w:p>
    <w:p w14:paraId="7FE4A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（五）使用非财政拨款结余：指单位在当年的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等不足以安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排当年支出的情况下，使用以前年度积累的非财政拨款结余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弥补本年度收支缺口的资金。</w:t>
      </w:r>
    </w:p>
    <w:p w14:paraId="10E92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（六）年初结转和结余：指单位上年结转本年使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用的基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本支出结转、项目支出结转和结余、经营结余。</w:t>
      </w:r>
    </w:p>
    <w:p w14:paraId="4C1E2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（七）结余分配：指单位按照国家有关规定，缴纳所得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税、提取专用基金、转入非财政拨款结余等当年结余的分配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情况。</w:t>
      </w:r>
    </w:p>
    <w:p w14:paraId="04E9B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（八）年末结转和结余：指单位结转下年的基本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转、项目支出结转和结余、经营结余。</w:t>
      </w:r>
    </w:p>
    <w:p w14:paraId="34D76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（九）基本支出：指为保障机构正常运转、完成日常工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作任务而发生的人员经费和公用经费。其中：人员经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费指政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府收支分类经济科目中的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对个人和家庭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；公用经费指政府收支分类经济科目中除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对个人和家庭的补助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外的其他支出。</w:t>
      </w:r>
    </w:p>
    <w:p w14:paraId="49D95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（十）项目支出：指在基本支出之外为完成特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定行政任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务和事业发展目标所发生的支出。</w:t>
      </w:r>
    </w:p>
    <w:p w14:paraId="6869D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（十一）经营支出：指事业单位在专业业务活动及其辅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助活动之外开展非独立核算经营活动发生的支出。</w:t>
      </w:r>
    </w:p>
    <w:p w14:paraId="358DB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经费：指用一般公共预算财政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拨款安排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的因公出国（境）费、公务用车购置及运行维护费、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待费。其中，因公出国（境）费反映单位公务出国（境）的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国际旅费、国外城市间交通费、住宿费、伙食费、培训费、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公杂费等支出；公务用车购置费反映单位公务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用车购置支出（含车辆购置税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公务用车运行维护费反映单位按规定保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留的公务用车燃料费、维修费、过路过桥费、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保险费、安全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奖励费用等支出；公务接待费反映单位按规定开支的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各类公务接待（含外宾接待）支出。</w:t>
      </w:r>
    </w:p>
    <w:p w14:paraId="702B6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（十三）机关运行经费：为保障行政单位（含参照公务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员法管理的事业单位）运行用于购买货物和服务等的各项公用经费，包括办公及印刷费、邮电费、差旅费、会议费、福利费、日常维护费、专用材料及一般设备购置费、办公用房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水电费、办公用房取暖费、办公用房物业管理费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、公务用车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运行维护费以及其他费用。</w:t>
      </w:r>
    </w:p>
    <w:p w14:paraId="7C315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（十四）工资福利支出（支出经济分类科目类级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映单位开支的在职职工和编制外长期聘用人员的各类劳动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报酬，以及为上述人员缴纳的各项社会保险费等。</w:t>
      </w:r>
    </w:p>
    <w:p w14:paraId="04207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（十五）商品和服务支出（支出经济分类科目类级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反映单位购买商品和服务的支出（不包括用于购置固定资产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的支出、战略性和应急储备支出）。</w:t>
      </w:r>
    </w:p>
    <w:p w14:paraId="357EB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（十六）对个人和家庭的补助（支出经济分类科目类级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反映用于对个人和家庭的补助支出。</w:t>
      </w:r>
    </w:p>
    <w:p w14:paraId="07CB8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（十七）其他资本性支出（支出经济分类科目类级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反映非各级发展与改革部门集中安排的用于购置固定资产、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战略性和应急性储备、土地和无形资产，以及构建基础设施、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大型修缮和财政支持企业更新改造所发生的支出。</w:t>
      </w:r>
    </w:p>
    <w:p w14:paraId="2994B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七、决算公开联系方式及信息反馈渠道</w:t>
      </w:r>
    </w:p>
    <w:p w14:paraId="49942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本单位决算公开信息反馈和联系方式：重庆牙科医院，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023-63714107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5" w:type="default"/>
      <w:pgSz w:w="11906" w:h="16838"/>
      <w:pgMar w:top="1984" w:right="1446" w:bottom="1644" w:left="1446" w:header="0" w:footer="2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1E45F">
    <w:pPr>
      <w:pStyle w:val="2"/>
      <w:spacing w:line="173" w:lineRule="auto"/>
      <w:ind w:left="10959"/>
      <w:rPr>
        <w:sz w:val="18"/>
        <w:szCs w:val="18"/>
      </w:rPr>
    </w:pPr>
    <w:r>
      <w:rPr>
        <w:b/>
        <w:bCs/>
        <w:spacing w:val="-7"/>
        <w:sz w:val="18"/>
        <w:szCs w:val="18"/>
      </w:rPr>
      <w:t>-21-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zOWE4MWNiMTQ5NGY3ZDA4OWU3MDE3NTUzMzU2ZDkifQ=="/>
  </w:docVars>
  <w:rsids>
    <w:rsidRoot w:val="00000000"/>
    <w:rsid w:val="53D45B14"/>
    <w:rsid w:val="72221950"/>
    <w:rsid w:val="76B12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8758</Words>
  <Characters>10886</Characters>
  <TotalTime>8</TotalTime>
  <ScaleCrop>false</ScaleCrop>
  <LinksUpToDate>false</LinksUpToDate>
  <CharactersWithSpaces>12638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2024-09-05T15:01:00Z</dcterms:created>
  <dc:creator>Administrator</dc:creator>
  <cp:lastModifiedBy>卢洋</cp:lastModifiedBy>
  <dcterms:modified xsi:type="dcterms:W3CDTF">2024-10-25T02:50:45Z</dcterms:modified>
  <dc:title>056006-ÍƒYÑ;b_³Šl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2024-10-25T10:41:04Z</vt:filetime>
  </property>
  <property fmtid="{D5CDD505-2E9C-101B-9397-08002B2CF9AE}" pid="4" name="KSOProductBuildVer">
    <vt:lpwstr>2052-12.1.0.18276</vt:lpwstr>
  </property>
  <property fmtid="{D5CDD505-2E9C-101B-9397-08002B2CF9AE}" pid="5" name="ICV">
    <vt:lpwstr>5ACDEF47C3DF402684BAF04060CEB5EB_12</vt:lpwstr>
  </property>
</Properties>
</file>