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C4498C" w:rsidRPr="004634A7" w:rsidRDefault="0061134D" w:rsidP="005257B2">
      <w:pPr>
        <w:pStyle w:val="a7"/>
        <w:spacing w:beforeAutospacing="0" w:afterAutospacing="0" w:line="640" w:lineRule="exact"/>
        <w:jc w:val="center"/>
        <w:rPr>
          <w:rFonts w:ascii="Times New Roman" w:eastAsia="方正仿宋_GBK" w:hAnsi="Times New Roman" w:cs="Times New Roman"/>
          <w:sz w:val="32"/>
          <w:szCs w:val="32"/>
        </w:rPr>
      </w:pPr>
      <w:r w:rsidRPr="004634A7">
        <w:rPr>
          <w:rFonts w:ascii="Times New Roman" w:eastAsia="方正仿宋_GBK" w:hAnsi="Times New Roman" w:cs="Times New Roman"/>
          <w:sz w:val="32"/>
          <w:szCs w:val="32"/>
        </w:rPr>
        <w:t>渝中</w:t>
      </w:r>
      <w:r w:rsidR="00B65D2F" w:rsidRPr="004634A7">
        <w:rPr>
          <w:rFonts w:ascii="Times New Roman" w:eastAsia="方正仿宋_GBK" w:hAnsi="Times New Roman" w:cs="Times New Roman"/>
          <w:sz w:val="32"/>
          <w:szCs w:val="32"/>
        </w:rPr>
        <w:t>医保</w:t>
      </w:r>
      <w:r w:rsidRPr="004634A7">
        <w:rPr>
          <w:rFonts w:ascii="Times New Roman" w:eastAsia="方正仿宋_GBK" w:hAnsi="Times New Roman" w:cs="Times New Roman"/>
          <w:sz w:val="32"/>
          <w:szCs w:val="32"/>
        </w:rPr>
        <w:t>〔</w:t>
      </w:r>
      <w:r w:rsidRPr="004634A7">
        <w:rPr>
          <w:rFonts w:ascii="Times New Roman" w:eastAsia="方正仿宋_GBK" w:hAnsi="Times New Roman" w:cs="Times New Roman"/>
          <w:sz w:val="32"/>
          <w:szCs w:val="32"/>
        </w:rPr>
        <w:t>201</w:t>
      </w:r>
      <w:r w:rsidR="00B65D2F" w:rsidRPr="004634A7">
        <w:rPr>
          <w:rFonts w:ascii="Times New Roman" w:eastAsia="方正仿宋_GBK" w:hAnsi="Times New Roman" w:cs="Times New Roman"/>
          <w:sz w:val="32"/>
          <w:szCs w:val="32"/>
        </w:rPr>
        <w:t>9</w:t>
      </w:r>
      <w:r w:rsidRPr="004634A7">
        <w:rPr>
          <w:rFonts w:ascii="Times New Roman" w:eastAsia="方正仿宋_GBK" w:hAnsi="Times New Roman" w:cs="Times New Roman"/>
          <w:sz w:val="32"/>
          <w:szCs w:val="32"/>
        </w:rPr>
        <w:t>〕</w:t>
      </w:r>
      <w:r w:rsidR="001351CD">
        <w:rPr>
          <w:rFonts w:ascii="Times New Roman" w:eastAsia="方正仿宋_GBK" w:hAnsi="Times New Roman" w:cs="Times New Roman" w:hint="eastAsia"/>
          <w:sz w:val="32"/>
          <w:szCs w:val="32"/>
        </w:rPr>
        <w:t>26</w:t>
      </w:r>
      <w:r w:rsidRPr="004634A7">
        <w:rPr>
          <w:rFonts w:ascii="Times New Roman" w:eastAsia="方正仿宋_GBK" w:hAnsi="Times New Roman" w:cs="Times New Roman"/>
          <w:sz w:val="32"/>
          <w:szCs w:val="32"/>
        </w:rPr>
        <w:t>号</w:t>
      </w:r>
    </w:p>
    <w:p w:rsidR="00C4498C" w:rsidRPr="004634A7" w:rsidRDefault="00C4498C">
      <w:pPr>
        <w:pStyle w:val="a7"/>
        <w:spacing w:beforeAutospacing="0" w:afterAutospacing="0" w:line="640" w:lineRule="exact"/>
        <w:jc w:val="center"/>
        <w:rPr>
          <w:rFonts w:ascii="Times New Roman" w:eastAsia="黑体" w:hAnsi="Times New Roman" w:cs="Times New Roman"/>
          <w:sz w:val="44"/>
          <w:szCs w:val="44"/>
        </w:rPr>
      </w:pPr>
    </w:p>
    <w:p w:rsidR="00D51CA7" w:rsidRPr="004634A7" w:rsidRDefault="0061134D" w:rsidP="001E5C47">
      <w:pPr>
        <w:spacing w:line="560" w:lineRule="exact"/>
        <w:jc w:val="center"/>
        <w:rPr>
          <w:rFonts w:ascii="Times New Roman" w:eastAsia="方正小标宋_GBK" w:hAnsi="Times New Roman"/>
          <w:kern w:val="0"/>
          <w:sz w:val="44"/>
          <w:szCs w:val="44"/>
        </w:rPr>
      </w:pPr>
      <w:r w:rsidRPr="004634A7">
        <w:rPr>
          <w:rFonts w:ascii="Times New Roman" w:eastAsia="方正小标宋_GBK" w:hAnsi="Times New Roman"/>
          <w:kern w:val="0"/>
          <w:sz w:val="44"/>
          <w:szCs w:val="44"/>
        </w:rPr>
        <w:t>重庆市渝中区</w:t>
      </w:r>
      <w:r w:rsidR="00B65D2F" w:rsidRPr="004634A7">
        <w:rPr>
          <w:rFonts w:ascii="Times New Roman" w:eastAsia="方正小标宋_GBK" w:hAnsi="Times New Roman"/>
          <w:kern w:val="0"/>
          <w:sz w:val="44"/>
          <w:szCs w:val="44"/>
        </w:rPr>
        <w:t>医疗保障局</w:t>
      </w:r>
    </w:p>
    <w:p w:rsidR="001351CD" w:rsidRDefault="001351CD" w:rsidP="002F4959">
      <w:pPr>
        <w:spacing w:line="560" w:lineRule="exact"/>
        <w:jc w:val="center"/>
        <w:rPr>
          <w:rFonts w:ascii="Times New Roman" w:eastAsia="方正小标宋_GBK" w:hAnsi="Times New Roman"/>
          <w:kern w:val="0"/>
          <w:sz w:val="44"/>
          <w:szCs w:val="44"/>
        </w:rPr>
      </w:pPr>
      <w:r w:rsidRPr="001351CD">
        <w:rPr>
          <w:rFonts w:ascii="Times New Roman" w:eastAsia="方正小标宋_GBK" w:hAnsi="Times New Roman"/>
          <w:kern w:val="0"/>
          <w:sz w:val="44"/>
          <w:szCs w:val="44"/>
        </w:rPr>
        <w:t>关于切实做好我区</w:t>
      </w:r>
      <w:r w:rsidRPr="001351CD">
        <w:rPr>
          <w:rFonts w:ascii="Times New Roman" w:eastAsia="方正小标宋_GBK" w:hAnsi="Times New Roman"/>
          <w:kern w:val="0"/>
          <w:sz w:val="44"/>
          <w:szCs w:val="44"/>
        </w:rPr>
        <w:t>2019</w:t>
      </w:r>
      <w:r w:rsidRPr="001351CD">
        <w:rPr>
          <w:rFonts w:ascii="Times New Roman" w:eastAsia="方正小标宋_GBK" w:hAnsi="Times New Roman"/>
          <w:kern w:val="0"/>
          <w:sz w:val="44"/>
          <w:szCs w:val="44"/>
        </w:rPr>
        <w:t>年跨省异地就医住院</w:t>
      </w:r>
    </w:p>
    <w:p w:rsidR="00C4498C" w:rsidRPr="004634A7" w:rsidRDefault="001351CD" w:rsidP="002F4959">
      <w:pPr>
        <w:spacing w:line="560" w:lineRule="exact"/>
        <w:jc w:val="center"/>
        <w:rPr>
          <w:rFonts w:ascii="Times New Roman" w:eastAsia="方正小标宋_GBK" w:hAnsi="Times New Roman"/>
          <w:kern w:val="0"/>
          <w:sz w:val="44"/>
          <w:szCs w:val="44"/>
        </w:rPr>
      </w:pPr>
      <w:r w:rsidRPr="001351CD">
        <w:rPr>
          <w:rFonts w:ascii="Times New Roman" w:eastAsia="方正小标宋_GBK" w:hAnsi="Times New Roman"/>
          <w:kern w:val="0"/>
          <w:sz w:val="44"/>
          <w:szCs w:val="44"/>
        </w:rPr>
        <w:t>费用直接结算工作的通知</w:t>
      </w:r>
    </w:p>
    <w:p w:rsidR="00C4498C" w:rsidRPr="004634A7" w:rsidRDefault="00C4498C">
      <w:pPr>
        <w:spacing w:line="594" w:lineRule="exact"/>
        <w:rPr>
          <w:rFonts w:ascii="Times New Roman" w:eastAsia="方正仿宋_GBK" w:hAnsi="Times New Roman"/>
        </w:rPr>
      </w:pPr>
    </w:p>
    <w:p w:rsidR="001351CD" w:rsidRDefault="001351CD" w:rsidP="0092635F">
      <w:pPr>
        <w:spacing w:beforeLines="50" w:line="600" w:lineRule="exact"/>
        <w:ind w:leftChars="-85" w:left="-272" w:rightChars="-159" w:right="-509"/>
        <w:rPr>
          <w:rFonts w:ascii="Times New Roman" w:eastAsia="方正仿宋_GBK" w:hAnsi="Times New Roman"/>
        </w:rPr>
      </w:pPr>
      <w:r>
        <w:rPr>
          <w:rFonts w:ascii="Times New Roman" w:eastAsia="方正仿宋_GBK" w:hAnsi="Times New Roman"/>
        </w:rPr>
        <w:t>各相关单位、各科室</w:t>
      </w:r>
      <w:r>
        <w:rPr>
          <w:rFonts w:ascii="Times New Roman" w:eastAsia="方正仿宋_GBK" w:hAnsi="Times New Roman" w:hint="eastAsia"/>
        </w:rPr>
        <w:t>、</w:t>
      </w:r>
      <w:r>
        <w:rPr>
          <w:rFonts w:ascii="Times New Roman" w:eastAsia="方正仿宋_GBK" w:hAnsi="Times New Roman"/>
        </w:rPr>
        <w:t>各街道社保所：</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按照国家医保局、财政部《关于切实做好</w:t>
      </w:r>
      <w:r>
        <w:rPr>
          <w:rFonts w:ascii="Times New Roman" w:eastAsia="方正仿宋_GBK" w:hAnsi="Times New Roman"/>
        </w:rPr>
        <w:t>2019</w:t>
      </w:r>
      <w:r>
        <w:rPr>
          <w:rFonts w:ascii="Times New Roman" w:eastAsia="方正仿宋_GBK" w:hAnsi="Times New Roman"/>
        </w:rPr>
        <w:t>年跨省异地就医住院费用直接结算工作的通知》（医保发〔</w:t>
      </w:r>
      <w:r>
        <w:rPr>
          <w:rFonts w:ascii="Times New Roman" w:eastAsia="方正仿宋_GBK" w:hAnsi="Times New Roman"/>
        </w:rPr>
        <w:t>2019</w:t>
      </w:r>
      <w:r>
        <w:rPr>
          <w:rFonts w:ascii="Times New Roman" w:eastAsia="方正仿宋_GBK" w:hAnsi="Times New Roman"/>
        </w:rPr>
        <w:t>〕</w:t>
      </w:r>
      <w:r>
        <w:rPr>
          <w:rFonts w:ascii="Times New Roman" w:eastAsia="方正仿宋_GBK" w:hAnsi="Times New Roman"/>
        </w:rPr>
        <w:t>33</w:t>
      </w:r>
      <w:r>
        <w:rPr>
          <w:rFonts w:ascii="Times New Roman" w:eastAsia="方正仿宋_GBK" w:hAnsi="Times New Roman"/>
        </w:rPr>
        <w:t>号）和市医保局《关于切实做好我市</w:t>
      </w:r>
      <w:r>
        <w:rPr>
          <w:rFonts w:ascii="Times New Roman" w:eastAsia="方正仿宋_GBK" w:hAnsi="Times New Roman"/>
        </w:rPr>
        <w:t>2019</w:t>
      </w:r>
      <w:r>
        <w:rPr>
          <w:rFonts w:ascii="Times New Roman" w:eastAsia="方正仿宋_GBK" w:hAnsi="Times New Roman"/>
        </w:rPr>
        <w:t>年跨省异地就医住院费用直接结算工作的通知》（渝医保发〔</w:t>
      </w:r>
      <w:r>
        <w:rPr>
          <w:rFonts w:ascii="Times New Roman" w:eastAsia="方正仿宋_GBK" w:hAnsi="Times New Roman"/>
        </w:rPr>
        <w:t>2019</w:t>
      </w:r>
      <w:r>
        <w:rPr>
          <w:rFonts w:ascii="Times New Roman" w:eastAsia="方正仿宋_GBK" w:hAnsi="Times New Roman"/>
        </w:rPr>
        <w:t>〕</w:t>
      </w:r>
      <w:r>
        <w:rPr>
          <w:rFonts w:ascii="Times New Roman" w:eastAsia="方正仿宋_GBK" w:hAnsi="Times New Roman"/>
        </w:rPr>
        <w:t>41</w:t>
      </w:r>
      <w:r>
        <w:rPr>
          <w:rFonts w:ascii="Times New Roman" w:eastAsia="方正仿宋_GBK" w:hAnsi="Times New Roman"/>
        </w:rPr>
        <w:t>号）精神，结合我区实际，为切实做好我区</w:t>
      </w:r>
      <w:r>
        <w:rPr>
          <w:rFonts w:ascii="Times New Roman" w:eastAsia="方正仿宋_GBK" w:hAnsi="Times New Roman"/>
        </w:rPr>
        <w:t>2019</w:t>
      </w:r>
      <w:r>
        <w:rPr>
          <w:rFonts w:ascii="Times New Roman" w:eastAsia="方正仿宋_GBK" w:hAnsi="Times New Roman"/>
        </w:rPr>
        <w:t>年异地就医直接结算工作，现就有关事项通知如下：</w:t>
      </w:r>
    </w:p>
    <w:p w:rsidR="001351CD" w:rsidRDefault="001351CD" w:rsidP="001351CD">
      <w:pPr>
        <w:spacing w:line="600" w:lineRule="exact"/>
        <w:ind w:leftChars="-85" w:left="-272" w:rightChars="-159" w:right="-509" w:firstLineChars="200" w:firstLine="640"/>
        <w:rPr>
          <w:rFonts w:ascii="Times New Roman" w:eastAsia="方正黑体_GBK" w:hAnsi="Times New Roman"/>
        </w:rPr>
      </w:pPr>
      <w:r>
        <w:rPr>
          <w:rFonts w:ascii="Times New Roman" w:eastAsia="方正黑体_GBK" w:hAnsi="Times New Roman"/>
        </w:rPr>
        <w:t>一、加强异地就医结算宣传培训</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采取线上线下灵活多样的宣传方式，配合市局通过媒介（电视、报纸、广播、网络、</w:t>
      </w:r>
      <w:r>
        <w:rPr>
          <w:rFonts w:ascii="Times New Roman" w:eastAsia="方正仿宋_GBK" w:hAnsi="Times New Roman"/>
        </w:rPr>
        <w:t xml:space="preserve">APP </w:t>
      </w:r>
      <w:r>
        <w:rPr>
          <w:rFonts w:ascii="Times New Roman" w:eastAsia="方正仿宋_GBK" w:hAnsi="Times New Roman"/>
        </w:rPr>
        <w:t>等）积极开展宣传工作，利用微信、网页等渠</w:t>
      </w:r>
      <w:r>
        <w:rPr>
          <w:rFonts w:ascii="Times New Roman" w:eastAsia="方正仿宋_GBK" w:hAnsi="Times New Roman"/>
        </w:rPr>
        <w:lastRenderedPageBreak/>
        <w:t>道加强宣传引导。在经办服务大厅和联网医疗机构门诊大厅等显著位置开设宣传栏，制作形式多样、通俗易懂的宣传资料</w:t>
      </w:r>
      <w:r>
        <w:rPr>
          <w:rFonts w:ascii="Times New Roman" w:eastAsia="方正仿宋_GBK" w:hAnsi="Times New Roman" w:hint="eastAsia"/>
        </w:rPr>
        <w:t>和</w:t>
      </w:r>
      <w:r>
        <w:rPr>
          <w:rFonts w:ascii="Times New Roman" w:eastAsia="方正仿宋_GBK" w:hAnsi="Times New Roman"/>
        </w:rPr>
        <w:t>宣传品</w:t>
      </w:r>
      <w:r>
        <w:rPr>
          <w:rFonts w:ascii="Times New Roman" w:eastAsia="方正仿宋_GBK" w:hAnsi="Times New Roman" w:hint="eastAsia"/>
        </w:rPr>
        <w:t>。</w:t>
      </w:r>
      <w:r>
        <w:rPr>
          <w:rFonts w:ascii="Times New Roman" w:eastAsia="方正仿宋_GBK" w:hAnsi="Times New Roman" w:hint="eastAsia"/>
        </w:rPr>
        <w:t>7</w:t>
      </w:r>
      <w:r>
        <w:rPr>
          <w:rFonts w:ascii="Times New Roman" w:eastAsia="方正仿宋_GBK" w:hAnsi="Times New Roman" w:hint="eastAsia"/>
        </w:rPr>
        <w:t>月上旬开展抽样调查，</w:t>
      </w:r>
      <w:r>
        <w:rPr>
          <w:rFonts w:ascii="Times New Roman" w:eastAsia="方正仿宋_GBK" w:hAnsi="Times New Roman"/>
        </w:rPr>
        <w:t>有针对性得开展好</w:t>
      </w:r>
      <w:r>
        <w:rPr>
          <w:rFonts w:ascii="Times New Roman" w:eastAsia="方正仿宋_GBK" w:hAnsi="Times New Roman"/>
        </w:rPr>
        <w:t>“</w:t>
      </w:r>
      <w:r>
        <w:rPr>
          <w:rFonts w:ascii="Times New Roman" w:eastAsia="方正仿宋_GBK" w:hAnsi="Times New Roman"/>
        </w:rPr>
        <w:t>五进</w:t>
      </w:r>
      <w:r>
        <w:rPr>
          <w:rFonts w:ascii="Times New Roman" w:eastAsia="方正仿宋_GBK" w:hAnsi="Times New Roman"/>
        </w:rPr>
        <w:t>”</w:t>
      </w:r>
      <w:r>
        <w:rPr>
          <w:rFonts w:ascii="Times New Roman" w:eastAsia="方正仿宋_GBK" w:hAnsi="Times New Roman"/>
        </w:rPr>
        <w:t>（进社区、进广场、进医院、进用人单位、进车站）的线下宣传活动，方便流动人员和随迁老人知晓政策和办理流程。对定点医疗机构、经办工作</w:t>
      </w:r>
      <w:r>
        <w:rPr>
          <w:rFonts w:ascii="Times New Roman" w:eastAsia="仿宋" w:hAnsi="仿宋"/>
          <w:color w:val="535353"/>
          <w:shd w:val="clear" w:color="auto" w:fill="FFFFFF"/>
        </w:rPr>
        <w:t>人员</w:t>
      </w:r>
      <w:r>
        <w:rPr>
          <w:rFonts w:ascii="Times New Roman" w:eastAsia="方正仿宋_GBK" w:hAnsi="Times New Roman"/>
        </w:rPr>
        <w:t>开展政策业务培训，确保培训的及时性和有效性，切实提高培训效果。</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 xml:space="preserve"> </w:t>
      </w:r>
      <w:r>
        <w:rPr>
          <w:rFonts w:ascii="Times New Roman" w:eastAsia="方正黑体_GBK" w:hAnsi="Times New Roman"/>
        </w:rPr>
        <w:t>二、稳步扩大异地结算覆盖范围</w:t>
      </w:r>
      <w:r>
        <w:rPr>
          <w:rFonts w:ascii="Times New Roman" w:eastAsia="方正仿宋_GBK" w:hAnsi="Times New Roman"/>
        </w:rPr>
        <w:t xml:space="preserve"> </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结合市医保局下达的《全市定点医院扩围目标任务分解表》，根据定点医院接入意愿和参保人员就医需求，</w:t>
      </w:r>
      <w:r>
        <w:rPr>
          <w:rFonts w:ascii="Times New Roman" w:eastAsia="方正仿宋_GBK" w:hAnsi="Times New Roman"/>
        </w:rPr>
        <w:t xml:space="preserve">2019 </w:t>
      </w:r>
      <w:r>
        <w:rPr>
          <w:rFonts w:ascii="Times New Roman" w:eastAsia="方正仿宋_GBK" w:hAnsi="Times New Roman"/>
        </w:rPr>
        <w:t>年</w:t>
      </w:r>
      <w:r>
        <w:rPr>
          <w:rFonts w:ascii="Times New Roman" w:eastAsia="方正仿宋_GBK" w:hAnsi="Times New Roman"/>
        </w:rPr>
        <w:t>8</w:t>
      </w:r>
      <w:r>
        <w:rPr>
          <w:rFonts w:ascii="Times New Roman" w:eastAsia="方正仿宋_GBK" w:hAnsi="Times New Roman"/>
        </w:rPr>
        <w:t>月上旬前，新增异地就医结算三级医院</w:t>
      </w:r>
      <w:r>
        <w:rPr>
          <w:rFonts w:ascii="Times New Roman" w:eastAsia="方正仿宋_GBK" w:hAnsi="Times New Roman" w:hint="eastAsia"/>
        </w:rPr>
        <w:t>2</w:t>
      </w:r>
      <w:r>
        <w:rPr>
          <w:rFonts w:ascii="Times New Roman" w:eastAsia="方正仿宋_GBK" w:hAnsi="Times New Roman"/>
        </w:rPr>
        <w:t>家、二级定点医院</w:t>
      </w:r>
      <w:r>
        <w:rPr>
          <w:rFonts w:ascii="Times New Roman" w:eastAsia="方正仿宋_GBK" w:hAnsi="Times New Roman" w:hint="eastAsia"/>
        </w:rPr>
        <w:t>9</w:t>
      </w:r>
      <w:r>
        <w:rPr>
          <w:rFonts w:ascii="Times New Roman" w:eastAsia="方正仿宋_GBK" w:hAnsi="Times New Roman"/>
        </w:rPr>
        <w:t>家、其他医院</w:t>
      </w:r>
      <w:r>
        <w:rPr>
          <w:rFonts w:ascii="Times New Roman" w:eastAsia="方正仿宋_GBK" w:hAnsi="Times New Roman"/>
        </w:rPr>
        <w:t>15</w:t>
      </w:r>
      <w:r>
        <w:rPr>
          <w:rFonts w:ascii="Times New Roman" w:eastAsia="方正仿宋_GBK" w:hAnsi="Times New Roman"/>
        </w:rPr>
        <w:t>家</w:t>
      </w:r>
      <w:r>
        <w:rPr>
          <w:rFonts w:ascii="Times New Roman" w:eastAsia="方正仿宋_GBK" w:hAnsi="Times New Roman" w:hint="eastAsia"/>
        </w:rPr>
        <w:t>（详见附件）</w:t>
      </w:r>
      <w:r>
        <w:rPr>
          <w:rFonts w:ascii="Times New Roman" w:eastAsia="方正仿宋_GBK" w:hAnsi="Times New Roman"/>
        </w:rPr>
        <w:t>。全面梳理辖区内定点医院具体情况，对于尚未接入国家异地就医结算系统的定点医院，建立动态管理台账。</w:t>
      </w:r>
      <w:r>
        <w:rPr>
          <w:rFonts w:ascii="Times New Roman" w:eastAsia="方正仿宋_GBK" w:hAnsi="Times New Roman"/>
        </w:rPr>
        <w:t xml:space="preserve">2020 </w:t>
      </w:r>
      <w:r>
        <w:rPr>
          <w:rFonts w:ascii="Times New Roman" w:eastAsia="方正仿宋_GBK" w:hAnsi="Times New Roman"/>
        </w:rPr>
        <w:t>年底前，基本实现符合条件的跨省异地就医患者在所有定点医院住院能直接结算。</w:t>
      </w:r>
    </w:p>
    <w:p w:rsidR="001351CD" w:rsidRDefault="001351CD" w:rsidP="001351CD">
      <w:pPr>
        <w:spacing w:line="600" w:lineRule="exact"/>
        <w:ind w:leftChars="-85" w:left="-272" w:rightChars="-159" w:right="-509" w:firstLineChars="200" w:firstLine="640"/>
        <w:rPr>
          <w:rFonts w:ascii="Times New Roman" w:eastAsia="方正黑体_GBK" w:hAnsi="Times New Roman"/>
        </w:rPr>
      </w:pPr>
      <w:r>
        <w:rPr>
          <w:rFonts w:ascii="Times New Roman" w:eastAsia="方正黑体_GBK" w:hAnsi="Times New Roman"/>
        </w:rPr>
        <w:t>三、优化异地就医结算备案流程</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通过经办窗口、电话、</w:t>
      </w:r>
      <w:r>
        <w:rPr>
          <w:rFonts w:ascii="Times New Roman" w:eastAsia="方正仿宋_GBK" w:hAnsi="Times New Roman"/>
        </w:rPr>
        <w:t>APP</w:t>
      </w:r>
      <w:r>
        <w:rPr>
          <w:rFonts w:ascii="Times New Roman" w:eastAsia="方正仿宋_GBK" w:hAnsi="Times New Roman"/>
        </w:rPr>
        <w:t>等多种渠道，为符合异地就医相关规定的参保人员提供便捷、有效、及时的申请备案登记服务，在经办窗口实现</w:t>
      </w:r>
      <w:r>
        <w:rPr>
          <w:rFonts w:ascii="Times New Roman" w:eastAsia="方正仿宋_GBK" w:hAnsi="Times New Roman"/>
        </w:rPr>
        <w:t>“</w:t>
      </w:r>
      <w:r>
        <w:rPr>
          <w:rFonts w:ascii="Times New Roman" w:eastAsia="方正仿宋_GBK" w:hAnsi="Times New Roman"/>
        </w:rPr>
        <w:t>全渝通办</w:t>
      </w:r>
      <w:r>
        <w:rPr>
          <w:rFonts w:ascii="Times New Roman" w:eastAsia="方正仿宋_GBK" w:hAnsi="Times New Roman"/>
        </w:rPr>
        <w:t>”</w:t>
      </w:r>
      <w:r>
        <w:rPr>
          <w:rFonts w:ascii="Times New Roman" w:eastAsia="方正仿宋_GBK" w:hAnsi="Times New Roman"/>
        </w:rPr>
        <w:t>，大力推广</w:t>
      </w:r>
      <w:r>
        <w:rPr>
          <w:rFonts w:ascii="Times New Roman" w:eastAsia="方正仿宋_GBK" w:hAnsi="Times New Roman"/>
        </w:rPr>
        <w:t>“</w:t>
      </w:r>
      <w:r>
        <w:rPr>
          <w:rFonts w:ascii="Times New Roman" w:eastAsia="方正仿宋_GBK" w:hAnsi="Times New Roman"/>
        </w:rPr>
        <w:t>零跑腿</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不见面</w:t>
      </w:r>
      <w:r>
        <w:rPr>
          <w:rFonts w:ascii="Times New Roman" w:eastAsia="方正仿宋_GBK" w:hAnsi="Times New Roman"/>
        </w:rPr>
        <w:t>”</w:t>
      </w:r>
      <w:r>
        <w:rPr>
          <w:rFonts w:ascii="Times New Roman" w:eastAsia="方正仿宋_GBK" w:hAnsi="Times New Roman"/>
        </w:rPr>
        <w:t>备案方法。对于到经办窗口办理异地就医手工报销医疗费用且仍有异地就医需求的参保人员，要主动开展备案工作，鼓励其异地就医直接结算。</w:t>
      </w:r>
    </w:p>
    <w:p w:rsidR="001351CD" w:rsidRDefault="001351CD" w:rsidP="001351CD">
      <w:pPr>
        <w:spacing w:line="600" w:lineRule="exact"/>
        <w:ind w:leftChars="-85" w:left="-272" w:rightChars="-159" w:right="-509" w:firstLine="630"/>
        <w:jc w:val="left"/>
        <w:rPr>
          <w:rFonts w:ascii="Times New Roman" w:eastAsia="方正黑体_GBK" w:hAnsi="Times New Roman"/>
        </w:rPr>
      </w:pPr>
      <w:r>
        <w:rPr>
          <w:rFonts w:ascii="Times New Roman" w:eastAsia="方正黑体_GBK" w:hAnsi="Times New Roman"/>
        </w:rPr>
        <w:t>四、完善问题协调处理工作机制</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医保经办机构和联网医疗机构设置专人负责异地联网就医问题处理和联络工作，建立跨省异地就医直接结算问题处理台账，督促协调处</w:t>
      </w:r>
      <w:r>
        <w:rPr>
          <w:rFonts w:ascii="Times New Roman" w:eastAsia="方正仿宋_GBK" w:hAnsi="Times New Roman"/>
        </w:rPr>
        <w:lastRenderedPageBreak/>
        <w:t>理结算中的问题。对参保人异地就医中出现的问题，涉及我市解决的问题要在</w:t>
      </w:r>
      <w:r>
        <w:rPr>
          <w:rFonts w:ascii="Times New Roman" w:eastAsia="方正仿宋_GBK" w:hAnsi="Times New Roman"/>
        </w:rPr>
        <w:t>2</w:t>
      </w:r>
      <w:r>
        <w:rPr>
          <w:rFonts w:ascii="Times New Roman" w:eastAsia="方正仿宋_GBK" w:hAnsi="Times New Roman"/>
        </w:rPr>
        <w:t>个工作日内限时办结；涉及外省市解决的问题要</w:t>
      </w:r>
      <w:r>
        <w:rPr>
          <w:rFonts w:ascii="Times New Roman" w:eastAsia="方正仿宋_GBK" w:hAnsi="Times New Roman" w:hint="eastAsia"/>
        </w:rPr>
        <w:t>尽</w:t>
      </w:r>
      <w:r>
        <w:rPr>
          <w:rFonts w:ascii="Times New Roman" w:eastAsia="方正仿宋_GBK" w:hAnsi="Times New Roman"/>
        </w:rPr>
        <w:t>快协调处理，并及时向参保人告知原由。</w:t>
      </w:r>
    </w:p>
    <w:p w:rsidR="001351CD" w:rsidRDefault="001351CD" w:rsidP="001351CD">
      <w:pPr>
        <w:spacing w:line="600" w:lineRule="exact"/>
        <w:ind w:leftChars="-85" w:left="-272" w:rightChars="-159" w:right="-509" w:firstLineChars="200" w:firstLine="640"/>
        <w:rPr>
          <w:rFonts w:ascii="Times New Roman" w:eastAsia="方正黑体_GBK" w:hAnsi="Times New Roman"/>
        </w:rPr>
      </w:pPr>
      <w:r>
        <w:rPr>
          <w:rFonts w:ascii="Times New Roman" w:eastAsia="方正黑体_GBK" w:hAnsi="Times New Roman"/>
        </w:rPr>
        <w:t>五、切实履行就医地监管责任</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仿宋_GBK" w:hAnsi="Times New Roman"/>
        </w:rPr>
        <w:t>按照异地就医人员和本地人员医疗费用同监管的要求，充分利用医保智能审核监控系统，实现医疗费用</w:t>
      </w:r>
      <w:r>
        <w:rPr>
          <w:rFonts w:ascii="Times New Roman" w:eastAsia="方正仿宋_GBK" w:hAnsi="Times New Roman"/>
        </w:rPr>
        <w:t>100%</w:t>
      </w:r>
      <w:r>
        <w:rPr>
          <w:rFonts w:ascii="Times New Roman" w:eastAsia="方正仿宋_GBK" w:hAnsi="Times New Roman"/>
        </w:rPr>
        <w:t>初审。通过日常审核、专项检查、突击检查、智能审核等多种形式，做好异地就医费用审核、大数据分析和相关服务监督工作。加大现场核查力度，按不低于</w:t>
      </w:r>
      <w:r>
        <w:rPr>
          <w:rFonts w:ascii="Times New Roman" w:eastAsia="方正仿宋_GBK" w:hAnsi="Times New Roman"/>
        </w:rPr>
        <w:t>20%</w:t>
      </w:r>
      <w:r>
        <w:rPr>
          <w:rFonts w:ascii="Times New Roman" w:eastAsia="方正仿宋_GBK" w:hAnsi="Times New Roman"/>
        </w:rPr>
        <w:t>的核查率对异地就医现场进行检查，以住院时间长、费用高等个案为重点，加强对医疗机构诊疗行为的监管，切实落实就医地监管责任。</w:t>
      </w:r>
    </w:p>
    <w:p w:rsidR="001351CD" w:rsidRDefault="001351CD" w:rsidP="001351CD">
      <w:pPr>
        <w:spacing w:line="600" w:lineRule="exact"/>
        <w:ind w:leftChars="-85" w:left="-272" w:rightChars="-159" w:right="-509" w:firstLineChars="200" w:firstLine="640"/>
        <w:rPr>
          <w:rFonts w:ascii="Times New Roman" w:eastAsia="方正黑体_GBK" w:hAnsi="Times New Roman"/>
        </w:rPr>
      </w:pPr>
      <w:r>
        <w:rPr>
          <w:rFonts w:ascii="Times New Roman" w:eastAsia="方正黑体_GBK" w:hAnsi="Times New Roman"/>
        </w:rPr>
        <w:t>六、工作要求</w:t>
      </w:r>
      <w:r>
        <w:rPr>
          <w:rFonts w:ascii="Times New Roman" w:eastAsia="方正黑体_GBK" w:hAnsi="Times New Roman"/>
        </w:rPr>
        <w:t xml:space="preserve"> </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楷体_GBK" w:hAnsi="Times New Roman"/>
        </w:rPr>
        <w:t>（一）</w:t>
      </w:r>
      <w:r>
        <w:rPr>
          <w:rFonts w:ascii="Times New Roman" w:eastAsia="方正楷体_GBK" w:hAnsi="Times New Roman" w:hint="eastAsia"/>
        </w:rPr>
        <w:t>提高</w:t>
      </w:r>
      <w:r>
        <w:rPr>
          <w:rFonts w:ascii="Times New Roman" w:eastAsia="方正楷体_GBK" w:hAnsi="Times New Roman"/>
        </w:rPr>
        <w:t>工作认识。</w:t>
      </w:r>
      <w:r>
        <w:rPr>
          <w:rFonts w:ascii="Times New Roman" w:eastAsia="方正仿宋_GBK" w:hAnsi="Times New Roman"/>
        </w:rPr>
        <w:t>各单位及相关科室</w:t>
      </w:r>
      <w:r>
        <w:rPr>
          <w:rFonts w:ascii="Times New Roman" w:eastAsia="方正仿宋_GBK" w:hAnsi="Times New Roman" w:hint="eastAsia"/>
        </w:rPr>
        <w:t>要</w:t>
      </w:r>
      <w:r>
        <w:rPr>
          <w:rFonts w:ascii="Times New Roman" w:eastAsia="方正仿宋_GBK" w:hAnsi="Times New Roman"/>
        </w:rPr>
        <w:t>充分认识跨省异地就医直接结算工作的重要性、</w:t>
      </w:r>
      <w:r>
        <w:rPr>
          <w:rFonts w:ascii="Times New Roman" w:eastAsia="方正仿宋_GBK" w:hAnsi="Times New Roman" w:hint="eastAsia"/>
        </w:rPr>
        <w:t>复杂</w:t>
      </w:r>
      <w:r>
        <w:rPr>
          <w:rFonts w:ascii="Times New Roman" w:eastAsia="方正仿宋_GBK" w:hAnsi="Times New Roman"/>
        </w:rPr>
        <w:t>性和长期性，</w:t>
      </w:r>
      <w:r>
        <w:rPr>
          <w:rFonts w:ascii="Times New Roman" w:eastAsia="方正仿宋_GBK" w:hAnsi="Times New Roman" w:hint="eastAsia"/>
        </w:rPr>
        <w:t>提高政治站位，切实将思想和行动统一到关于保障人民群众生命健康权的部署和要求上来，将“放管服”改革进一步推向深入，认真领会文件精神，强化部门协调，</w:t>
      </w:r>
      <w:r>
        <w:rPr>
          <w:rFonts w:ascii="Times New Roman" w:eastAsia="方正仿宋_GBK" w:hAnsi="Times New Roman"/>
        </w:rPr>
        <w:t>确保各项政策要求落实到位。</w:t>
      </w:r>
      <w:r>
        <w:rPr>
          <w:rFonts w:ascii="Times New Roman" w:eastAsia="方正仿宋_GBK" w:hAnsi="Times New Roman"/>
        </w:rPr>
        <w:t xml:space="preserve"> </w:t>
      </w:r>
    </w:p>
    <w:p w:rsidR="001351CD" w:rsidRDefault="001351CD" w:rsidP="001351CD">
      <w:pPr>
        <w:spacing w:line="600" w:lineRule="exact"/>
        <w:ind w:leftChars="-85" w:left="-272" w:rightChars="-159" w:right="-509" w:firstLineChars="200" w:firstLine="640"/>
        <w:rPr>
          <w:rFonts w:ascii="Times New Roman" w:eastAsia="方正楷体_GBK" w:hAnsi="Times New Roman"/>
        </w:rPr>
      </w:pPr>
      <w:r>
        <w:rPr>
          <w:rFonts w:ascii="Times New Roman" w:eastAsia="方正楷体_GBK" w:hAnsi="Times New Roman" w:hint="eastAsia"/>
        </w:rPr>
        <w:t>（二）强化组织工作。</w:t>
      </w:r>
      <w:r>
        <w:rPr>
          <w:rFonts w:ascii="Times New Roman" w:eastAsia="方正仿宋_GBK" w:hAnsi="Times New Roman"/>
        </w:rPr>
        <w:t>主要领导亲自抓，分管领导具体抓，各科室要</w:t>
      </w:r>
      <w:r>
        <w:rPr>
          <w:rFonts w:ascii="Times New Roman" w:eastAsia="方正仿宋_GBK" w:hAnsi="Times New Roman" w:hint="eastAsia"/>
        </w:rPr>
        <w:t>结合</w:t>
      </w:r>
      <w:r>
        <w:rPr>
          <w:rFonts w:ascii="Times New Roman" w:eastAsia="方正仿宋_GBK" w:hAnsi="Times New Roman"/>
        </w:rPr>
        <w:t>职能职责要求</w:t>
      </w:r>
      <w:r>
        <w:rPr>
          <w:rFonts w:ascii="Times New Roman" w:eastAsia="方正仿宋_GBK" w:hAnsi="Times New Roman" w:hint="eastAsia"/>
        </w:rPr>
        <w:t>，</w:t>
      </w:r>
      <w:r>
        <w:rPr>
          <w:rFonts w:ascii="Times New Roman" w:eastAsia="方正仿宋_GBK" w:hAnsi="Times New Roman"/>
        </w:rPr>
        <w:t>做到分工明确</w:t>
      </w:r>
      <w:r>
        <w:rPr>
          <w:rFonts w:ascii="Times New Roman" w:eastAsia="方正仿宋_GBK" w:hAnsi="Times New Roman" w:hint="eastAsia"/>
        </w:rPr>
        <w:t>，</w:t>
      </w:r>
      <w:r>
        <w:rPr>
          <w:rFonts w:ascii="Times New Roman" w:eastAsia="方正仿宋_GBK" w:hAnsi="Times New Roman"/>
        </w:rPr>
        <w:t>运作高效</w:t>
      </w:r>
      <w:r>
        <w:rPr>
          <w:rFonts w:ascii="Times New Roman" w:eastAsia="方正仿宋_GBK" w:hAnsi="Times New Roman" w:hint="eastAsia"/>
        </w:rPr>
        <w:t>；各街道社保所要加大政策宣传力度，及时了解群众需求；各定点医疗机构要落实专人负责此项工作，妥善处理结算中出现的问题，保障参保人员切身利益。</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r>
        <w:rPr>
          <w:rFonts w:ascii="Times New Roman" w:eastAsia="方正楷体_GBK" w:hAnsi="Times New Roman"/>
        </w:rPr>
        <w:t>（</w:t>
      </w:r>
      <w:r>
        <w:rPr>
          <w:rFonts w:ascii="Times New Roman" w:eastAsia="方正楷体_GBK" w:hAnsi="Times New Roman" w:hint="eastAsia"/>
        </w:rPr>
        <w:t>三</w:t>
      </w:r>
      <w:r>
        <w:rPr>
          <w:rFonts w:ascii="Times New Roman" w:eastAsia="方正楷体_GBK" w:hAnsi="Times New Roman"/>
        </w:rPr>
        <w:t>）切实转变作风。</w:t>
      </w:r>
      <w:r>
        <w:rPr>
          <w:rFonts w:ascii="Times New Roman" w:eastAsia="方正仿宋_GBK" w:hAnsi="Times New Roman"/>
        </w:rPr>
        <w:t>各科室贯彻以人民为中心的服务理念，以人民群众是否满意为标准，急群众所急，想群众所想，真心耐心细心做好</w:t>
      </w:r>
      <w:r>
        <w:rPr>
          <w:rFonts w:ascii="Times New Roman" w:eastAsia="方正仿宋_GBK" w:hAnsi="Times New Roman"/>
        </w:rPr>
        <w:lastRenderedPageBreak/>
        <w:t>各项</w:t>
      </w:r>
      <w:r>
        <w:rPr>
          <w:rFonts w:ascii="Times New Roman" w:eastAsia="方正仿宋_GBK" w:hAnsi="Times New Roman" w:hint="eastAsia"/>
        </w:rPr>
        <w:t>工作</w:t>
      </w:r>
      <w:r>
        <w:rPr>
          <w:rFonts w:ascii="Times New Roman" w:eastAsia="方正仿宋_GBK" w:hAnsi="Times New Roman"/>
        </w:rPr>
        <w:t>，主动热情回应群众关心的备案、结算等政策和流程问题，解决异地就医过程中出现的各种问题</w:t>
      </w:r>
      <w:r>
        <w:rPr>
          <w:rFonts w:ascii="Times New Roman" w:eastAsia="方正仿宋_GBK" w:hAnsi="Times New Roman" w:hint="eastAsia"/>
        </w:rPr>
        <w:t>，</w:t>
      </w:r>
      <w:r>
        <w:rPr>
          <w:rFonts w:ascii="Times New Roman" w:eastAsia="方正仿宋_GBK" w:hAnsi="Times New Roman"/>
        </w:rPr>
        <w:t>做到宣传到位</w:t>
      </w:r>
      <w:r>
        <w:rPr>
          <w:rFonts w:ascii="Times New Roman" w:eastAsia="方正仿宋_GBK" w:hAnsi="Times New Roman" w:hint="eastAsia"/>
        </w:rPr>
        <w:t>、</w:t>
      </w:r>
      <w:r>
        <w:rPr>
          <w:rFonts w:ascii="Times New Roman" w:eastAsia="方正仿宋_GBK" w:hAnsi="Times New Roman"/>
        </w:rPr>
        <w:t>服务到位</w:t>
      </w:r>
      <w:r>
        <w:rPr>
          <w:rFonts w:ascii="Times New Roman" w:eastAsia="方正仿宋_GBK" w:hAnsi="Times New Roman" w:hint="eastAsia"/>
        </w:rPr>
        <w:t>、</w:t>
      </w:r>
      <w:r>
        <w:rPr>
          <w:rFonts w:ascii="Times New Roman" w:eastAsia="方正仿宋_GBK" w:hAnsi="Times New Roman"/>
        </w:rPr>
        <w:t>落实到位</w:t>
      </w:r>
      <w:r>
        <w:rPr>
          <w:rFonts w:ascii="Times New Roman" w:eastAsia="方正仿宋_GBK" w:hAnsi="Times New Roman" w:hint="eastAsia"/>
        </w:rPr>
        <w:t>。</w:t>
      </w:r>
    </w:p>
    <w:p w:rsidR="001351CD" w:rsidRDefault="001351CD" w:rsidP="001351CD">
      <w:pPr>
        <w:spacing w:line="600" w:lineRule="exact"/>
        <w:ind w:leftChars="-85" w:left="-272" w:rightChars="-159" w:right="-509" w:firstLineChars="200" w:firstLine="640"/>
        <w:rPr>
          <w:rFonts w:ascii="Times New Roman" w:eastAsia="方正仿宋_GBK" w:hAnsi="Times New Roman"/>
        </w:rPr>
      </w:pPr>
    </w:p>
    <w:p w:rsidR="00FE0E00" w:rsidRPr="004634A7" w:rsidRDefault="001351CD" w:rsidP="001351CD">
      <w:pPr>
        <w:pStyle w:val="a9"/>
        <w:spacing w:line="600" w:lineRule="exact"/>
        <w:ind w:leftChars="180" w:left="1536" w:hangingChars="300" w:hanging="960"/>
        <w:rPr>
          <w:rFonts w:ascii="Times New Roman" w:eastAsia="方正仿宋_GBK" w:hAnsi="Times New Roman"/>
          <w:sz w:val="32"/>
          <w:szCs w:val="32"/>
        </w:rPr>
      </w:pPr>
      <w:r>
        <w:rPr>
          <w:rFonts w:ascii="Times New Roman" w:eastAsia="方正仿宋_GBK" w:hAnsi="Times New Roman" w:hint="eastAsia"/>
          <w:sz w:val="32"/>
          <w:szCs w:val="32"/>
        </w:rPr>
        <w:t>附件：渝中区申报接入国家异地就医平台定点医院名单</w:t>
      </w:r>
    </w:p>
    <w:p w:rsidR="005257B2" w:rsidRPr="004634A7" w:rsidRDefault="005257B2" w:rsidP="0092635F">
      <w:pPr>
        <w:pStyle w:val="a9"/>
        <w:spacing w:line="600" w:lineRule="exact"/>
        <w:ind w:firstLineChars="182" w:firstLine="582"/>
        <w:rPr>
          <w:rFonts w:ascii="Times New Roman" w:eastAsia="方正仿宋_GBK" w:hAnsi="Times New Roman"/>
          <w:sz w:val="32"/>
          <w:szCs w:val="32"/>
        </w:rPr>
      </w:pPr>
    </w:p>
    <w:p w:rsidR="00B1348E" w:rsidRPr="0092635F" w:rsidRDefault="00B1348E" w:rsidP="009A193E">
      <w:pPr>
        <w:spacing w:line="560" w:lineRule="exact"/>
        <w:rPr>
          <w:rFonts w:ascii="Times New Roman" w:eastAsia="方正仿宋_GBK" w:hAnsi="Times New Roman"/>
        </w:rPr>
      </w:pPr>
    </w:p>
    <w:p w:rsidR="00105040" w:rsidRPr="004634A7" w:rsidRDefault="00105040" w:rsidP="00105040">
      <w:pPr>
        <w:spacing w:line="560" w:lineRule="exact"/>
        <w:rPr>
          <w:rFonts w:ascii="Times New Roman" w:eastAsia="方正仿宋_GBK" w:hAnsi="Times New Roman"/>
        </w:rPr>
      </w:pPr>
    </w:p>
    <w:p w:rsidR="00B65D2F" w:rsidRPr="004634A7" w:rsidRDefault="00105040" w:rsidP="00D51CA7">
      <w:pPr>
        <w:spacing w:line="560" w:lineRule="exact"/>
        <w:ind w:firstLineChars="1700" w:firstLine="5440"/>
        <w:rPr>
          <w:rFonts w:ascii="Times New Roman" w:eastAsia="方正仿宋_GBK" w:hAnsi="Times New Roman"/>
        </w:rPr>
      </w:pPr>
      <w:r w:rsidRPr="004634A7">
        <w:rPr>
          <w:rFonts w:ascii="Times New Roman" w:eastAsia="方正仿宋_GBK" w:hAnsi="Times New Roman"/>
        </w:rPr>
        <w:t>重庆市渝中区医疗保障局</w:t>
      </w:r>
    </w:p>
    <w:p w:rsidR="00C4498C" w:rsidRPr="004634A7" w:rsidRDefault="0061134D" w:rsidP="00D51CA7">
      <w:pPr>
        <w:spacing w:line="560" w:lineRule="exact"/>
        <w:ind w:firstLineChars="1916" w:firstLine="6131"/>
        <w:rPr>
          <w:rFonts w:ascii="Times New Roman" w:eastAsia="方正仿宋_GBK" w:hAnsi="Times New Roman"/>
          <w:color w:val="FF0000"/>
        </w:rPr>
      </w:pPr>
      <w:r w:rsidRPr="004634A7">
        <w:rPr>
          <w:rFonts w:ascii="Times New Roman" w:eastAsia="方正仿宋_GBK" w:hAnsi="Times New Roman"/>
        </w:rPr>
        <w:t>201</w:t>
      </w:r>
      <w:r w:rsidR="00BC24D7" w:rsidRPr="004634A7">
        <w:rPr>
          <w:rFonts w:ascii="Times New Roman" w:eastAsia="方正仿宋_GBK" w:hAnsi="Times New Roman"/>
        </w:rPr>
        <w:t>9</w:t>
      </w:r>
      <w:r w:rsidRPr="004634A7">
        <w:rPr>
          <w:rFonts w:ascii="Times New Roman" w:eastAsia="方正仿宋_GBK" w:hAnsi="Times New Roman"/>
        </w:rPr>
        <w:t>年</w:t>
      </w:r>
      <w:r w:rsidR="008359B3">
        <w:rPr>
          <w:rFonts w:ascii="Times New Roman" w:eastAsia="方正仿宋_GBK" w:hAnsi="Times New Roman" w:hint="eastAsia"/>
        </w:rPr>
        <w:t>6</w:t>
      </w:r>
      <w:r w:rsidRPr="004634A7">
        <w:rPr>
          <w:rFonts w:ascii="Times New Roman" w:eastAsia="方正仿宋_GBK" w:hAnsi="Times New Roman"/>
        </w:rPr>
        <w:t>月</w:t>
      </w:r>
      <w:r w:rsidR="008359B3">
        <w:rPr>
          <w:rFonts w:ascii="Times New Roman" w:eastAsia="方正仿宋_GBK" w:hAnsi="Times New Roman" w:hint="eastAsia"/>
        </w:rPr>
        <w:t>25</w:t>
      </w:r>
      <w:r w:rsidR="001F4846" w:rsidRPr="004634A7">
        <w:rPr>
          <w:rFonts w:ascii="Times New Roman" w:eastAsia="方正仿宋_GBK" w:hAnsi="Times New Roman"/>
        </w:rPr>
        <w:t>日</w:t>
      </w:r>
    </w:p>
    <w:p w:rsidR="00B647BF" w:rsidRPr="004634A7" w:rsidRDefault="00B647BF" w:rsidP="009073A6">
      <w:pPr>
        <w:rPr>
          <w:rFonts w:ascii="Times New Roman" w:eastAsia="方正仿宋_GBK" w:hAnsi="Times New Roman"/>
        </w:rPr>
      </w:pPr>
    </w:p>
    <w:p w:rsidR="00B647BF" w:rsidRPr="004634A7" w:rsidRDefault="00B647BF" w:rsidP="00B647BF">
      <w:pPr>
        <w:spacing w:line="240" w:lineRule="exact"/>
        <w:ind w:firstLine="641"/>
        <w:jc w:val="right"/>
        <w:rPr>
          <w:rFonts w:ascii="Times New Roman" w:eastAsia="方正仿宋_GBK" w:hAnsi="Times New Roman"/>
        </w:rPr>
      </w:pPr>
    </w:p>
    <w:p w:rsidR="00696C78" w:rsidRPr="004634A7" w:rsidRDefault="00696C78" w:rsidP="00B647BF">
      <w:pPr>
        <w:spacing w:line="240" w:lineRule="exact"/>
        <w:ind w:firstLine="641"/>
        <w:jc w:val="right"/>
        <w:rPr>
          <w:rFonts w:ascii="Times New Roman" w:eastAsia="方正仿宋_GBK" w:hAnsi="Times New Roman"/>
        </w:rPr>
      </w:pPr>
    </w:p>
    <w:p w:rsidR="00696C78" w:rsidRPr="004634A7" w:rsidRDefault="00696C78" w:rsidP="00B647BF">
      <w:pPr>
        <w:spacing w:line="240" w:lineRule="exact"/>
        <w:ind w:firstLine="641"/>
        <w:jc w:val="right"/>
        <w:rPr>
          <w:rFonts w:ascii="Times New Roman" w:eastAsia="方正仿宋_GBK" w:hAnsi="Times New Roman"/>
        </w:rPr>
      </w:pPr>
    </w:p>
    <w:p w:rsidR="00696C78" w:rsidRPr="004634A7" w:rsidRDefault="00696C78" w:rsidP="00B647BF">
      <w:pPr>
        <w:spacing w:line="240" w:lineRule="exact"/>
        <w:ind w:firstLine="641"/>
        <w:jc w:val="right"/>
        <w:rPr>
          <w:rFonts w:ascii="Times New Roman" w:eastAsia="方正仿宋_GBK" w:hAnsi="Times New Roman"/>
        </w:rPr>
      </w:pPr>
    </w:p>
    <w:p w:rsidR="00696C78" w:rsidRPr="004634A7" w:rsidRDefault="00696C78"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A06F7A" w:rsidRPr="004634A7" w:rsidRDefault="00A06F7A" w:rsidP="00B647BF">
      <w:pPr>
        <w:spacing w:line="240" w:lineRule="exact"/>
        <w:ind w:firstLine="641"/>
        <w:jc w:val="right"/>
        <w:rPr>
          <w:rFonts w:ascii="Times New Roman" w:eastAsia="方正仿宋_GBK" w:hAnsi="Times New Roman"/>
        </w:rPr>
      </w:pPr>
    </w:p>
    <w:p w:rsidR="002F4959" w:rsidRPr="004634A7" w:rsidRDefault="002F4959" w:rsidP="00B647BF">
      <w:pPr>
        <w:spacing w:line="240" w:lineRule="exact"/>
        <w:ind w:firstLine="641"/>
        <w:jc w:val="right"/>
        <w:rPr>
          <w:rFonts w:ascii="Times New Roman" w:eastAsia="方正仿宋_GBK" w:hAnsi="Times New Roman"/>
        </w:rPr>
      </w:pPr>
    </w:p>
    <w:p w:rsidR="008359B3" w:rsidRDefault="008359B3" w:rsidP="00B647BF">
      <w:pPr>
        <w:spacing w:line="240" w:lineRule="exact"/>
        <w:ind w:firstLine="641"/>
        <w:jc w:val="right"/>
        <w:rPr>
          <w:rFonts w:ascii="Times New Roman" w:eastAsia="方正仿宋_GBK" w:hAnsi="Times New Roman"/>
        </w:rPr>
        <w:sectPr w:rsidR="008359B3" w:rsidSect="00C4498C">
          <w:footerReference w:type="even" r:id="rId9"/>
          <w:footerReference w:type="default" r:id="rId10"/>
          <w:pgSz w:w="11906" w:h="16838"/>
          <w:pgMar w:top="1985" w:right="1446" w:bottom="1644" w:left="1446" w:header="851" w:footer="885" w:gutter="0"/>
          <w:pgNumType w:fmt="numberInDash"/>
          <w:cols w:space="425"/>
          <w:docGrid w:linePitch="435"/>
        </w:sectPr>
      </w:pPr>
    </w:p>
    <w:p w:rsidR="002F4959" w:rsidRPr="004634A7" w:rsidRDefault="002F4959" w:rsidP="00B647BF">
      <w:pPr>
        <w:spacing w:line="240" w:lineRule="exact"/>
        <w:ind w:firstLine="641"/>
        <w:jc w:val="right"/>
        <w:rPr>
          <w:rFonts w:ascii="Times New Roman" w:eastAsia="方正仿宋_GBK" w:hAnsi="Times New Roman"/>
        </w:rPr>
      </w:pPr>
    </w:p>
    <w:p w:rsidR="00A06F7A" w:rsidRDefault="002F4959" w:rsidP="002F4959">
      <w:pPr>
        <w:jc w:val="left"/>
        <w:rPr>
          <w:rFonts w:ascii="Times New Roman" w:eastAsia="方正黑体_GBK" w:hAnsi="Times New Roman"/>
          <w:kern w:val="0"/>
        </w:rPr>
      </w:pPr>
      <w:r w:rsidRPr="004634A7">
        <w:rPr>
          <w:rFonts w:ascii="Times New Roman" w:eastAsia="方正黑体_GBK" w:hAnsi="Times New Roman"/>
          <w:kern w:val="0"/>
        </w:rPr>
        <w:t>附件</w:t>
      </w:r>
    </w:p>
    <w:tbl>
      <w:tblPr>
        <w:tblW w:w="13964" w:type="dxa"/>
        <w:jc w:val="center"/>
        <w:tblLayout w:type="fixed"/>
        <w:tblLook w:val="0000"/>
      </w:tblPr>
      <w:tblGrid>
        <w:gridCol w:w="818"/>
        <w:gridCol w:w="4881"/>
        <w:gridCol w:w="850"/>
        <w:gridCol w:w="1287"/>
        <w:gridCol w:w="1209"/>
        <w:gridCol w:w="4919"/>
      </w:tblGrid>
      <w:tr w:rsidR="008359B3" w:rsidTr="00067698">
        <w:trPr>
          <w:trHeight w:hRule="exact" w:val="810"/>
          <w:tblHeader/>
          <w:jc w:val="center"/>
        </w:trPr>
        <w:tc>
          <w:tcPr>
            <w:tcW w:w="13964" w:type="dxa"/>
            <w:gridSpan w:val="6"/>
            <w:tcBorders>
              <w:bottom w:val="single" w:sz="4" w:space="0" w:color="auto"/>
            </w:tcBorders>
            <w:vAlign w:val="center"/>
          </w:tcPr>
          <w:p w:rsidR="008359B3" w:rsidRPr="000A0189" w:rsidRDefault="008359B3" w:rsidP="00067698">
            <w:pPr>
              <w:widowControl/>
              <w:jc w:val="center"/>
              <w:rPr>
                <w:rFonts w:ascii="方正楷体_GBK" w:eastAsia="方正楷体_GBK" w:hAnsi="宋体" w:cs="宋体"/>
                <w:b/>
                <w:bCs/>
                <w:color w:val="000000"/>
                <w:kern w:val="0"/>
                <w:sz w:val="44"/>
                <w:szCs w:val="44"/>
              </w:rPr>
            </w:pPr>
            <w:r>
              <w:rPr>
                <w:rFonts w:ascii="方正小标宋_GBK" w:eastAsia="方正小标宋_GBK" w:hAnsi="Times New Roman" w:hint="eastAsia"/>
                <w:sz w:val="44"/>
                <w:szCs w:val="44"/>
              </w:rPr>
              <w:t>重庆市</w:t>
            </w:r>
            <w:r w:rsidRPr="000A0189">
              <w:rPr>
                <w:rFonts w:ascii="方正小标宋_GBK" w:eastAsia="方正小标宋_GBK" w:hAnsi="Times New Roman" w:hint="eastAsia"/>
                <w:sz w:val="44"/>
                <w:szCs w:val="44"/>
              </w:rPr>
              <w:t>渝中区申报接入国家异地就医平台定点医院名单</w:t>
            </w:r>
          </w:p>
        </w:tc>
      </w:tr>
      <w:tr w:rsidR="008359B3" w:rsidTr="00067698">
        <w:trPr>
          <w:trHeight w:hRule="exact" w:val="567"/>
          <w:tblHeader/>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序号</w:t>
            </w:r>
          </w:p>
        </w:tc>
        <w:tc>
          <w:tcPr>
            <w:tcW w:w="4881"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等级</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单位性质</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机构编号</w:t>
            </w:r>
          </w:p>
        </w:tc>
        <w:tc>
          <w:tcPr>
            <w:tcW w:w="4919" w:type="dxa"/>
            <w:vMerge w:val="restart"/>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b/>
                <w:bCs/>
                <w:color w:val="000000"/>
                <w:kern w:val="0"/>
                <w:sz w:val="24"/>
                <w:szCs w:val="24"/>
              </w:rPr>
            </w:pPr>
            <w:r>
              <w:rPr>
                <w:rFonts w:ascii="方正楷体_GBK" w:eastAsia="方正楷体_GBK" w:hAnsi="宋体" w:cs="宋体" w:hint="eastAsia"/>
                <w:b/>
                <w:bCs/>
                <w:color w:val="000000"/>
                <w:kern w:val="0"/>
                <w:sz w:val="24"/>
                <w:szCs w:val="24"/>
              </w:rPr>
              <w:t>地址</w:t>
            </w:r>
          </w:p>
        </w:tc>
      </w:tr>
      <w:tr w:rsidR="008359B3" w:rsidTr="00067698">
        <w:trPr>
          <w:trHeight w:val="491"/>
          <w:tblHeader/>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c>
          <w:tcPr>
            <w:tcW w:w="4881"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c>
          <w:tcPr>
            <w:tcW w:w="4919" w:type="dxa"/>
            <w:vMerge/>
            <w:tcBorders>
              <w:top w:val="single" w:sz="4" w:space="0" w:color="auto"/>
              <w:left w:val="single" w:sz="4" w:space="0" w:color="auto"/>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b/>
                <w:bCs/>
                <w:color w:val="000000"/>
                <w:kern w:val="0"/>
                <w:sz w:val="24"/>
                <w:szCs w:val="24"/>
              </w:rPr>
            </w:pP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重庆仁品耳鼻喉医院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三级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68478</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重庆市渝中区经纬大道772号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重庆红岭医院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10100</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重庆市渝中区经纬大道770号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3</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重庆重医院附二院宽仁康复医院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65840</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渝中区华一坡33号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4</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重庆长航医院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10101</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渝中区大坪正街162号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5</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重庆雷纳广济眼科医院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10166</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重庆市渝中区长江一路60号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重庆国恩中医医院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67299</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重庆市渝中区上清寺路112号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7</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重庆市中西医结合康复医院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10202</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渝中区新德村44号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8</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重庆普瑞眼科医院有限公司</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18559</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重庆市渝中区中山一路210号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9</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重庆国宾妇产医院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10665</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渝中区上清寺39号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lastRenderedPageBreak/>
              <w:t>10</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重庆市渝中区精神卫生中心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二级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10039</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重庆市渝中区北区路109号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11</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重庆眼视光眼科医院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未定级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68781</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重庆市渝中区大坪长江二路77号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12</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重庆市渝中区南纪门街道社区卫生服务中心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18561</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重庆市渝中区花街子22号3楼</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13</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重庆市渝中区解放碑街道社区卫生服务中心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10680</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渝中区德兴里1号名义层4、5层</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14</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重庆市渝中区大坪街道社区卫生服务中心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10024</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重庆市渝中区大坪村2号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15</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重庆市渝中区七星岗街道社区卫生服务中心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公立</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10106</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渝中区中山一路6号附45号3-4#、3-5#</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16</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重庆市渝中区化龙桥街道社区卫生服务中心</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10103</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重庆市渝中区李子坝正街166号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17</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重庆临江门医院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10363</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重庆市渝中区临江门15号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18</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重庆中德生殖医院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65762</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重庆市渝中区两路口新干线大厦A座1-2层</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19</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重庆圣佑肛肠医院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66871</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重庆市渝中区长江二路10-5号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lastRenderedPageBreak/>
              <w:t>20</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重庆新视界渝中眼科医院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66870</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重庆市渝中区上清寺39号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21</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重庆大安中西医结合医院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67295</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渝中区解放东路128号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22</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重庆朕尔职业病康复医院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65548</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渝中区大坪正街162号、长江二路121号1楼2楼、附2楼</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23</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重庆全红中医院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66868</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重庆市渝中区大坪正街160号2幢4楼</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24</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重庆渝中爱民护理院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66558</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渝中区长江一路49号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25</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重庆君盾中医院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67791</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渝中区菜袁路168号</w:t>
            </w:r>
          </w:p>
        </w:tc>
      </w:tr>
      <w:tr w:rsidR="008359B3" w:rsidTr="00067698">
        <w:trPr>
          <w:trHeight w:hRule="exact" w:val="652"/>
          <w:jc w:val="center"/>
        </w:trPr>
        <w:tc>
          <w:tcPr>
            <w:tcW w:w="818" w:type="dxa"/>
            <w:tcBorders>
              <w:top w:val="nil"/>
              <w:left w:val="single" w:sz="4" w:space="0" w:color="auto"/>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26</w:t>
            </w:r>
          </w:p>
        </w:tc>
        <w:tc>
          <w:tcPr>
            <w:tcW w:w="4881"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重庆杨荣华妇科医院</w:t>
            </w:r>
          </w:p>
        </w:tc>
        <w:tc>
          <w:tcPr>
            <w:tcW w:w="850"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一级</w:t>
            </w:r>
          </w:p>
        </w:tc>
        <w:tc>
          <w:tcPr>
            <w:tcW w:w="1287"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民营</w:t>
            </w:r>
          </w:p>
        </w:tc>
        <w:tc>
          <w:tcPr>
            <w:tcW w:w="120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center"/>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66564</w:t>
            </w:r>
          </w:p>
        </w:tc>
        <w:tc>
          <w:tcPr>
            <w:tcW w:w="4919" w:type="dxa"/>
            <w:tcBorders>
              <w:top w:val="nil"/>
              <w:left w:val="nil"/>
              <w:bottom w:val="single" w:sz="4" w:space="0" w:color="auto"/>
              <w:right w:val="single" w:sz="4" w:space="0" w:color="auto"/>
            </w:tcBorders>
            <w:vAlign w:val="center"/>
          </w:tcPr>
          <w:p w:rsidR="008359B3" w:rsidRDefault="008359B3" w:rsidP="00067698">
            <w:pPr>
              <w:widowControl/>
              <w:spacing w:line="400" w:lineRule="exact"/>
              <w:jc w:val="left"/>
              <w:rPr>
                <w:rFonts w:ascii="方正楷体_GBK" w:eastAsia="方正楷体_GBK" w:hAnsi="宋体" w:cs="宋体"/>
                <w:color w:val="000000"/>
                <w:kern w:val="0"/>
                <w:sz w:val="24"/>
                <w:szCs w:val="24"/>
              </w:rPr>
            </w:pPr>
            <w:r>
              <w:rPr>
                <w:rFonts w:ascii="方正楷体_GBK" w:eastAsia="方正楷体_GBK" w:hAnsi="宋体" w:cs="宋体" w:hint="eastAsia"/>
                <w:color w:val="000000"/>
                <w:kern w:val="0"/>
                <w:sz w:val="24"/>
                <w:szCs w:val="24"/>
              </w:rPr>
              <w:t>重庆市渝中区大坪街道5号附1号</w:t>
            </w:r>
          </w:p>
        </w:tc>
      </w:tr>
    </w:tbl>
    <w:p w:rsidR="008359B3" w:rsidRDefault="008359B3" w:rsidP="008359B3">
      <w:pPr>
        <w:spacing w:line="600" w:lineRule="exact"/>
        <w:rPr>
          <w:rFonts w:ascii="Times New Roman" w:eastAsia="方正仿宋_GBK" w:hAnsi="Times New Roman"/>
        </w:rPr>
      </w:pPr>
    </w:p>
    <w:p w:rsidR="008359B3" w:rsidRPr="008359B3" w:rsidRDefault="008359B3" w:rsidP="002F4959">
      <w:pPr>
        <w:jc w:val="left"/>
        <w:rPr>
          <w:rFonts w:ascii="Times New Roman" w:eastAsia="方正黑体_GBK" w:hAnsi="Times New Roman"/>
          <w:kern w:val="0"/>
        </w:rPr>
      </w:pPr>
    </w:p>
    <w:p w:rsidR="008359B3" w:rsidRDefault="008359B3" w:rsidP="008359B3">
      <w:pPr>
        <w:snapToGrid w:val="0"/>
        <w:spacing w:line="610" w:lineRule="exact"/>
        <w:ind w:firstLineChars="200" w:firstLine="640"/>
        <w:rPr>
          <w:rFonts w:ascii="Times New Roman" w:eastAsia="方正仿宋_GBK"/>
        </w:rPr>
        <w:sectPr w:rsidR="008359B3" w:rsidSect="008359B3">
          <w:pgSz w:w="16838" w:h="11906" w:orient="landscape"/>
          <w:pgMar w:top="1446" w:right="1985" w:bottom="1446" w:left="1644" w:header="851" w:footer="885" w:gutter="0"/>
          <w:pgNumType w:fmt="numberInDash"/>
          <w:cols w:space="425"/>
          <w:docGrid w:linePitch="435"/>
        </w:sectPr>
      </w:pPr>
    </w:p>
    <w:p w:rsidR="002F4959" w:rsidRPr="004634A7" w:rsidRDefault="002F4959" w:rsidP="008359B3">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Pr="004634A7" w:rsidRDefault="002F4959" w:rsidP="002F4959">
      <w:pPr>
        <w:snapToGrid w:val="0"/>
        <w:spacing w:line="610" w:lineRule="exact"/>
        <w:ind w:firstLineChars="200" w:firstLine="640"/>
        <w:rPr>
          <w:rFonts w:ascii="Times New Roman" w:eastAsia="方正仿宋_GBK" w:hAnsi="Times New Roman"/>
        </w:rPr>
      </w:pPr>
    </w:p>
    <w:p w:rsidR="002F4959" w:rsidRDefault="002F4959" w:rsidP="002F4959">
      <w:pPr>
        <w:snapToGrid w:val="0"/>
        <w:spacing w:line="610" w:lineRule="exact"/>
        <w:ind w:firstLineChars="200" w:firstLine="640"/>
        <w:rPr>
          <w:rFonts w:ascii="Times New Roman" w:eastAsia="方正仿宋_GBK" w:hAnsi="Times New Roman"/>
        </w:rPr>
      </w:pPr>
    </w:p>
    <w:p w:rsidR="008359B3" w:rsidRDefault="008359B3" w:rsidP="002F4959">
      <w:pPr>
        <w:snapToGrid w:val="0"/>
        <w:spacing w:line="610" w:lineRule="exact"/>
        <w:ind w:firstLineChars="200" w:firstLine="640"/>
        <w:rPr>
          <w:rFonts w:ascii="Times New Roman" w:eastAsia="方正仿宋_GBK" w:hAnsi="Times New Roman"/>
        </w:rPr>
      </w:pPr>
    </w:p>
    <w:p w:rsidR="008359B3" w:rsidRDefault="008359B3" w:rsidP="002F4959">
      <w:pPr>
        <w:snapToGrid w:val="0"/>
        <w:spacing w:line="610" w:lineRule="exact"/>
        <w:ind w:firstLineChars="200" w:firstLine="640"/>
        <w:rPr>
          <w:rFonts w:ascii="Times New Roman" w:eastAsia="方正仿宋_GBK" w:hAnsi="Times New Roman"/>
        </w:rPr>
      </w:pPr>
    </w:p>
    <w:p w:rsidR="008359B3" w:rsidRDefault="008359B3" w:rsidP="002F4959">
      <w:pPr>
        <w:snapToGrid w:val="0"/>
        <w:spacing w:line="610" w:lineRule="exact"/>
        <w:ind w:firstLineChars="200" w:firstLine="640"/>
        <w:rPr>
          <w:rFonts w:ascii="Times New Roman" w:eastAsia="方正仿宋_GBK" w:hAnsi="Times New Roman"/>
        </w:rPr>
      </w:pPr>
    </w:p>
    <w:p w:rsidR="008359B3" w:rsidRDefault="008359B3" w:rsidP="002F4959">
      <w:pPr>
        <w:snapToGrid w:val="0"/>
        <w:spacing w:line="610" w:lineRule="exact"/>
        <w:ind w:firstLineChars="200" w:firstLine="640"/>
        <w:rPr>
          <w:rFonts w:ascii="Times New Roman" w:eastAsia="方正仿宋_GBK" w:hAnsi="Times New Roman"/>
        </w:rPr>
      </w:pPr>
    </w:p>
    <w:p w:rsidR="008359B3" w:rsidRDefault="008359B3" w:rsidP="002F4959">
      <w:pPr>
        <w:snapToGrid w:val="0"/>
        <w:spacing w:line="610" w:lineRule="exact"/>
        <w:ind w:firstLineChars="200" w:firstLine="640"/>
        <w:rPr>
          <w:rFonts w:ascii="Times New Roman" w:eastAsia="方正仿宋_GBK" w:hAnsi="Times New Roman"/>
        </w:rPr>
      </w:pPr>
    </w:p>
    <w:sectPr w:rsidR="008359B3" w:rsidSect="00C4498C">
      <w:pgSz w:w="11906" w:h="16838"/>
      <w:pgMar w:top="1985" w:right="1446" w:bottom="1644" w:left="1446" w:header="851" w:footer="885" w:gutter="0"/>
      <w:pgNumType w:fmt="numberI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582" w:rsidRDefault="00E54582" w:rsidP="00C4498C">
      <w:r>
        <w:separator/>
      </w:r>
    </w:p>
  </w:endnote>
  <w:endnote w:type="continuationSeparator" w:id="1">
    <w:p w:rsidR="00E54582" w:rsidRDefault="00E54582" w:rsidP="00C44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8C" w:rsidRDefault="00027208">
    <w:pPr>
      <w:pStyle w:val="a5"/>
      <w:rPr>
        <w:rFonts w:ascii="宋体" w:eastAsia="宋体" w:hAnsi="宋体"/>
        <w:sz w:val="28"/>
        <w:szCs w:val="28"/>
      </w:rPr>
    </w:pPr>
    <w:r w:rsidRPr="00027208">
      <w:rPr>
        <w:sz w:val="28"/>
      </w:rPr>
      <w:pict>
        <v:shapetype id="_x0000_t202" coordsize="21600,21600" o:spt="202" path="m,l,21600r21600,l21600,xe">
          <v:stroke joinstyle="miter"/>
          <v:path gradientshapeok="t" o:connecttype="rect"/>
        </v:shapetype>
        <v:shape id="文本框 10" o:spid="_x0000_s2049" type="#_x0000_t202" style="position:absolute;margin-left:2912pt;margin-top:0;width:2in;height:2in;z-index:2;mso-wrap-style:none;mso-position-horizontal:outside;mso-position-horizontal-relative:margin" o:preferrelative="t" filled="f" stroked="f">
          <v:textbox style="mso-fit-shape-to-text:t" inset="0,0,0,0">
            <w:txbxContent>
              <w:p w:rsidR="00C4498C" w:rsidRDefault="00027208">
                <w:pPr>
                  <w:snapToGrid w:val="0"/>
                  <w:rPr>
                    <w:rFonts w:ascii="宋体" w:eastAsia="宋体" w:hAnsi="宋体" w:cs="宋体"/>
                    <w:sz w:val="28"/>
                    <w:szCs w:val="28"/>
                  </w:rPr>
                </w:pPr>
                <w:r>
                  <w:rPr>
                    <w:rFonts w:ascii="宋体" w:eastAsia="宋体" w:hAnsi="宋体" w:cs="宋体" w:hint="eastAsia"/>
                    <w:sz w:val="28"/>
                    <w:szCs w:val="28"/>
                  </w:rPr>
                  <w:fldChar w:fldCharType="begin"/>
                </w:r>
                <w:r w:rsidR="0061134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635F">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8C" w:rsidRDefault="00027208">
    <w:pPr>
      <w:pStyle w:val="a5"/>
      <w:jc w:val="right"/>
      <w:rPr>
        <w:rFonts w:ascii="宋体" w:eastAsia="宋体" w:hAnsi="宋体"/>
        <w:sz w:val="28"/>
        <w:szCs w:val="28"/>
      </w:rPr>
    </w:pPr>
    <w:r w:rsidRPr="00027208">
      <w:rPr>
        <w:sz w:val="28"/>
      </w:rPr>
      <w:pict>
        <v:shapetype id="_x0000_t202" coordsize="21600,21600" o:spt="202" path="m,l,21600r21600,l21600,xe">
          <v:stroke joinstyle="miter"/>
          <v:path gradientshapeok="t" o:connecttype="rect"/>
        </v:shapetype>
        <v:shape id="文本框 9" o:spid="_x0000_s2050" type="#_x0000_t202" style="position:absolute;left:0;text-align:left;margin-left:2912pt;margin-top:0;width:2in;height:2in;z-index:1;mso-wrap-style:none;mso-position-horizontal:outside;mso-position-horizontal-relative:margin" o:preferrelative="t" filled="f" stroked="f">
          <v:textbox style="mso-fit-shape-to-text:t" inset="0,0,0,0">
            <w:txbxContent>
              <w:p w:rsidR="00C4498C" w:rsidRPr="00F50D82" w:rsidRDefault="00027208">
                <w:pPr>
                  <w:snapToGrid w:val="0"/>
                  <w:rPr>
                    <w:sz w:val="28"/>
                    <w:szCs w:val="28"/>
                  </w:rPr>
                </w:pPr>
                <w:r w:rsidRPr="00F50D82">
                  <w:rPr>
                    <w:rFonts w:hint="eastAsia"/>
                    <w:sz w:val="28"/>
                    <w:szCs w:val="28"/>
                  </w:rPr>
                  <w:fldChar w:fldCharType="begin"/>
                </w:r>
                <w:r w:rsidR="0061134D" w:rsidRPr="00F50D82">
                  <w:rPr>
                    <w:rFonts w:hint="eastAsia"/>
                    <w:sz w:val="28"/>
                    <w:szCs w:val="28"/>
                  </w:rPr>
                  <w:instrText xml:space="preserve"> PAGE  \* MERGEFORMAT </w:instrText>
                </w:r>
                <w:r w:rsidRPr="00F50D82">
                  <w:rPr>
                    <w:rFonts w:hint="eastAsia"/>
                    <w:sz w:val="28"/>
                    <w:szCs w:val="28"/>
                  </w:rPr>
                  <w:fldChar w:fldCharType="separate"/>
                </w:r>
                <w:r w:rsidR="0092635F">
                  <w:rPr>
                    <w:noProof/>
                    <w:sz w:val="28"/>
                    <w:szCs w:val="28"/>
                  </w:rPr>
                  <w:t>- 7 -</w:t>
                </w:r>
                <w:r w:rsidRPr="00F50D82">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582" w:rsidRDefault="00E54582" w:rsidP="00C4498C">
      <w:r>
        <w:separator/>
      </w:r>
    </w:p>
  </w:footnote>
  <w:footnote w:type="continuationSeparator" w:id="1">
    <w:p w:rsidR="00E54582" w:rsidRDefault="00E54582" w:rsidP="00C44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C0A2"/>
    <w:multiLevelType w:val="singleLevel"/>
    <w:tmpl w:val="5846C0A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readOnly" w:enforcement="0"/>
  <w:defaultTabStop w:val="420"/>
  <w:evenAndOddHeaders/>
  <w:drawingGridHorizontalSpacing w:val="160"/>
  <w:drawingGridVerticalSpacing w:val="579"/>
  <w:displayHorizontalDrawingGridEvery w:val="0"/>
  <w:characterSpacingControl w:val="compressPunctuation"/>
  <w:hdrShapeDefaults>
    <o:shapedefaults v:ext="edit" spidmax="583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DF1736D"/>
    <w:rsid w:val="00000C4C"/>
    <w:rsid w:val="000100C3"/>
    <w:rsid w:val="0001734B"/>
    <w:rsid w:val="00027208"/>
    <w:rsid w:val="0003565F"/>
    <w:rsid w:val="000B3F56"/>
    <w:rsid w:val="000C1ABC"/>
    <w:rsid w:val="000D2685"/>
    <w:rsid w:val="000D51D8"/>
    <w:rsid w:val="000F6CC5"/>
    <w:rsid w:val="00105040"/>
    <w:rsid w:val="001351CD"/>
    <w:rsid w:val="001433B7"/>
    <w:rsid w:val="00143CCC"/>
    <w:rsid w:val="0016494B"/>
    <w:rsid w:val="00165DE6"/>
    <w:rsid w:val="00182DF2"/>
    <w:rsid w:val="00185CC4"/>
    <w:rsid w:val="00187133"/>
    <w:rsid w:val="001A70E2"/>
    <w:rsid w:val="001A7517"/>
    <w:rsid w:val="001B19F2"/>
    <w:rsid w:val="001E5C47"/>
    <w:rsid w:val="001F34AA"/>
    <w:rsid w:val="001F4846"/>
    <w:rsid w:val="00206769"/>
    <w:rsid w:val="00221F0C"/>
    <w:rsid w:val="00225DA2"/>
    <w:rsid w:val="00227E5F"/>
    <w:rsid w:val="0023242E"/>
    <w:rsid w:val="00265ED7"/>
    <w:rsid w:val="00282B01"/>
    <w:rsid w:val="002C0207"/>
    <w:rsid w:val="002D7E8A"/>
    <w:rsid w:val="002F4959"/>
    <w:rsid w:val="00337BCD"/>
    <w:rsid w:val="00352871"/>
    <w:rsid w:val="00385E43"/>
    <w:rsid w:val="00396B8C"/>
    <w:rsid w:val="003D3889"/>
    <w:rsid w:val="003D7DD8"/>
    <w:rsid w:val="003F29B1"/>
    <w:rsid w:val="00417F25"/>
    <w:rsid w:val="004634A7"/>
    <w:rsid w:val="0046746C"/>
    <w:rsid w:val="0047234D"/>
    <w:rsid w:val="004B2E40"/>
    <w:rsid w:val="004C38DB"/>
    <w:rsid w:val="004C7ECB"/>
    <w:rsid w:val="004D787B"/>
    <w:rsid w:val="004E4D58"/>
    <w:rsid w:val="005069EE"/>
    <w:rsid w:val="0051371E"/>
    <w:rsid w:val="005257B2"/>
    <w:rsid w:val="00530F59"/>
    <w:rsid w:val="005A7BBA"/>
    <w:rsid w:val="005E1D04"/>
    <w:rsid w:val="0061134D"/>
    <w:rsid w:val="00643315"/>
    <w:rsid w:val="00655FE4"/>
    <w:rsid w:val="00676663"/>
    <w:rsid w:val="006966CD"/>
    <w:rsid w:val="00696C78"/>
    <w:rsid w:val="006C7F0B"/>
    <w:rsid w:val="006F2307"/>
    <w:rsid w:val="006F3B9B"/>
    <w:rsid w:val="007031E3"/>
    <w:rsid w:val="007231E5"/>
    <w:rsid w:val="00783F33"/>
    <w:rsid w:val="007852B0"/>
    <w:rsid w:val="007C41C6"/>
    <w:rsid w:val="008073E9"/>
    <w:rsid w:val="008177F0"/>
    <w:rsid w:val="00827307"/>
    <w:rsid w:val="008359B3"/>
    <w:rsid w:val="00855786"/>
    <w:rsid w:val="0087054F"/>
    <w:rsid w:val="00883403"/>
    <w:rsid w:val="008B2BD6"/>
    <w:rsid w:val="008B3437"/>
    <w:rsid w:val="008C1CC2"/>
    <w:rsid w:val="008E46A7"/>
    <w:rsid w:val="008E6556"/>
    <w:rsid w:val="008F1578"/>
    <w:rsid w:val="009073A6"/>
    <w:rsid w:val="00915B02"/>
    <w:rsid w:val="0092635F"/>
    <w:rsid w:val="00967D89"/>
    <w:rsid w:val="009824C0"/>
    <w:rsid w:val="009A193E"/>
    <w:rsid w:val="009B0BDB"/>
    <w:rsid w:val="009D2F45"/>
    <w:rsid w:val="009E672C"/>
    <w:rsid w:val="00A00557"/>
    <w:rsid w:val="00A04476"/>
    <w:rsid w:val="00A06F7A"/>
    <w:rsid w:val="00A15F63"/>
    <w:rsid w:val="00A47A49"/>
    <w:rsid w:val="00A706BC"/>
    <w:rsid w:val="00A73011"/>
    <w:rsid w:val="00A929ED"/>
    <w:rsid w:val="00AB6372"/>
    <w:rsid w:val="00AD7041"/>
    <w:rsid w:val="00AD7F76"/>
    <w:rsid w:val="00AF3074"/>
    <w:rsid w:val="00B05EB6"/>
    <w:rsid w:val="00B1348E"/>
    <w:rsid w:val="00B302FE"/>
    <w:rsid w:val="00B323AE"/>
    <w:rsid w:val="00B4317C"/>
    <w:rsid w:val="00B647BF"/>
    <w:rsid w:val="00B65D2F"/>
    <w:rsid w:val="00B672DE"/>
    <w:rsid w:val="00B73FAC"/>
    <w:rsid w:val="00B80B2A"/>
    <w:rsid w:val="00BB7EC7"/>
    <w:rsid w:val="00BC24D7"/>
    <w:rsid w:val="00BD7D07"/>
    <w:rsid w:val="00C06165"/>
    <w:rsid w:val="00C23AB4"/>
    <w:rsid w:val="00C4141F"/>
    <w:rsid w:val="00C4498C"/>
    <w:rsid w:val="00C44AD2"/>
    <w:rsid w:val="00C45D95"/>
    <w:rsid w:val="00C76BC6"/>
    <w:rsid w:val="00C8020C"/>
    <w:rsid w:val="00CA477C"/>
    <w:rsid w:val="00CB7ECD"/>
    <w:rsid w:val="00D2008E"/>
    <w:rsid w:val="00D34BFD"/>
    <w:rsid w:val="00D401E2"/>
    <w:rsid w:val="00D51CA7"/>
    <w:rsid w:val="00D776DD"/>
    <w:rsid w:val="00D922CA"/>
    <w:rsid w:val="00DA69ED"/>
    <w:rsid w:val="00DD06B5"/>
    <w:rsid w:val="00DE4A37"/>
    <w:rsid w:val="00DF5F18"/>
    <w:rsid w:val="00E0474B"/>
    <w:rsid w:val="00E23D28"/>
    <w:rsid w:val="00E54582"/>
    <w:rsid w:val="00E5556E"/>
    <w:rsid w:val="00E64D2A"/>
    <w:rsid w:val="00E76676"/>
    <w:rsid w:val="00E8206E"/>
    <w:rsid w:val="00E87A09"/>
    <w:rsid w:val="00EE4C92"/>
    <w:rsid w:val="00EF26E6"/>
    <w:rsid w:val="00F22C17"/>
    <w:rsid w:val="00F42C28"/>
    <w:rsid w:val="00F50D82"/>
    <w:rsid w:val="00F574C7"/>
    <w:rsid w:val="00F7116A"/>
    <w:rsid w:val="00F87316"/>
    <w:rsid w:val="00F90156"/>
    <w:rsid w:val="00F9404B"/>
    <w:rsid w:val="00FB4AAF"/>
    <w:rsid w:val="00FE0E00"/>
    <w:rsid w:val="00FE5322"/>
    <w:rsid w:val="0B6F074F"/>
    <w:rsid w:val="0DB77BD0"/>
    <w:rsid w:val="18440F2D"/>
    <w:rsid w:val="3DF1736D"/>
    <w:rsid w:val="5A012CFC"/>
    <w:rsid w:val="75A17B08"/>
    <w:rsid w:val="7AC34C78"/>
    <w:rsid w:val="7F087C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98C"/>
    <w:pPr>
      <w:widowControl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4498C"/>
    <w:pPr>
      <w:ind w:leftChars="2500" w:left="100"/>
    </w:pPr>
  </w:style>
  <w:style w:type="paragraph" w:styleId="a4">
    <w:name w:val="Balloon Text"/>
    <w:basedOn w:val="a"/>
    <w:link w:val="Char0"/>
    <w:rsid w:val="00C4498C"/>
    <w:rPr>
      <w:sz w:val="18"/>
      <w:szCs w:val="18"/>
    </w:rPr>
  </w:style>
  <w:style w:type="paragraph" w:styleId="a5">
    <w:name w:val="footer"/>
    <w:basedOn w:val="a"/>
    <w:link w:val="Char1"/>
    <w:qFormat/>
    <w:rsid w:val="00C4498C"/>
    <w:pPr>
      <w:tabs>
        <w:tab w:val="center" w:pos="4153"/>
        <w:tab w:val="right" w:pos="8306"/>
      </w:tabs>
      <w:snapToGrid w:val="0"/>
      <w:jc w:val="left"/>
    </w:pPr>
    <w:rPr>
      <w:sz w:val="18"/>
      <w:szCs w:val="18"/>
    </w:rPr>
  </w:style>
  <w:style w:type="paragraph" w:styleId="a6">
    <w:name w:val="header"/>
    <w:basedOn w:val="a"/>
    <w:link w:val="Char2"/>
    <w:rsid w:val="00C4498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C4498C"/>
    <w:pPr>
      <w:widowControl/>
      <w:spacing w:beforeAutospacing="1" w:afterAutospacing="1"/>
      <w:jc w:val="left"/>
    </w:pPr>
    <w:rPr>
      <w:rFonts w:ascii="宋体" w:eastAsia="宋体" w:hAnsi="宋体" w:cs="宋体"/>
      <w:kern w:val="0"/>
      <w:sz w:val="24"/>
      <w:szCs w:val="24"/>
    </w:rPr>
  </w:style>
  <w:style w:type="character" w:styleId="a8">
    <w:name w:val="page number"/>
    <w:basedOn w:val="a0"/>
    <w:rsid w:val="00C4498C"/>
  </w:style>
  <w:style w:type="character" w:customStyle="1" w:styleId="Char2">
    <w:name w:val="页眉 Char"/>
    <w:basedOn w:val="a0"/>
    <w:link w:val="a6"/>
    <w:qFormat/>
    <w:rsid w:val="00C4498C"/>
    <w:rPr>
      <w:rFonts w:eastAsia="仿宋_GB2312"/>
      <w:kern w:val="2"/>
      <w:sz w:val="18"/>
      <w:szCs w:val="18"/>
    </w:rPr>
  </w:style>
  <w:style w:type="character" w:customStyle="1" w:styleId="Char1">
    <w:name w:val="页脚 Char"/>
    <w:basedOn w:val="a0"/>
    <w:link w:val="a5"/>
    <w:qFormat/>
    <w:rsid w:val="00C4498C"/>
    <w:rPr>
      <w:rFonts w:eastAsia="仿宋_GB2312"/>
      <w:kern w:val="2"/>
      <w:sz w:val="18"/>
      <w:szCs w:val="18"/>
    </w:rPr>
  </w:style>
  <w:style w:type="character" w:customStyle="1" w:styleId="Char">
    <w:name w:val="日期 Char"/>
    <w:basedOn w:val="a0"/>
    <w:link w:val="a3"/>
    <w:qFormat/>
    <w:rsid w:val="00C4498C"/>
    <w:rPr>
      <w:rFonts w:eastAsia="仿宋_GB2312"/>
      <w:kern w:val="2"/>
      <w:sz w:val="32"/>
      <w:szCs w:val="32"/>
    </w:rPr>
  </w:style>
  <w:style w:type="character" w:customStyle="1" w:styleId="Char0">
    <w:name w:val="批注框文本 Char"/>
    <w:basedOn w:val="a0"/>
    <w:link w:val="a4"/>
    <w:rsid w:val="00C4498C"/>
    <w:rPr>
      <w:rFonts w:eastAsia="仿宋_GB2312"/>
      <w:kern w:val="2"/>
      <w:sz w:val="18"/>
      <w:szCs w:val="18"/>
    </w:rPr>
  </w:style>
  <w:style w:type="character" w:customStyle="1" w:styleId="apple-style-span">
    <w:name w:val="apple-style-span"/>
    <w:qFormat/>
    <w:rsid w:val="00C4498C"/>
  </w:style>
  <w:style w:type="paragraph" w:styleId="a9">
    <w:name w:val="Plain Text"/>
    <w:basedOn w:val="a"/>
    <w:link w:val="Char3"/>
    <w:rsid w:val="00696C78"/>
    <w:rPr>
      <w:rFonts w:ascii="宋体" w:eastAsia="宋体" w:hAnsi="Courier New"/>
      <w:sz w:val="21"/>
      <w:szCs w:val="20"/>
    </w:rPr>
  </w:style>
  <w:style w:type="character" w:customStyle="1" w:styleId="Char3">
    <w:name w:val="纯文本 Char"/>
    <w:basedOn w:val="a0"/>
    <w:link w:val="a9"/>
    <w:rsid w:val="00696C78"/>
    <w:rPr>
      <w:rFonts w:ascii="宋体" w:hAnsi="Courier New"/>
      <w:kern w:val="2"/>
      <w:sz w:val="21"/>
    </w:rPr>
  </w:style>
  <w:style w:type="paragraph" w:styleId="aa">
    <w:name w:val="List Paragraph"/>
    <w:basedOn w:val="a"/>
    <w:uiPriority w:val="34"/>
    <w:qFormat/>
    <w:rsid w:val="002F4959"/>
    <w:pPr>
      <w:ind w:firstLineChars="200" w:firstLine="420"/>
    </w:pPr>
    <w:rPr>
      <w:rFonts w:eastAsia="宋体"/>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09A6E-17CD-47EF-A5F9-8EE0FF5D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428</Words>
  <Characters>2442</Characters>
  <Application>Microsoft Office Word</Application>
  <DocSecurity>0</DocSecurity>
  <Lines>20</Lines>
  <Paragraphs>5</Paragraphs>
  <ScaleCrop>false</ScaleCrop>
  <Company>China</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渝中人社〔2018〕  号</dc:title>
  <dc:creator>Administrator</dc:creator>
  <cp:lastModifiedBy>asus</cp:lastModifiedBy>
  <cp:revision>57</cp:revision>
  <cp:lastPrinted>2019-01-29T02:03:00Z</cp:lastPrinted>
  <dcterms:created xsi:type="dcterms:W3CDTF">2018-10-24T08:14:00Z</dcterms:created>
  <dcterms:modified xsi:type="dcterms:W3CDTF">2021-12-10T10:33:00Z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