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auto"/>
          <w:kern w:val="0"/>
          <w:sz w:val="44"/>
          <w:szCs w:val="44"/>
          <w:lang w:eastAsia="zh-CN" w:bidi="ar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auto"/>
          <w:kern w:val="0"/>
          <w:sz w:val="44"/>
          <w:szCs w:val="44"/>
          <w:lang w:eastAsia="zh-CN" w:bidi="ar"/>
        </w:rPr>
        <w:t>重庆市渝中区应急管理局关于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auto"/>
          <w:kern w:val="0"/>
          <w:sz w:val="44"/>
          <w:szCs w:val="44"/>
          <w:lang w:eastAsia="zh-CN" w:bidi="ar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auto"/>
          <w:kern w:val="0"/>
          <w:sz w:val="44"/>
          <w:szCs w:val="44"/>
          <w:lang w:eastAsia="zh-CN" w:bidi="ar"/>
        </w:rPr>
        <w:t>国家安全生产标准化三级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kern w:val="0"/>
          <w:sz w:val="44"/>
          <w:szCs w:val="44"/>
          <w:lang w:val="en-US" w:eastAsia="zh-CN" w:bidi="ar"/>
        </w:rPr>
        <w:t>企业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kern w:val="0"/>
          <w:sz w:val="44"/>
          <w:szCs w:val="44"/>
          <w:lang w:eastAsia="zh-CN" w:bidi="ar"/>
        </w:rPr>
        <w:t>的通告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0" w:right="0"/>
        <w:jc w:val="center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年第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号 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根据《应急管理部关于印发企业安全生产标准化建设定级办法的通知》（应急〔2021〕83号）和《重庆市工贸企业安全生产标准化评审管理办法（试行）》（渝应急发〔2020〕120号）的规定，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重庆牙科医院和贝以铭商贸（重庆）公司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（详见附件1）首次创建成为国家安全生产标准化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级企业；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重庆大生物业管理有限公司1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家单位（详见附件2）通过国家安全生产标准化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级企业周期性复评，现予通告。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3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本通告中国家安全生产标准化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级企业称号至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公示之日起有效期三年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。在有效期内，接受社会监督，任何单位和个人发现评审弄虚作假、企业发生生产安全事故、企业安全生产标准化工作未持续开展等情况，可来信或电话反映，一经查实将撤销其国家安全生产标准化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级企业称号。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3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3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联系方式：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023-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6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3837017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，重庆市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渝中区和平路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192号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3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-646" w:firstLine="630"/>
        <w:jc w:val="both"/>
        <w:textAlignment w:val="auto"/>
        <w:rPr>
          <w:rFonts w:hint="default" w:ascii="Times New Roman" w:hAnsi="Times New Roman" w:eastAsia="方正仿宋_GBK" w:cs="Times New Roman"/>
          <w:spacing w:val="-1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-11"/>
          <w:sz w:val="32"/>
          <w:szCs w:val="32"/>
          <w:shd w:val="clear" w:fill="FFFFFF"/>
        </w:rPr>
        <w:t>附件：1.国家安全生产标准化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-11"/>
          <w:sz w:val="32"/>
          <w:szCs w:val="32"/>
          <w:shd w:val="clear" w:fill="FFFFFF"/>
          <w:lang w:eastAsia="zh-CN"/>
        </w:rPr>
        <w:t>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-11"/>
          <w:sz w:val="32"/>
          <w:szCs w:val="32"/>
          <w:shd w:val="clear" w:fill="FFFFFF"/>
        </w:rPr>
        <w:t>级企业首次创建达标单位名单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-646" w:firstLine="63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2.国家安全生产标准化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级企业周期性复评达标单位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-646" w:firstLine="63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名单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616" w:firstLine="63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616" w:firstLine="63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616" w:firstLine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                       重庆市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渝中区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应急管理局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616" w:firstLine="630"/>
        <w:jc w:val="center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                   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616" w:firstLine="63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616" w:firstLine="63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（此件公开发布）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616" w:firstLine="63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616" w:firstLine="63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616" w:firstLine="63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0"/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0"/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0"/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0"/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0"/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0"/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auto"/>
          <w:kern w:val="0"/>
          <w:sz w:val="44"/>
          <w:szCs w:val="44"/>
          <w:lang w:eastAsia="zh-CN" w:bidi="ar"/>
        </w:rPr>
      </w:pPr>
      <w:r>
        <w:rPr>
          <w:rFonts w:hint="default" w:ascii="Times New Roman" w:hAnsi="Times New Roman" w:eastAsia="方正小标宋_GBK" w:cs="Times New Roman"/>
          <w:bCs/>
          <w:color w:val="auto"/>
          <w:kern w:val="0"/>
          <w:sz w:val="44"/>
          <w:szCs w:val="44"/>
          <w:lang w:eastAsia="zh-CN" w:bidi="ar"/>
        </w:rPr>
        <w:t>国家安全生产标准化三级企业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auto"/>
          <w:kern w:val="0"/>
          <w:sz w:val="44"/>
          <w:szCs w:val="44"/>
          <w:lang w:eastAsia="zh-CN" w:bidi="ar"/>
        </w:rPr>
      </w:pPr>
      <w:r>
        <w:rPr>
          <w:rFonts w:hint="default" w:ascii="Times New Roman" w:hAnsi="Times New Roman" w:eastAsia="方正小标宋_GBK" w:cs="Times New Roman"/>
          <w:bCs/>
          <w:color w:val="auto"/>
          <w:kern w:val="0"/>
          <w:sz w:val="44"/>
          <w:szCs w:val="44"/>
          <w:lang w:eastAsia="zh-CN" w:bidi="ar"/>
        </w:rPr>
        <w:t>首次创建达标单位名单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left="0" w:leftChars="0" w:firstLine="0" w:firstLineChars="0"/>
        <w:jc w:val="center"/>
        <w:textAlignment w:val="auto"/>
        <w:rPr>
          <w:rFonts w:hint="default" w:ascii="Times New Roman" w:hAnsi="Times New Roman" w:eastAsia="方正楷体_GBK" w:cs="Times New Roman"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6"/>
          <w:szCs w:val="36"/>
          <w:lang w:val="en-US" w:eastAsia="zh-CN"/>
        </w:rPr>
        <w:t>（共2家）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left="0" w:leftChars="0" w:firstLine="0" w:firstLineChars="0"/>
        <w:jc w:val="center"/>
        <w:textAlignment w:val="auto"/>
        <w:rPr>
          <w:rFonts w:hint="default" w:ascii="Times New Roman" w:hAnsi="Times New Roman" w:eastAsia="方正楷体_GBK" w:cs="Times New Roman"/>
          <w:color w:val="auto"/>
          <w:lang w:val="en-US" w:eastAsia="zh-C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tabs>
          <w:tab w:val="left" w:pos="1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0"/>
        <w:rPr>
          <w:rFonts w:hint="default" w:ascii="Times New Roman" w:hAnsi="Times New Roman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Cs/>
          <w:color w:val="auto"/>
          <w:sz w:val="32"/>
          <w:szCs w:val="32"/>
          <w:lang w:val="en-US" w:eastAsia="zh-CN"/>
        </w:rPr>
        <w:t>1、重庆牙科医院</w:t>
      </w:r>
    </w:p>
    <w:p>
      <w:pPr>
        <w:keepNext w:val="0"/>
        <w:keepLines w:val="0"/>
        <w:pageBreakBefore w:val="0"/>
        <w:widowControl w:val="0"/>
        <w:tabs>
          <w:tab w:val="left" w:pos="1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0"/>
        <w:rPr>
          <w:rFonts w:hint="default" w:ascii="Times New Roman" w:hAnsi="Times New Roman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Cs/>
          <w:color w:val="auto"/>
          <w:sz w:val="32"/>
          <w:szCs w:val="32"/>
          <w:lang w:val="en-US" w:eastAsia="zh-CN"/>
        </w:rPr>
        <w:t>2、贝以铭商贸（重庆）公司</w:t>
      </w:r>
    </w:p>
    <w:p>
      <w:pPr>
        <w:keepNext w:val="0"/>
        <w:keepLines w:val="0"/>
        <w:pageBreakBefore w:val="0"/>
        <w:widowControl w:val="0"/>
        <w:tabs>
          <w:tab w:val="left" w:pos="1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0"/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0"/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黑体_GBK" w:cs="Times New Roman"/>
          <w:bCs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1320" w:firstLineChars="300"/>
        <w:jc w:val="both"/>
        <w:textAlignment w:val="auto"/>
        <w:rPr>
          <w:rFonts w:hint="default" w:ascii="Times New Roman" w:hAnsi="Times New Roman" w:eastAsia="方正小标宋_GBK" w:cs="Times New Roman"/>
          <w:bCs/>
          <w:color w:val="auto"/>
          <w:kern w:val="0"/>
          <w:sz w:val="44"/>
          <w:szCs w:val="44"/>
          <w:lang w:eastAsia="zh-CN" w:bidi="ar"/>
        </w:rPr>
      </w:pPr>
      <w:r>
        <w:rPr>
          <w:rFonts w:hint="default" w:ascii="Times New Roman" w:hAnsi="Times New Roman" w:eastAsia="方正小标宋_GBK" w:cs="Times New Roman"/>
          <w:bCs/>
          <w:color w:val="auto"/>
          <w:kern w:val="0"/>
          <w:sz w:val="44"/>
          <w:szCs w:val="44"/>
          <w:lang w:eastAsia="zh-CN" w:bidi="ar"/>
        </w:rPr>
        <w:t>国家安全生产标准化三级企业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auto"/>
          <w:kern w:val="0"/>
          <w:sz w:val="44"/>
          <w:szCs w:val="44"/>
          <w:lang w:eastAsia="zh-CN" w:bidi="ar"/>
        </w:rPr>
      </w:pPr>
      <w:r>
        <w:rPr>
          <w:rFonts w:hint="default" w:ascii="Times New Roman" w:hAnsi="Times New Roman" w:eastAsia="方正小标宋_GBK" w:cs="Times New Roman"/>
          <w:bCs/>
          <w:color w:val="auto"/>
          <w:kern w:val="0"/>
          <w:sz w:val="44"/>
          <w:szCs w:val="44"/>
          <w:lang w:eastAsia="zh-CN" w:bidi="ar"/>
        </w:rPr>
        <w:t>周期性复评达标单位名单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left="0" w:leftChars="0" w:firstLine="0" w:firstLineChars="0"/>
        <w:jc w:val="center"/>
        <w:textAlignment w:val="auto"/>
        <w:rPr>
          <w:rFonts w:hint="default" w:ascii="Times New Roman" w:hAnsi="Times New Roman" w:eastAsia="方正楷体_GBK" w:cs="Times New Roman"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6"/>
          <w:szCs w:val="36"/>
          <w:lang w:val="en-US" w:eastAsia="zh-CN"/>
        </w:rPr>
        <w:t>（共</w:t>
      </w:r>
      <w:r>
        <w:rPr>
          <w:rFonts w:hint="eastAsia" w:ascii="Times New Roman" w:hAnsi="Times New Roman" w:eastAsia="方正楷体_GBK" w:cs="Times New Roman"/>
          <w:color w:val="auto"/>
          <w:sz w:val="36"/>
          <w:szCs w:val="36"/>
          <w:lang w:val="en-US" w:eastAsia="zh-CN"/>
        </w:rPr>
        <w:t>1</w:t>
      </w:r>
      <w:r>
        <w:rPr>
          <w:rFonts w:hint="default" w:ascii="Times New Roman" w:hAnsi="Times New Roman" w:eastAsia="方正楷体_GBK" w:cs="Times New Roman"/>
          <w:color w:val="auto"/>
          <w:sz w:val="36"/>
          <w:szCs w:val="36"/>
          <w:lang w:val="en-US" w:eastAsia="zh-CN"/>
        </w:rPr>
        <w:t>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auto"/>
          <w:kern w:val="0"/>
          <w:sz w:val="21"/>
          <w:szCs w:val="21"/>
          <w:lang w:eastAsia="zh-CN" w:bidi="ar"/>
        </w:rPr>
      </w:pPr>
    </w:p>
    <w:p>
      <w:pPr>
        <w:keepNext w:val="0"/>
        <w:keepLines w:val="0"/>
        <w:pageBreakBefore w:val="0"/>
        <w:widowControl w:val="0"/>
        <w:tabs>
          <w:tab w:val="left" w:pos="1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Times New Roman" w:hAnsi="Times New Roman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Cs/>
          <w:color w:val="auto"/>
          <w:sz w:val="32"/>
          <w:szCs w:val="32"/>
          <w:lang w:val="en-US" w:eastAsia="zh-CN"/>
        </w:rPr>
        <w:t>1、重庆大生物业管理有限公司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left="0" w:leftChars="0" w:firstLine="0" w:firstLineChars="0"/>
        <w:jc w:val="left"/>
        <w:textAlignment w:val="auto"/>
        <w:rPr>
          <w:rFonts w:hint="default" w:ascii="Times New Roman" w:hAnsi="Times New Roman" w:eastAsia="方正小标宋_GBK" w:cs="Times New Roman"/>
          <w:bCs/>
          <w:color w:val="auto"/>
          <w:kern w:val="0"/>
          <w:sz w:val="32"/>
          <w:szCs w:val="32"/>
          <w:lang w:eastAsia="zh-CN" w:bidi="ar"/>
        </w:rPr>
      </w:pPr>
    </w:p>
    <w:sectPr>
      <w:pgSz w:w="11906" w:h="16838"/>
      <w:pgMar w:top="1984" w:right="1446" w:bottom="1644" w:left="1446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yZDc2MzY0ZWQ0M2VhZTdlODJhYTYyMzI0ZGYyNTEifQ=="/>
  </w:docVars>
  <w:rsids>
    <w:rsidRoot w:val="5E14476B"/>
    <w:rsid w:val="00C326CF"/>
    <w:rsid w:val="04452310"/>
    <w:rsid w:val="099C43A8"/>
    <w:rsid w:val="14455067"/>
    <w:rsid w:val="16803505"/>
    <w:rsid w:val="212D2D25"/>
    <w:rsid w:val="2EA42677"/>
    <w:rsid w:val="40322E1A"/>
    <w:rsid w:val="42D061AE"/>
    <w:rsid w:val="5E14476B"/>
    <w:rsid w:val="5EBB3219"/>
    <w:rsid w:val="7C84411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596</Words>
  <Characters>673</Characters>
  <Lines>0</Lines>
  <Paragraphs>0</Paragraphs>
  <ScaleCrop>false</ScaleCrop>
  <LinksUpToDate>false</LinksUpToDate>
  <CharactersWithSpaces>675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2022-01-20T09:39:00Z</dcterms:created>
  <dc:creator>asus</dc:creator>
  <cp:lastModifiedBy>${userName!}</cp:lastModifiedBy>
  <dcterms:modified xsi:type="dcterms:W3CDTF">2024-04-08T01:26:23Z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  <property fmtid="{D5CDD505-2E9C-101B-9397-08002B2CF9AE}" pid="3" name="ICV">
    <vt:lpwstr>4FCE2D1EF0D14029B1C689DAEFF465EF_13</vt:lpwstr>
  </property>
</Properties>
</file>