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重庆市渝中区应急管理局关于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国家安全生产标准化三级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企业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应急管理部关于印发企业安全生产标准化建设定级办法的通知》（应急〔2021〕83号）和《重庆市工贸企业安全生产标准化评审管理办法（试行）》（渝应急发〔2020〕120号）的规定，重庆市渝中区菜园坝街道社区卫生服务中心（详见附件1）首次创建成为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级企业；重庆市渝中区大坪街道社区卫生服务中心（详见附件2）通过国家安全生产标准化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级企业周期性复评，现予通告。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本通告中国家安全生产标准化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级企业称号有效期至202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日。在有效期内，接受社会监督，任何单位和个人发现评审弄虚作假、企业发生生产安全事故、企业安全生产标准化工作未持续开展等情况，可来信或电话反映，一经查实将撤销其国家安全生产标准化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3837017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，重庆市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渝中区和平路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级企业首次创建达标单位名单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2.国家安全生产标准化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616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国家安全生产标准化三级企业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首次创建达标单位名单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（共</w:t>
      </w:r>
      <w:r>
        <w:rPr>
          <w:rFonts w:hint="eastAsia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重庆市渝中区菜园坝街道社区卫生服务中心</w:t>
      </w: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国家安全生产标准化三级企业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周期性复评达标单位名单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（共</w:t>
      </w:r>
      <w:r>
        <w:rPr>
          <w:rFonts w:hint="eastAsia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21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1、重庆市渝中区大坪街道社区卫生服务中心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32"/>
          <w:szCs w:val="32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5E14476B"/>
    <w:rsid w:val="14455067"/>
    <w:rsid w:val="1B434A3D"/>
    <w:rsid w:val="212D2D25"/>
    <w:rsid w:val="40322E1A"/>
    <w:rsid w:val="50123004"/>
    <w:rsid w:val="59601C2C"/>
    <w:rsid w:val="5E14476B"/>
    <w:rsid w:val="5EBB3219"/>
    <w:rsid w:val="633D191F"/>
    <w:rsid w:val="73E111AC"/>
    <w:rsid w:val="7C844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602</Characters>
  <Lines>0</Lines>
  <Paragraphs>0</Paragraphs>
  <TotalTime>0</TotalTime>
  <ScaleCrop>false</ScaleCrop>
  <LinksUpToDate>false</LinksUpToDate>
  <CharactersWithSpaces>604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2022-01-20T09:39:00Z</dcterms:created>
  <dc:creator>asus</dc:creator>
  <cp:lastModifiedBy>${userName!}</cp:lastModifiedBy>
  <dcterms:modified xsi:type="dcterms:W3CDTF">2024-09-05T04:35:02Z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EB8C4EEA10974E0D90DD9CA3D3CD0AA3_13</vt:lpwstr>
  </property>
</Properties>
</file>