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70856">
      <w:pPr>
        <w:keepNext w:val="0"/>
        <w:keepLines w:val="0"/>
        <w:pageBreakBefore w:val="0"/>
        <w:widowControl w:val="0"/>
        <w:kinsoku/>
        <w:wordWrap/>
        <w:overflowPunct/>
        <w:topLinePunct w:val="0"/>
        <w:autoSpaceDE/>
        <w:autoSpaceDN/>
        <w:bidi w:val="0"/>
        <w:adjustRightInd/>
        <w:ind w:left="0" w:leftChars="0" w:firstLine="0" w:firstLineChars="0"/>
        <w:jc w:val="center"/>
        <w:textAlignment w:val="auto"/>
        <w:rPr>
          <w:rFonts w:hint="default" w:ascii="Times New Roman" w:hAnsi="Times New Roman" w:eastAsia="方正小标宋_GBK" w:cs="Times New Roman"/>
          <w:b w:val="0"/>
          <w:bCs/>
          <w:color w:val="auto"/>
          <w:kern w:val="0"/>
          <w:sz w:val="44"/>
          <w:szCs w:val="44"/>
          <w:lang w:eastAsia="zh-CN" w:bidi="ar"/>
        </w:rPr>
      </w:pPr>
      <w:r>
        <w:rPr>
          <w:rFonts w:hint="default" w:ascii="Times New Roman" w:hAnsi="Times New Roman" w:eastAsia="方正小标宋_GBK" w:cs="Times New Roman"/>
          <w:b w:val="0"/>
          <w:bCs/>
          <w:color w:val="auto"/>
          <w:kern w:val="0"/>
          <w:sz w:val="44"/>
          <w:szCs w:val="44"/>
          <w:lang w:eastAsia="zh-CN" w:bidi="ar"/>
        </w:rPr>
        <w:t>重庆市渝中区应急管理局关于</w:t>
      </w:r>
      <w:r>
        <w:rPr>
          <w:rFonts w:hint="eastAsia" w:ascii="Times New Roman" w:hAnsi="Times New Roman" w:eastAsia="方正小标宋_GBK" w:cs="Times New Roman"/>
          <w:b w:val="0"/>
          <w:bCs/>
          <w:color w:val="auto"/>
          <w:kern w:val="0"/>
          <w:sz w:val="44"/>
          <w:szCs w:val="44"/>
          <w:lang w:eastAsia="zh-CN" w:bidi="ar"/>
        </w:rPr>
        <w:t>公示</w:t>
      </w:r>
    </w:p>
    <w:p w14:paraId="0EF9BD3F">
      <w:pPr>
        <w:keepNext w:val="0"/>
        <w:keepLines w:val="0"/>
        <w:pageBreakBefore w:val="0"/>
        <w:widowControl w:val="0"/>
        <w:kinsoku/>
        <w:wordWrap/>
        <w:overflowPunct/>
        <w:topLinePunct w:val="0"/>
        <w:autoSpaceDE/>
        <w:autoSpaceDN/>
        <w:bidi w:val="0"/>
        <w:adjustRightInd/>
        <w:ind w:left="0" w:leftChars="0" w:firstLine="0" w:firstLineChars="0"/>
        <w:jc w:val="center"/>
        <w:textAlignment w:val="auto"/>
        <w:rPr>
          <w:rFonts w:hint="default" w:ascii="Times New Roman" w:hAnsi="Times New Roman" w:eastAsia="方正小标宋_GBK" w:cs="Times New Roman"/>
          <w:b w:val="0"/>
          <w:bCs/>
          <w:color w:val="auto"/>
          <w:kern w:val="0"/>
          <w:sz w:val="44"/>
          <w:szCs w:val="44"/>
          <w:lang w:eastAsia="zh-CN" w:bidi="ar"/>
        </w:rPr>
      </w:pPr>
      <w:r>
        <w:rPr>
          <w:rFonts w:hint="default" w:ascii="Times New Roman" w:hAnsi="Times New Roman" w:eastAsia="方正小标宋_GBK" w:cs="Times New Roman"/>
          <w:b w:val="0"/>
          <w:bCs/>
          <w:color w:val="auto"/>
          <w:kern w:val="0"/>
          <w:sz w:val="44"/>
          <w:szCs w:val="44"/>
          <w:lang w:eastAsia="zh-CN" w:bidi="ar"/>
        </w:rPr>
        <w:t>国家安全生产标准化三级</w:t>
      </w:r>
      <w:r>
        <w:rPr>
          <w:rFonts w:hint="default" w:ascii="Times New Roman" w:hAnsi="Times New Roman" w:eastAsia="方正小标宋_GBK" w:cs="Times New Roman"/>
          <w:b w:val="0"/>
          <w:bCs/>
          <w:color w:val="auto"/>
          <w:kern w:val="0"/>
          <w:sz w:val="44"/>
          <w:szCs w:val="44"/>
          <w:lang w:val="en-US" w:eastAsia="zh-CN" w:bidi="ar"/>
        </w:rPr>
        <w:t>企业</w:t>
      </w:r>
      <w:r>
        <w:rPr>
          <w:rFonts w:hint="default" w:ascii="Times New Roman" w:hAnsi="Times New Roman" w:eastAsia="方正小标宋_GBK" w:cs="Times New Roman"/>
          <w:b w:val="0"/>
          <w:bCs/>
          <w:color w:val="auto"/>
          <w:kern w:val="0"/>
          <w:sz w:val="44"/>
          <w:szCs w:val="44"/>
          <w:lang w:eastAsia="zh-CN" w:bidi="ar"/>
        </w:rPr>
        <w:t>的通告</w:t>
      </w:r>
    </w:p>
    <w:p w14:paraId="62D9D6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rFonts w:hint="default" w:ascii="Times New Roman" w:hAnsi="Times New Roman" w:cs="Times New Roman"/>
          <w:sz w:val="32"/>
          <w:szCs w:val="32"/>
        </w:rPr>
      </w:pPr>
      <w:r>
        <w:rPr>
          <w:rFonts w:hint="default" w:ascii="Times New Roman" w:hAnsi="Times New Roman" w:eastAsia="方正黑体_GBK" w:cs="Times New Roman"/>
          <w:i w:val="0"/>
          <w:iCs w:val="0"/>
          <w:caps w:val="0"/>
          <w:color w:val="333333"/>
          <w:spacing w:val="0"/>
          <w:sz w:val="32"/>
          <w:szCs w:val="32"/>
          <w:shd w:val="clear" w:fill="FFFFFF"/>
        </w:rPr>
        <w:t>202</w:t>
      </w:r>
      <w:r>
        <w:rPr>
          <w:rFonts w:hint="eastAsia" w:ascii="Times New Roman" w:hAnsi="Times New Roman" w:eastAsia="方正黑体_GBK" w:cs="Times New Roman"/>
          <w:i w:val="0"/>
          <w:iCs w:val="0"/>
          <w:caps w:val="0"/>
          <w:color w:val="333333"/>
          <w:spacing w:val="0"/>
          <w:sz w:val="32"/>
          <w:szCs w:val="32"/>
          <w:shd w:val="clear" w:fill="FFFFFF"/>
          <w:lang w:val="en-US" w:eastAsia="zh-CN"/>
        </w:rPr>
        <w:t>5</w:t>
      </w:r>
      <w:r>
        <w:rPr>
          <w:rFonts w:hint="default" w:ascii="Times New Roman" w:hAnsi="Times New Roman" w:eastAsia="方正黑体_GBK" w:cs="Times New Roman"/>
          <w:i w:val="0"/>
          <w:iCs w:val="0"/>
          <w:caps w:val="0"/>
          <w:color w:val="333333"/>
          <w:spacing w:val="0"/>
          <w:sz w:val="32"/>
          <w:szCs w:val="32"/>
          <w:shd w:val="clear" w:fill="FFFFFF"/>
        </w:rPr>
        <w:t>年第</w:t>
      </w:r>
      <w:r>
        <w:rPr>
          <w:rFonts w:hint="eastAsia" w:ascii="Times New Roman" w:hAnsi="Times New Roman" w:eastAsia="方正黑体_GBK" w:cs="Times New Roman"/>
          <w:i w:val="0"/>
          <w:iCs w:val="0"/>
          <w:caps w:val="0"/>
          <w:color w:val="333333"/>
          <w:spacing w:val="0"/>
          <w:sz w:val="32"/>
          <w:szCs w:val="32"/>
          <w:shd w:val="clear" w:fill="FFFFFF"/>
          <w:lang w:val="en-US" w:eastAsia="zh-CN"/>
        </w:rPr>
        <w:t>1</w:t>
      </w:r>
      <w:r>
        <w:rPr>
          <w:rFonts w:hint="default" w:ascii="Times New Roman" w:hAnsi="Times New Roman" w:eastAsia="方正黑体_GBK" w:cs="Times New Roman"/>
          <w:i w:val="0"/>
          <w:iCs w:val="0"/>
          <w:caps w:val="0"/>
          <w:color w:val="333333"/>
          <w:spacing w:val="0"/>
          <w:sz w:val="32"/>
          <w:szCs w:val="32"/>
          <w:shd w:val="clear" w:fill="FFFFFF"/>
        </w:rPr>
        <w:t>号</w:t>
      </w:r>
      <w:r>
        <w:rPr>
          <w:rFonts w:hint="default" w:ascii="Times New Roman" w:hAnsi="Times New Roman" w:eastAsia="方正仿宋_GBK" w:cs="Times New Roman"/>
          <w:i w:val="0"/>
          <w:iCs w:val="0"/>
          <w:caps w:val="0"/>
          <w:color w:val="333333"/>
          <w:spacing w:val="0"/>
          <w:sz w:val="32"/>
          <w:szCs w:val="32"/>
          <w:shd w:val="clear" w:fill="FFFFFF"/>
        </w:rPr>
        <w:t> </w:t>
      </w:r>
    </w:p>
    <w:p w14:paraId="48131483">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eastAsia" w:asciiTheme="minorEastAsia" w:hAnsiTheme="minorEastAsia" w:eastAsiaTheme="minorEastAsia" w:cstheme="minorEastAsia"/>
          <w:i w:val="0"/>
          <w:iCs w:val="0"/>
          <w:caps w:val="0"/>
          <w:color w:val="333333"/>
          <w:spacing w:val="0"/>
          <w:sz w:val="32"/>
          <w:szCs w:val="32"/>
          <w:shd w:val="clear" w:fill="FFFFFF"/>
        </w:rPr>
      </w:pPr>
    </w:p>
    <w:p w14:paraId="538654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0"/>
        <w:jc w:val="both"/>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仿宋_GBK" w:hAnsi="方正仿宋_GBK" w:eastAsia="方正仿宋_GBK" w:cs="方正仿宋_GBK"/>
          <w:i w:val="0"/>
          <w:iCs w:val="0"/>
          <w:caps w:val="0"/>
          <w:color w:val="333333"/>
          <w:spacing w:val="0"/>
          <w:sz w:val="32"/>
          <w:szCs w:val="32"/>
          <w:shd w:val="clear" w:fill="FFFFFF"/>
        </w:rPr>
        <w:t>根据《应急管理部关于印发企业安全生产标准化建设定级办法的通知》（应急〔</w:t>
      </w:r>
      <w:r>
        <w:rPr>
          <w:rFonts w:hint="default" w:ascii="Times New Roman" w:hAnsi="Times New Roman" w:eastAsia="方正仿宋_GBK" w:cs="Times New Roman"/>
          <w:i w:val="0"/>
          <w:iCs w:val="0"/>
          <w:caps w:val="0"/>
          <w:color w:val="333333"/>
          <w:spacing w:val="0"/>
          <w:sz w:val="32"/>
          <w:szCs w:val="32"/>
          <w:shd w:val="clear" w:fill="FFFFFF"/>
        </w:rPr>
        <w:t>2021</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83</w:t>
      </w:r>
      <w:r>
        <w:rPr>
          <w:rFonts w:hint="eastAsia" w:ascii="方正仿宋_GBK" w:hAnsi="方正仿宋_GBK" w:eastAsia="方正仿宋_GBK" w:cs="方正仿宋_GBK"/>
          <w:i w:val="0"/>
          <w:iCs w:val="0"/>
          <w:caps w:val="0"/>
          <w:color w:val="333333"/>
          <w:spacing w:val="0"/>
          <w:sz w:val="32"/>
          <w:szCs w:val="32"/>
          <w:shd w:val="clear" w:fill="FFFFFF"/>
        </w:rPr>
        <w:t>号）和</w:t>
      </w:r>
      <w:r>
        <w:rPr>
          <w:rFonts w:hint="eastAsia" w:ascii="方正仿宋_GBK" w:hAnsi="方正仿宋_GBK" w:eastAsia="方正仿宋_GBK" w:cs="方正仿宋_GBK"/>
          <w:i w:val="0"/>
          <w:iCs w:val="0"/>
          <w:caps w:val="0"/>
          <w:color w:val="333333"/>
          <w:spacing w:val="0"/>
          <w:sz w:val="32"/>
          <w:szCs w:val="32"/>
          <w:shd w:val="clear" w:fill="FFFFFF"/>
          <w:lang w:eastAsia="zh-CN"/>
        </w:rPr>
        <w:t>《重庆市应急管理局关于印发重庆市工贸企业安全生产标准化建设定级办法的通知》</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（渝应急发〔</w:t>
      </w:r>
      <w:r>
        <w:rPr>
          <w:rFonts w:hint="default" w:ascii="Times New Roman" w:hAnsi="Times New Roman" w:eastAsia="方正仿宋_GBK" w:cs="Times New Roman"/>
          <w:i w:val="0"/>
          <w:iCs w:val="0"/>
          <w:caps w:val="0"/>
          <w:color w:val="333333"/>
          <w:spacing w:val="0"/>
          <w:sz w:val="32"/>
          <w:szCs w:val="32"/>
          <w:shd w:val="clear" w:fill="FFFFFF"/>
          <w:lang w:val="en-US" w:eastAsia="zh-CN"/>
        </w:rPr>
        <w:t>2023</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2</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号）</w:t>
      </w:r>
      <w:r>
        <w:rPr>
          <w:rFonts w:hint="eastAsia" w:ascii="方正仿宋_GBK" w:hAnsi="方正仿宋_GBK" w:eastAsia="方正仿宋_GBK" w:cs="方正仿宋_GBK"/>
          <w:i w:val="0"/>
          <w:iCs w:val="0"/>
          <w:caps w:val="0"/>
          <w:color w:val="333333"/>
          <w:spacing w:val="0"/>
          <w:sz w:val="32"/>
          <w:szCs w:val="32"/>
          <w:shd w:val="clear" w:fill="FFFFFF"/>
          <w:lang w:eastAsia="zh-CN"/>
        </w:rPr>
        <w:t>有关</w:t>
      </w:r>
      <w:r>
        <w:rPr>
          <w:rFonts w:hint="eastAsia" w:ascii="方正仿宋_GBK" w:hAnsi="方正仿宋_GBK" w:eastAsia="方正仿宋_GBK" w:cs="方正仿宋_GBK"/>
          <w:i w:val="0"/>
          <w:iCs w:val="0"/>
          <w:caps w:val="0"/>
          <w:color w:val="333333"/>
          <w:spacing w:val="0"/>
          <w:sz w:val="32"/>
          <w:szCs w:val="32"/>
          <w:shd w:val="clear" w:fill="FFFFFF"/>
        </w:rPr>
        <w:t>规定，</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经企业自愿申请，我局组织专家现场评审，拟授予</w:t>
      </w:r>
      <w:r>
        <w:rPr>
          <w:rFonts w:hint="eastAsia" w:ascii="方正仿宋_GBK" w:hAnsi="方正仿宋_GBK" w:eastAsia="方正仿宋_GBK" w:cs="方正仿宋_GBK"/>
          <w:i w:val="0"/>
          <w:iCs w:val="0"/>
          <w:caps w:val="0"/>
          <w:color w:val="333333"/>
          <w:spacing w:val="0"/>
          <w:sz w:val="32"/>
          <w:szCs w:val="32"/>
          <w:shd w:val="clear" w:fill="FFFFFF"/>
          <w:lang w:eastAsia="zh-CN"/>
        </w:rPr>
        <w:t>新重庆小商品（重庆）控股有限公司等</w:t>
      </w:r>
      <w:r>
        <w:rPr>
          <w:rFonts w:hint="default" w:ascii="Times New Roman" w:hAnsi="Times New Roman" w:eastAsia="方正仿宋_GBK" w:cs="Times New Roman"/>
          <w:i w:val="0"/>
          <w:iCs w:val="0"/>
          <w:caps w:val="0"/>
          <w:color w:val="333333"/>
          <w:spacing w:val="0"/>
          <w:sz w:val="32"/>
          <w:szCs w:val="32"/>
          <w:shd w:val="clear" w:fill="FFFFFF"/>
          <w:lang w:val="en-US" w:eastAsia="zh-CN"/>
        </w:rPr>
        <w:t>4</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家企业</w:t>
      </w:r>
      <w:r>
        <w:rPr>
          <w:rFonts w:hint="eastAsia" w:ascii="方正仿宋_GBK" w:hAnsi="方正仿宋_GBK" w:eastAsia="方正仿宋_GBK" w:cs="方正仿宋_GBK"/>
          <w:i w:val="0"/>
          <w:iCs w:val="0"/>
          <w:caps w:val="0"/>
          <w:color w:val="333333"/>
          <w:spacing w:val="0"/>
          <w:sz w:val="32"/>
          <w:szCs w:val="32"/>
          <w:shd w:val="clear" w:fill="FFFFFF"/>
        </w:rPr>
        <w:t>（详见附件）为国家安全生产标准化</w:t>
      </w:r>
      <w:r>
        <w:rPr>
          <w:rFonts w:hint="eastAsia" w:ascii="方正仿宋_GBK" w:hAnsi="方正仿宋_GBK" w:eastAsia="方正仿宋_GBK" w:cs="方正仿宋_GBK"/>
          <w:i w:val="0"/>
          <w:iCs w:val="0"/>
          <w:caps w:val="0"/>
          <w:color w:val="333333"/>
          <w:spacing w:val="0"/>
          <w:sz w:val="32"/>
          <w:szCs w:val="32"/>
          <w:shd w:val="clear" w:fill="FFFFFF"/>
          <w:lang w:eastAsia="zh-CN"/>
        </w:rPr>
        <w:t>三</w:t>
      </w:r>
      <w:r>
        <w:rPr>
          <w:rFonts w:hint="eastAsia" w:ascii="方正仿宋_GBK" w:hAnsi="方正仿宋_GBK" w:eastAsia="方正仿宋_GBK" w:cs="方正仿宋_GBK"/>
          <w:i w:val="0"/>
          <w:iCs w:val="0"/>
          <w:caps w:val="0"/>
          <w:color w:val="333333"/>
          <w:spacing w:val="0"/>
          <w:sz w:val="32"/>
          <w:szCs w:val="32"/>
          <w:shd w:val="clear" w:fill="FFFFFF"/>
        </w:rPr>
        <w:t>级企业，</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现予以公示，接受社会监督</w:t>
      </w:r>
      <w:r>
        <w:rPr>
          <w:rFonts w:hint="eastAsia" w:ascii="方正仿宋_GBK" w:hAnsi="方正仿宋_GBK" w:eastAsia="方正仿宋_GBK" w:cs="方正仿宋_GBK"/>
          <w:i w:val="0"/>
          <w:iCs w:val="0"/>
          <w:caps w:val="0"/>
          <w:color w:val="333333"/>
          <w:spacing w:val="0"/>
          <w:sz w:val="32"/>
          <w:szCs w:val="32"/>
          <w:shd w:val="clear" w:fill="FFFFFF"/>
        </w:rPr>
        <w:t>。</w:t>
      </w:r>
    </w:p>
    <w:p w14:paraId="3D7B199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公示期间，如发现申报企业存在瞒报事故、弄虚作假等违法违规行为，将依规取消其申报资格。</w:t>
      </w:r>
    </w:p>
    <w:p w14:paraId="4DB4595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对公示企业有异议的，请于公示之日起</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7</w:t>
      </w: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个工作日内将有关书面材料交到（或邮寄）重庆市渝中区应急管理局。单位反映情况要加盖公章，个人反映情况要用真实姓名并提供联系方式，以便核实。</w:t>
      </w:r>
    </w:p>
    <w:p w14:paraId="467F4444">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33333"/>
          <w:spacing w:val="0"/>
          <w:kern w:val="0"/>
          <w:sz w:val="32"/>
          <w:szCs w:val="32"/>
          <w:shd w:val="clear" w:fill="FFFFFF"/>
          <w:lang w:val="en-US" w:eastAsia="zh-CN" w:bidi="ar"/>
        </w:rPr>
        <w:t>特此通告。</w:t>
      </w:r>
    </w:p>
    <w:p w14:paraId="57FDA0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rPr>
        <w:t>联系方式：</w:t>
      </w:r>
      <w:r>
        <w:rPr>
          <w:rFonts w:hint="default" w:ascii="Times New Roman" w:hAnsi="Times New Roman" w:eastAsia="方正仿宋_GBK" w:cs="Times New Roman"/>
          <w:i w:val="0"/>
          <w:iCs w:val="0"/>
          <w:caps w:val="0"/>
          <w:color w:val="333333"/>
          <w:spacing w:val="0"/>
          <w:sz w:val="32"/>
          <w:szCs w:val="32"/>
          <w:shd w:val="clear" w:fill="FFFFFF"/>
          <w:lang w:val="en-US" w:eastAsia="zh-CN"/>
        </w:rPr>
        <w:t>023-</w:t>
      </w:r>
      <w:r>
        <w:rPr>
          <w:rFonts w:hint="default" w:ascii="Times New Roman" w:hAnsi="Times New Roman" w:eastAsia="方正仿宋_GBK" w:cs="Times New Roman"/>
          <w:i w:val="0"/>
          <w:iCs w:val="0"/>
          <w:caps w:val="0"/>
          <w:color w:val="333333"/>
          <w:spacing w:val="0"/>
          <w:sz w:val="32"/>
          <w:szCs w:val="32"/>
          <w:shd w:val="clear" w:fill="FFFFFF"/>
        </w:rPr>
        <w:t>6</w:t>
      </w:r>
      <w:r>
        <w:rPr>
          <w:rFonts w:hint="default" w:ascii="Times New Roman" w:hAnsi="Times New Roman" w:eastAsia="方正仿宋_GBK" w:cs="Times New Roman"/>
          <w:i w:val="0"/>
          <w:iCs w:val="0"/>
          <w:caps w:val="0"/>
          <w:color w:val="333333"/>
          <w:spacing w:val="0"/>
          <w:sz w:val="32"/>
          <w:szCs w:val="32"/>
          <w:shd w:val="clear" w:fill="FFFFFF"/>
          <w:lang w:val="en-US" w:eastAsia="zh-CN"/>
        </w:rPr>
        <w:t>3837017</w:t>
      </w:r>
      <w:r>
        <w:rPr>
          <w:rFonts w:hint="eastAsia" w:ascii="方正仿宋_GBK" w:hAnsi="方正仿宋_GBK" w:eastAsia="方正仿宋_GBK" w:cs="方正仿宋_GBK"/>
          <w:i w:val="0"/>
          <w:iCs w:val="0"/>
          <w:caps w:val="0"/>
          <w:color w:val="333333"/>
          <w:spacing w:val="0"/>
          <w:sz w:val="32"/>
          <w:szCs w:val="32"/>
          <w:shd w:val="clear" w:fill="FFFFFF"/>
        </w:rPr>
        <w:t>，重庆市</w:t>
      </w:r>
      <w:r>
        <w:rPr>
          <w:rFonts w:hint="eastAsia" w:ascii="方正仿宋_GBK" w:hAnsi="方正仿宋_GBK" w:eastAsia="方正仿宋_GBK" w:cs="方正仿宋_GBK"/>
          <w:i w:val="0"/>
          <w:iCs w:val="0"/>
          <w:caps w:val="0"/>
          <w:color w:val="333333"/>
          <w:spacing w:val="0"/>
          <w:sz w:val="32"/>
          <w:szCs w:val="32"/>
          <w:shd w:val="clear" w:fill="FFFFFF"/>
          <w:lang w:eastAsia="zh-CN"/>
        </w:rPr>
        <w:t>渝中区和平路</w:t>
      </w:r>
      <w:r>
        <w:rPr>
          <w:rFonts w:hint="default" w:ascii="Times New Roman" w:hAnsi="Times New Roman" w:eastAsia="方正仿宋_GBK" w:cs="Times New Roman"/>
          <w:i w:val="0"/>
          <w:iCs w:val="0"/>
          <w:caps w:val="0"/>
          <w:color w:val="333333"/>
          <w:spacing w:val="0"/>
          <w:sz w:val="32"/>
          <w:szCs w:val="32"/>
          <w:shd w:val="clear" w:fill="FFFFFF"/>
          <w:lang w:val="en-US" w:eastAsia="zh-CN"/>
        </w:rPr>
        <w:t>192</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号</w:t>
      </w:r>
    </w:p>
    <w:p w14:paraId="47A2D8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30"/>
        <w:jc w:val="both"/>
        <w:textAlignment w:val="auto"/>
        <w:rPr>
          <w:rFonts w:hint="eastAsia" w:ascii="方正仿宋_GBK" w:hAnsi="方正仿宋_GBK" w:eastAsia="方正仿宋_GBK" w:cs="方正仿宋_GBK"/>
          <w:sz w:val="32"/>
          <w:szCs w:val="32"/>
        </w:rPr>
      </w:pPr>
    </w:p>
    <w:p w14:paraId="341805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646" w:firstLine="63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i w:val="0"/>
          <w:iCs w:val="0"/>
          <w:caps w:val="0"/>
          <w:color w:val="333333"/>
          <w:spacing w:val="0"/>
          <w:sz w:val="32"/>
          <w:szCs w:val="32"/>
          <w:shd w:val="clear" w:fill="FFFFFF"/>
        </w:rPr>
        <w:t>附件：</w:t>
      </w:r>
      <w:r>
        <w:rPr>
          <w:rFonts w:hint="eastAsia" w:ascii="方正仿宋_GBK" w:hAnsi="方正仿宋_GBK" w:eastAsia="方正仿宋_GBK" w:cs="方正仿宋_GBK"/>
          <w:i w:val="0"/>
          <w:iCs w:val="0"/>
          <w:caps w:val="0"/>
          <w:color w:val="333333"/>
          <w:spacing w:val="0"/>
          <w:sz w:val="32"/>
          <w:szCs w:val="32"/>
          <w:shd w:val="clear" w:fill="FFFFFF"/>
          <w:lang w:eastAsia="zh-CN"/>
        </w:rPr>
        <w:t>拟授予国家安全生产标准化三级企业名单</w:t>
      </w:r>
    </w:p>
    <w:p w14:paraId="031B81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616" w:firstLine="630"/>
        <w:jc w:val="both"/>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 </w:t>
      </w:r>
    </w:p>
    <w:p w14:paraId="4AF98B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616" w:firstLine="63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 </w:t>
      </w:r>
    </w:p>
    <w:p w14:paraId="554126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616" w:firstLine="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i w:val="0"/>
          <w:iCs w:val="0"/>
          <w:caps w:val="0"/>
          <w:color w:val="333333"/>
          <w:spacing w:val="0"/>
          <w:sz w:val="32"/>
          <w:szCs w:val="32"/>
          <w:shd w:val="clear" w:fill="FFFFFF"/>
        </w:rPr>
        <w:t>                       </w:t>
      </w:r>
      <w:r>
        <w:rPr>
          <w:rFonts w:hint="eastAsia" w:ascii="方正仿宋_GBK" w:hAnsi="方正仿宋_GBK" w:eastAsia="方正仿宋_GBK" w:cs="方正仿宋_GBK"/>
          <w:i w:val="0"/>
          <w:iCs w:val="0"/>
          <w:caps w:val="0"/>
          <w:color w:val="333333"/>
          <w:spacing w:val="0"/>
          <w:sz w:val="32"/>
          <w:szCs w:val="32"/>
          <w:shd w:val="clear" w:fill="FFFFFF"/>
        </w:rPr>
        <w:t>重庆市</w:t>
      </w:r>
      <w:r>
        <w:rPr>
          <w:rFonts w:hint="eastAsia" w:ascii="方正仿宋_GBK" w:hAnsi="方正仿宋_GBK" w:eastAsia="方正仿宋_GBK" w:cs="方正仿宋_GBK"/>
          <w:i w:val="0"/>
          <w:iCs w:val="0"/>
          <w:caps w:val="0"/>
          <w:color w:val="333333"/>
          <w:spacing w:val="0"/>
          <w:sz w:val="32"/>
          <w:szCs w:val="32"/>
          <w:shd w:val="clear" w:fill="FFFFFF"/>
          <w:lang w:eastAsia="zh-CN"/>
        </w:rPr>
        <w:t>渝中区</w:t>
      </w:r>
      <w:r>
        <w:rPr>
          <w:rFonts w:hint="eastAsia" w:ascii="方正仿宋_GBK" w:hAnsi="方正仿宋_GBK" w:eastAsia="方正仿宋_GBK" w:cs="方正仿宋_GBK"/>
          <w:i w:val="0"/>
          <w:iCs w:val="0"/>
          <w:caps w:val="0"/>
          <w:color w:val="333333"/>
          <w:spacing w:val="0"/>
          <w:sz w:val="32"/>
          <w:szCs w:val="32"/>
          <w:shd w:val="clear" w:fill="FFFFFF"/>
        </w:rPr>
        <w:t>应急管理局</w:t>
      </w:r>
    </w:p>
    <w:p w14:paraId="319CEE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616" w:firstLine="630"/>
        <w:jc w:val="center"/>
        <w:textAlignment w:val="auto"/>
        <w:rPr>
          <w:rFonts w:hint="eastAsia" w:asciiTheme="minorEastAsia" w:hAnsiTheme="minorEastAsia" w:eastAsiaTheme="minorEastAsia" w:cstheme="minorEastAsia"/>
          <w:i w:val="0"/>
          <w:iCs w:val="0"/>
          <w:caps w:val="0"/>
          <w:color w:val="333333"/>
          <w:spacing w:val="0"/>
          <w:sz w:val="32"/>
          <w:szCs w:val="32"/>
          <w:shd w:val="clear" w:fill="FFFFFF"/>
        </w:rPr>
      </w:pPr>
      <w:r>
        <w:rPr>
          <w:rFonts w:hint="eastAsia" w:asciiTheme="minorEastAsia" w:hAnsiTheme="minorEastAsia" w:eastAsiaTheme="minorEastAsia" w:cstheme="minorEastAsia"/>
          <w:i w:val="0"/>
          <w:iCs w:val="0"/>
          <w:caps w:val="0"/>
          <w:color w:val="333333"/>
          <w:spacing w:val="0"/>
          <w:sz w:val="32"/>
          <w:szCs w:val="32"/>
          <w:shd w:val="clear" w:fill="FFFFFF"/>
        </w:rPr>
        <w:t>                   </w:t>
      </w:r>
      <w:r>
        <w:rPr>
          <w:rFonts w:hint="eastAsia" w:asciiTheme="minorEastAsia" w:hAnsiTheme="minorEastAsia" w:cstheme="minorEastAsia"/>
          <w:i w:val="0"/>
          <w:iCs w:val="0"/>
          <w:caps w:val="0"/>
          <w:color w:val="333333"/>
          <w:spacing w:val="0"/>
          <w:sz w:val="32"/>
          <w:szCs w:val="32"/>
          <w:shd w:val="clear" w:fill="FFFFFF"/>
          <w:lang w:val="en-US" w:eastAsia="zh-CN"/>
        </w:rPr>
        <w:t xml:space="preserve">  </w:t>
      </w:r>
      <w:r>
        <w:rPr>
          <w:rFonts w:hint="default" w:ascii="Times New Roman" w:hAnsi="Times New Roman" w:cs="Times New Roman" w:eastAsiaTheme="minorEastAsia"/>
          <w:i w:val="0"/>
          <w:iCs w:val="0"/>
          <w:caps w:val="0"/>
          <w:color w:val="333333"/>
          <w:spacing w:val="0"/>
          <w:sz w:val="32"/>
          <w:szCs w:val="32"/>
          <w:shd w:val="clear" w:fill="FFFFFF"/>
        </w:rPr>
        <w:t>202</w:t>
      </w:r>
      <w:r>
        <w:rPr>
          <w:rFonts w:hint="default" w:ascii="Times New Roman" w:hAnsi="Times New Roman" w:cs="Times New Roman"/>
          <w:i w:val="0"/>
          <w:iCs w:val="0"/>
          <w:caps w:val="0"/>
          <w:color w:val="333333"/>
          <w:spacing w:val="0"/>
          <w:sz w:val="32"/>
          <w:szCs w:val="32"/>
          <w:shd w:val="clear" w:fill="FFFFFF"/>
          <w:lang w:val="en-US" w:eastAsia="zh-CN"/>
        </w:rPr>
        <w:t>5</w:t>
      </w:r>
      <w:r>
        <w:rPr>
          <w:rFonts w:hint="eastAsia" w:ascii="方正仿宋_GBK" w:hAnsi="方正仿宋_GBK" w:eastAsia="方正仿宋_GBK" w:cs="方正仿宋_GBK"/>
          <w:i w:val="0"/>
          <w:iCs w:val="0"/>
          <w:caps w:val="0"/>
          <w:color w:val="333333"/>
          <w:spacing w:val="0"/>
          <w:sz w:val="32"/>
          <w:szCs w:val="32"/>
          <w:shd w:val="clear" w:fill="FFFFFF"/>
          <w:lang w:eastAsia="zh-CN"/>
        </w:rPr>
        <w:t>年</w:t>
      </w:r>
      <w:r>
        <w:rPr>
          <w:rFonts w:hint="default" w:ascii="Times New Roman" w:hAnsi="Times New Roman" w:cs="Times New Roman"/>
          <w:i w:val="0"/>
          <w:iCs w:val="0"/>
          <w:caps w:val="0"/>
          <w:color w:val="333333"/>
          <w:spacing w:val="0"/>
          <w:sz w:val="32"/>
          <w:szCs w:val="32"/>
          <w:shd w:val="clear" w:fill="FFFFFF"/>
          <w:lang w:val="en-US" w:eastAsia="zh-CN"/>
        </w:rPr>
        <w:t>1</w:t>
      </w:r>
      <w:r>
        <w:rPr>
          <w:rFonts w:hint="eastAsia" w:ascii="方正仿宋_GBK" w:hAnsi="方正仿宋_GBK" w:eastAsia="方正仿宋_GBK" w:cs="方正仿宋_GBK"/>
          <w:i w:val="0"/>
          <w:iCs w:val="0"/>
          <w:caps w:val="0"/>
          <w:color w:val="333333"/>
          <w:spacing w:val="0"/>
          <w:sz w:val="32"/>
          <w:szCs w:val="32"/>
          <w:shd w:val="clear" w:fill="FFFFFF"/>
          <w:lang w:eastAsia="zh-CN"/>
        </w:rPr>
        <w:t>月</w:t>
      </w:r>
      <w:r>
        <w:rPr>
          <w:rFonts w:hint="default" w:ascii="Times New Roman" w:hAnsi="Times New Roman" w:cs="Times New Roman"/>
          <w:i w:val="0"/>
          <w:iCs w:val="0"/>
          <w:caps w:val="0"/>
          <w:color w:val="333333"/>
          <w:spacing w:val="0"/>
          <w:sz w:val="32"/>
          <w:szCs w:val="32"/>
          <w:shd w:val="clear" w:fill="FFFFFF"/>
          <w:lang w:val="en-US" w:eastAsia="zh-CN"/>
        </w:rPr>
        <w:t>16</w:t>
      </w:r>
      <w:r>
        <w:rPr>
          <w:rFonts w:hint="eastAsia" w:ascii="方正仿宋_GBK" w:hAnsi="方正仿宋_GBK" w:eastAsia="方正仿宋_GBK" w:cs="方正仿宋_GBK"/>
          <w:i w:val="0"/>
          <w:iCs w:val="0"/>
          <w:caps w:val="0"/>
          <w:color w:val="333333"/>
          <w:spacing w:val="0"/>
          <w:sz w:val="32"/>
          <w:szCs w:val="32"/>
          <w:shd w:val="clear" w:fill="FFFFFF"/>
        </w:rPr>
        <w:t>日</w:t>
      </w:r>
    </w:p>
    <w:p w14:paraId="55AEA3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616" w:firstLine="630"/>
        <w:jc w:val="center"/>
        <w:textAlignment w:val="auto"/>
        <w:rPr>
          <w:rFonts w:hint="eastAsia" w:asciiTheme="minorEastAsia" w:hAnsiTheme="minorEastAsia" w:eastAsiaTheme="minorEastAsia" w:cstheme="minorEastAsia"/>
          <w:i w:val="0"/>
          <w:iCs w:val="0"/>
          <w:caps w:val="0"/>
          <w:color w:val="333333"/>
          <w:spacing w:val="0"/>
          <w:sz w:val="31"/>
          <w:szCs w:val="31"/>
          <w:shd w:val="clear" w:fill="FFFFFF"/>
        </w:rPr>
      </w:pPr>
    </w:p>
    <w:p w14:paraId="0AFEE2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right="616"/>
        <w:jc w:val="both"/>
        <w:textAlignment w:val="auto"/>
        <w:rPr>
          <w:rFonts w:hint="eastAsia" w:ascii="方正仿宋_GBK" w:hAnsi="方正仿宋_GBK" w:eastAsia="方正仿宋_GBK" w:cs="方正仿宋_GBK"/>
          <w:i w:val="0"/>
          <w:iCs w:val="0"/>
          <w:caps w:val="0"/>
          <w:color w:val="333333"/>
          <w:spacing w:val="0"/>
          <w:sz w:val="31"/>
          <w:szCs w:val="31"/>
          <w:shd w:val="clear" w:fill="FFFFFF"/>
          <w:lang w:val="en-US" w:eastAsia="zh-CN"/>
        </w:rPr>
      </w:pPr>
      <w:r>
        <w:rPr>
          <w:rFonts w:hint="eastAsia" w:ascii="方正仿宋_GBK" w:hAnsi="方正仿宋_GBK" w:eastAsia="方正仿宋_GBK" w:cs="方正仿宋_GBK"/>
          <w:i w:val="0"/>
          <w:iCs w:val="0"/>
          <w:caps w:val="0"/>
          <w:color w:val="333333"/>
          <w:spacing w:val="0"/>
          <w:sz w:val="31"/>
          <w:szCs w:val="31"/>
          <w:shd w:val="clear" w:fill="FFFFFF"/>
          <w:lang w:val="en-US" w:eastAsia="zh-CN"/>
        </w:rPr>
        <w:t>（此件公开发布）</w:t>
      </w:r>
    </w:p>
    <w:p w14:paraId="036C27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616" w:firstLine="630"/>
        <w:jc w:val="center"/>
        <w:rPr>
          <w:rFonts w:hint="eastAsia" w:asciiTheme="minorEastAsia" w:hAnsiTheme="minorEastAsia" w:eastAsiaTheme="minorEastAsia" w:cstheme="minorEastAsia"/>
          <w:i w:val="0"/>
          <w:iCs w:val="0"/>
          <w:caps w:val="0"/>
          <w:color w:val="333333"/>
          <w:spacing w:val="0"/>
          <w:sz w:val="31"/>
          <w:szCs w:val="31"/>
          <w:shd w:val="clear" w:fill="FFFFFF"/>
        </w:rPr>
      </w:pPr>
    </w:p>
    <w:p w14:paraId="4C622F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616" w:firstLine="630"/>
        <w:jc w:val="center"/>
        <w:rPr>
          <w:rFonts w:hint="eastAsia" w:asciiTheme="minorEastAsia" w:hAnsiTheme="minorEastAsia" w:eastAsiaTheme="minorEastAsia" w:cstheme="minorEastAsia"/>
          <w:i w:val="0"/>
          <w:iCs w:val="0"/>
          <w:caps w:val="0"/>
          <w:color w:val="333333"/>
          <w:spacing w:val="0"/>
          <w:sz w:val="31"/>
          <w:szCs w:val="31"/>
          <w:shd w:val="clear" w:fill="FFFFFF"/>
        </w:rPr>
      </w:pPr>
    </w:p>
    <w:p w14:paraId="2EAAD9FF">
      <w:pPr>
        <w:rPr>
          <w:rFonts w:hint="eastAsia" w:asciiTheme="minorEastAsia" w:hAnsiTheme="minorEastAsia" w:eastAsiaTheme="minorEastAsia" w:cstheme="minorEastAsia"/>
        </w:rPr>
      </w:pPr>
    </w:p>
    <w:p w14:paraId="3EA5DC55">
      <w:pPr>
        <w:rPr>
          <w:rFonts w:hint="eastAsia" w:asciiTheme="minorEastAsia" w:hAnsiTheme="minorEastAsia" w:eastAsiaTheme="minorEastAsia" w:cstheme="minorEastAsia"/>
        </w:rPr>
      </w:pPr>
      <w:bookmarkStart w:id="0" w:name="_GoBack"/>
      <w:bookmarkEnd w:id="0"/>
    </w:p>
    <w:p w14:paraId="6FBCD836">
      <w:pPr>
        <w:rPr>
          <w:rFonts w:hint="eastAsia" w:asciiTheme="minorEastAsia" w:hAnsiTheme="minorEastAsia" w:eastAsiaTheme="minorEastAsia" w:cstheme="minorEastAsia"/>
        </w:rPr>
      </w:pPr>
    </w:p>
    <w:p w14:paraId="400414D6">
      <w:pPr>
        <w:rPr>
          <w:rFonts w:hint="eastAsia" w:asciiTheme="minorEastAsia" w:hAnsiTheme="minorEastAsia" w:eastAsiaTheme="minorEastAsia" w:cstheme="minorEastAsia"/>
        </w:rPr>
      </w:pPr>
    </w:p>
    <w:p w14:paraId="0B798DE7">
      <w:pPr>
        <w:rPr>
          <w:rFonts w:hint="eastAsia" w:asciiTheme="minorEastAsia" w:hAnsiTheme="minorEastAsia" w:eastAsiaTheme="minorEastAsia" w:cstheme="minorEastAsia"/>
        </w:rPr>
      </w:pPr>
    </w:p>
    <w:p w14:paraId="46A4CA9C">
      <w:pPr>
        <w:rPr>
          <w:rFonts w:hint="default" w:ascii="Times New Roman" w:hAnsi="Times New Roman" w:cs="Times New Roman"/>
        </w:rPr>
      </w:pPr>
    </w:p>
    <w:p w14:paraId="5D64274D">
      <w:pPr>
        <w:rPr>
          <w:rFonts w:hint="default" w:ascii="Times New Roman" w:hAnsi="Times New Roman" w:cs="Times New Roman"/>
        </w:rPr>
      </w:pPr>
    </w:p>
    <w:p w14:paraId="082D00CF">
      <w:pPr>
        <w:rPr>
          <w:rFonts w:hint="default" w:ascii="Times New Roman" w:hAnsi="Times New Roman" w:cs="Times New Roman"/>
        </w:rPr>
      </w:pPr>
    </w:p>
    <w:p w14:paraId="6EB930C1">
      <w:pPr>
        <w:rPr>
          <w:rFonts w:hint="default" w:ascii="Times New Roman" w:hAnsi="Times New Roman" w:cs="Times New Roman"/>
        </w:rPr>
      </w:pPr>
    </w:p>
    <w:p w14:paraId="2A824936">
      <w:pPr>
        <w:rPr>
          <w:rFonts w:hint="default" w:ascii="Times New Roman" w:hAnsi="Times New Roman" w:cs="Times New Roman"/>
        </w:rPr>
      </w:pPr>
    </w:p>
    <w:p w14:paraId="662D4338">
      <w:pPr>
        <w:rPr>
          <w:rFonts w:hint="default" w:ascii="Times New Roman" w:hAnsi="Times New Roman" w:cs="Times New Roman"/>
        </w:rPr>
      </w:pPr>
    </w:p>
    <w:p w14:paraId="7401F32B">
      <w:pPr>
        <w:rPr>
          <w:rFonts w:hint="default" w:ascii="Times New Roman" w:hAnsi="Times New Roman" w:cs="Times New Roman"/>
        </w:rPr>
      </w:pPr>
    </w:p>
    <w:p w14:paraId="2A618B5C">
      <w:pPr>
        <w:rPr>
          <w:rFonts w:hint="default" w:ascii="Times New Roman" w:hAnsi="Times New Roman" w:cs="Times New Roman"/>
        </w:rPr>
      </w:pPr>
    </w:p>
    <w:p w14:paraId="4BACB4A0">
      <w:pPr>
        <w:rPr>
          <w:rFonts w:hint="default" w:ascii="Times New Roman" w:hAnsi="Times New Roman" w:cs="Times New Roman"/>
        </w:rPr>
      </w:pPr>
    </w:p>
    <w:p w14:paraId="4D05FF2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14:paraId="56060B0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14:paraId="3ED4934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14:paraId="216AE27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14:paraId="208B6B4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14:paraId="6FC0F65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14:paraId="2E5D168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14:paraId="140BF6C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14:paraId="60CE236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14:paraId="0427169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14:paraId="1EC25CC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14:paraId="08990076">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14:paraId="6057C6ED">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p>
    <w:p w14:paraId="1F177B89">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firstLine="0" w:firstLineChars="0"/>
        <w:jc w:val="left"/>
        <w:textAlignment w:val="auto"/>
        <w:outlineLvl w:val="0"/>
        <w:rPr>
          <w:rFonts w:hint="default" w:ascii="Times New Roman" w:hAnsi="Times New Roman" w:eastAsia="方正黑体_GBK" w:cs="Times New Roman"/>
          <w:bCs/>
          <w:color w:val="auto"/>
          <w:sz w:val="32"/>
          <w:szCs w:val="32"/>
          <w:lang w:eastAsia="zh-CN"/>
        </w:rPr>
      </w:pPr>
      <w:r>
        <w:rPr>
          <w:rFonts w:hint="default" w:ascii="Times New Roman" w:hAnsi="Times New Roman" w:eastAsia="方正黑体_GBK" w:cs="Times New Roman"/>
          <w:bCs/>
          <w:color w:val="auto"/>
          <w:sz w:val="32"/>
          <w:szCs w:val="32"/>
          <w:lang w:eastAsia="zh-CN"/>
        </w:rPr>
        <w:t>附件</w:t>
      </w:r>
    </w:p>
    <w:p w14:paraId="103F525F">
      <w:pPr>
        <w:pStyle w:val="2"/>
        <w:rPr>
          <w:rFonts w:hint="default"/>
          <w:lang w:val="en-US" w:eastAsia="zh-CN"/>
        </w:rPr>
      </w:pPr>
    </w:p>
    <w:p w14:paraId="08466B35">
      <w:pPr>
        <w:keepNext w:val="0"/>
        <w:keepLines w:val="0"/>
        <w:pageBreakBefore w:val="0"/>
        <w:widowControl w:val="0"/>
        <w:kinsoku/>
        <w:wordWrap/>
        <w:overflowPunct/>
        <w:topLinePunct w:val="0"/>
        <w:autoSpaceDE/>
        <w:autoSpaceDN/>
        <w:bidi w:val="0"/>
        <w:adjustRightInd/>
        <w:spacing w:line="594" w:lineRule="exact"/>
        <w:ind w:left="0" w:leftChars="0" w:firstLine="0" w:firstLineChars="0"/>
        <w:jc w:val="center"/>
        <w:textAlignment w:val="auto"/>
        <w:rPr>
          <w:rFonts w:hint="default" w:ascii="Times New Roman" w:hAnsi="Times New Roman" w:eastAsia="方正小标宋_GBK" w:cs="Times New Roman"/>
          <w:bCs/>
          <w:color w:val="auto"/>
          <w:kern w:val="0"/>
          <w:sz w:val="44"/>
          <w:szCs w:val="44"/>
          <w:lang w:eastAsia="zh-CN" w:bidi="ar"/>
        </w:rPr>
      </w:pPr>
      <w:r>
        <w:rPr>
          <w:rFonts w:hint="eastAsia" w:ascii="Times New Roman" w:hAnsi="Times New Roman" w:eastAsia="方正小标宋_GBK" w:cs="Times New Roman"/>
          <w:bCs/>
          <w:color w:val="auto"/>
          <w:kern w:val="0"/>
          <w:sz w:val="44"/>
          <w:szCs w:val="44"/>
          <w:lang w:eastAsia="zh-CN" w:bidi="ar"/>
        </w:rPr>
        <w:t>拟授予国家</w:t>
      </w:r>
      <w:r>
        <w:rPr>
          <w:rFonts w:hint="default" w:ascii="Times New Roman" w:hAnsi="Times New Roman" w:eastAsia="方正小标宋_GBK" w:cs="Times New Roman"/>
          <w:bCs/>
          <w:color w:val="auto"/>
          <w:kern w:val="0"/>
          <w:sz w:val="44"/>
          <w:szCs w:val="44"/>
          <w:lang w:eastAsia="zh-CN" w:bidi="ar"/>
        </w:rPr>
        <w:t>安全生产标准化三级企业名单</w:t>
      </w:r>
    </w:p>
    <w:p w14:paraId="0180882B">
      <w:pPr>
        <w:keepNext w:val="0"/>
        <w:keepLines w:val="0"/>
        <w:pageBreakBefore w:val="0"/>
        <w:widowControl w:val="0"/>
        <w:kinsoku/>
        <w:wordWrap/>
        <w:overflowPunct/>
        <w:topLinePunct w:val="0"/>
        <w:autoSpaceDE/>
        <w:autoSpaceDN/>
        <w:bidi w:val="0"/>
        <w:adjustRightInd/>
        <w:spacing w:line="594" w:lineRule="exact"/>
        <w:textAlignment w:val="auto"/>
        <w:rPr>
          <w:rFonts w:hint="default" w:ascii="Times New Roman" w:hAnsi="Times New Roman" w:cs="Times New Roman"/>
        </w:rPr>
      </w:pPr>
    </w:p>
    <w:p w14:paraId="6FCBD6D7">
      <w:pPr>
        <w:keepNext w:val="0"/>
        <w:keepLines w:val="0"/>
        <w:pageBreakBefore w:val="0"/>
        <w:widowControl w:val="0"/>
        <w:tabs>
          <w:tab w:val="left" w:pos="1580"/>
        </w:tabs>
        <w:kinsoku/>
        <w:wordWrap/>
        <w:overflowPunct/>
        <w:topLinePunct w:val="0"/>
        <w:autoSpaceDE/>
        <w:autoSpaceDN/>
        <w:bidi w:val="0"/>
        <w:adjustRightInd/>
        <w:snapToGrid/>
        <w:spacing w:line="594" w:lineRule="exact"/>
        <w:ind w:right="0" w:rightChars="0" w:firstLine="640" w:firstLineChars="200"/>
        <w:jc w:val="both"/>
        <w:textAlignment w:val="auto"/>
        <w:outlineLvl w:val="0"/>
        <w:rPr>
          <w:rFonts w:hint="default" w:ascii="Times New Roman" w:hAnsi="Times New Roman" w:eastAsia="仿宋" w:cs="Times New Roman"/>
          <w:bCs/>
          <w:color w:val="auto"/>
          <w:sz w:val="32"/>
          <w:szCs w:val="32"/>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新重庆小商品（重庆）控股有限公司</w:t>
      </w:r>
    </w:p>
    <w:p w14:paraId="1AF71749">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right="0" w:rightChars="0" w:firstLine="640" w:firstLineChars="200"/>
        <w:jc w:val="both"/>
        <w:textAlignment w:val="auto"/>
        <w:outlineLvl w:val="0"/>
        <w:rPr>
          <w:rFonts w:hint="eastAsia" w:asciiTheme="minorEastAsia" w:hAnsiTheme="minorEastAsia" w:cstheme="minorEastAsia"/>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333333"/>
          <w:spacing w:val="0"/>
          <w:sz w:val="32"/>
          <w:szCs w:val="32"/>
          <w:shd w:val="clear" w:fill="FFFFFF"/>
        </w:rPr>
        <w:t>重庆</w:t>
      </w:r>
      <w:r>
        <w:rPr>
          <w:rFonts w:hint="eastAsia" w:ascii="方正仿宋_GBK" w:hAnsi="方正仿宋_GBK" w:eastAsia="方正仿宋_GBK" w:cs="方正仿宋_GBK"/>
          <w:i w:val="0"/>
          <w:iCs w:val="0"/>
          <w:caps w:val="0"/>
          <w:color w:val="333333"/>
          <w:spacing w:val="0"/>
          <w:sz w:val="32"/>
          <w:szCs w:val="32"/>
          <w:shd w:val="clear" w:fill="FFFFFF"/>
          <w:lang w:eastAsia="zh-CN"/>
        </w:rPr>
        <w:t>新大正物业集团股份有限公司（总部城）</w:t>
      </w:r>
    </w:p>
    <w:p w14:paraId="60902360">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right="0" w:rightChars="0" w:firstLine="640" w:firstLineChars="200"/>
        <w:jc w:val="both"/>
        <w:textAlignment w:val="auto"/>
        <w:outlineLvl w:val="0"/>
        <w:rPr>
          <w:rFonts w:hint="eastAsia" w:asciiTheme="minorEastAsia" w:hAnsiTheme="minorEastAsia" w:cstheme="minorEastAsia"/>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eastAsia="zh-CN"/>
        </w:rPr>
        <w:t>重庆雨轩物业管理集团有限公司（钱塘玫瑰湾）</w:t>
      </w:r>
    </w:p>
    <w:p w14:paraId="78C9B25E">
      <w:pPr>
        <w:keepNext w:val="0"/>
        <w:keepLines w:val="0"/>
        <w:pageBreakBefore w:val="0"/>
        <w:widowControl w:val="0"/>
        <w:numPr>
          <w:ilvl w:val="0"/>
          <w:numId w:val="0"/>
        </w:numPr>
        <w:tabs>
          <w:tab w:val="left" w:pos="1580"/>
        </w:tabs>
        <w:kinsoku/>
        <w:wordWrap/>
        <w:overflowPunct/>
        <w:topLinePunct w:val="0"/>
        <w:autoSpaceDE/>
        <w:autoSpaceDN/>
        <w:bidi w:val="0"/>
        <w:adjustRightInd/>
        <w:snapToGrid/>
        <w:spacing w:line="594" w:lineRule="exact"/>
        <w:ind w:right="0" w:rightChars="0" w:firstLine="640" w:firstLineChars="200"/>
        <w:jc w:val="both"/>
        <w:textAlignment w:val="auto"/>
        <w:outlineLvl w:val="0"/>
        <w:rPr>
          <w:rFonts w:hint="eastAsia" w:asciiTheme="minorEastAsia" w:hAnsiTheme="minorEastAsia" w:cstheme="minorEastAsia"/>
          <w:i w:val="0"/>
          <w:iCs w:val="0"/>
          <w:caps w:val="0"/>
          <w:color w:val="333333"/>
          <w:spacing w:val="0"/>
          <w:sz w:val="32"/>
          <w:szCs w:val="32"/>
          <w:shd w:val="clear" w:fill="FFFFFF"/>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eastAsia="zh-CN"/>
        </w:rPr>
        <w:t>重庆长航金海洋物业管理有限公司（长海大厦）</w:t>
      </w:r>
    </w:p>
    <w:p w14:paraId="3E300556">
      <w:pPr>
        <w:widowControl w:val="0"/>
        <w:numPr>
          <w:ilvl w:val="0"/>
          <w:numId w:val="0"/>
        </w:numPr>
        <w:jc w:val="both"/>
        <w:rPr>
          <w:rFonts w:hint="default" w:ascii="Times New Roman" w:hAnsi="Times New Roman" w:eastAsia="宋体" w:cs="Times New Roman"/>
          <w:sz w:val="24"/>
          <w:szCs w:val="24"/>
        </w:rPr>
      </w:pPr>
    </w:p>
    <w:p w14:paraId="13EAE5D3">
      <w:pPr>
        <w:keepNext w:val="0"/>
        <w:keepLines w:val="0"/>
        <w:pageBreakBefore w:val="0"/>
        <w:widowControl w:val="0"/>
        <w:kinsoku/>
        <w:wordWrap/>
        <w:overflowPunct/>
        <w:topLinePunct w:val="0"/>
        <w:autoSpaceDE/>
        <w:autoSpaceDN/>
        <w:bidi w:val="0"/>
        <w:adjustRightInd/>
        <w:ind w:left="0" w:leftChars="0" w:firstLine="0" w:firstLineChars="0"/>
        <w:jc w:val="left"/>
        <w:textAlignment w:val="auto"/>
        <w:rPr>
          <w:rFonts w:hint="default" w:ascii="Times New Roman" w:hAnsi="Times New Roman" w:eastAsia="方正小标宋_GBK" w:cs="Times New Roman"/>
          <w:bCs/>
          <w:color w:val="auto"/>
          <w:kern w:val="0"/>
          <w:sz w:val="32"/>
          <w:szCs w:val="32"/>
          <w:lang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B660B6C0-A118-446D-8218-329FCFC1F69D}"/>
  </w:font>
  <w:font w:name="方正黑体_GBK">
    <w:panose1 w:val="03000509000000000000"/>
    <w:charset w:val="86"/>
    <w:family w:val="auto"/>
    <w:pitch w:val="default"/>
    <w:sig w:usb0="00000001" w:usb1="080E0000" w:usb2="00000000" w:usb3="00000000" w:csb0="00040000" w:csb1="00000000"/>
    <w:embedRegular r:id="rId2" w:fontKey="{21858916-D928-4B1E-A28D-DFA9EFA952AB}"/>
  </w:font>
  <w:font w:name="方正仿宋_GBK">
    <w:panose1 w:val="03000509000000000000"/>
    <w:charset w:val="86"/>
    <w:family w:val="auto"/>
    <w:pitch w:val="default"/>
    <w:sig w:usb0="00000001" w:usb1="080E0000" w:usb2="00000000" w:usb3="00000000" w:csb0="00040000" w:csb1="00000000"/>
    <w:embedRegular r:id="rId3" w:fontKey="{1F5D7987-7864-45D5-B5CB-25568C349CC9}"/>
  </w:font>
  <w:font w:name="仿宋">
    <w:panose1 w:val="02010609060101010101"/>
    <w:charset w:val="86"/>
    <w:family w:val="auto"/>
    <w:pitch w:val="default"/>
    <w:sig w:usb0="800002BF" w:usb1="38CF7CFA" w:usb2="00000016" w:usb3="00000000" w:csb0="00040001" w:csb1="00000000"/>
    <w:embedRegular r:id="rId4" w:fontKey="{58F54D5B-91CD-40D1-B94C-6EA1F076274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ZDc2MzY0ZWQ0M2VhZTdlODJhYTYyMzI0ZGYyNTEifQ=="/>
  </w:docVars>
  <w:rsids>
    <w:rsidRoot w:val="5E14476B"/>
    <w:rsid w:val="0A702F65"/>
    <w:rsid w:val="0CE948EA"/>
    <w:rsid w:val="14455067"/>
    <w:rsid w:val="1B434A3D"/>
    <w:rsid w:val="1E7D1DD7"/>
    <w:rsid w:val="212D2D25"/>
    <w:rsid w:val="298E265E"/>
    <w:rsid w:val="40322E1A"/>
    <w:rsid w:val="50123004"/>
    <w:rsid w:val="57FC63F1"/>
    <w:rsid w:val="59601C2C"/>
    <w:rsid w:val="5E14476B"/>
    <w:rsid w:val="5EBB3219"/>
    <w:rsid w:val="633D191F"/>
    <w:rsid w:val="6C444BFB"/>
    <w:rsid w:val="72BC20E7"/>
    <w:rsid w:val="73E111AC"/>
    <w:rsid w:val="7C8441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499</Words>
  <Characters>566</Characters>
  <Lines>0</Lines>
  <Paragraphs>0</Paragraphs>
  <TotalTime>1167</TotalTime>
  <ScaleCrop>false</ScaleCrop>
  <LinksUpToDate>false</LinksUpToDate>
  <CharactersWithSpaces>568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2022-01-20T09:39:00Z</dcterms:created>
  <dc:creator>asus</dc:creator>
  <cp:lastModifiedBy>Administrator</cp:lastModifiedBy>
  <cp:lastPrinted>2025-01-16T08:37:00Z</cp:lastPrinted>
  <dcterms:modified xsi:type="dcterms:W3CDTF">2025-01-20T01:32:11Z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705EBE7F5604445197F6EFAFCB8BFEDA_13</vt:lpwstr>
  </property>
  <property fmtid="{D5CDD505-2E9C-101B-9397-08002B2CF9AE}" pid="4" name="KSOTemplateDocerSaveRecord">
    <vt:lpwstr>eyJoZGlkIjoiZWUyZDc2MzY0ZWQ0M2VhZTdlODJhYTYyMzI0ZGYyNTEifQ==</vt:lpwstr>
  </property>
</Properties>
</file>