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70856">
      <w:pPr>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rPr>
          <w:rFonts w:hint="default" w:ascii="Times New Roman" w:hAnsi="Times New Roman" w:eastAsia="方正小标宋_GBK" w:cs="Times New Roman"/>
          <w:b w:val="0"/>
          <w:bCs/>
          <w:color w:val="auto"/>
          <w:kern w:val="0"/>
          <w:sz w:val="44"/>
          <w:szCs w:val="44"/>
          <w:lang w:eastAsia="zh-CN" w:bidi="ar"/>
        </w:rPr>
      </w:pPr>
      <w:r>
        <w:rPr>
          <w:rFonts w:hint="default" w:ascii="Times New Roman" w:hAnsi="Times New Roman" w:eastAsia="方正小标宋_GBK" w:cs="Times New Roman"/>
          <w:b w:val="0"/>
          <w:bCs/>
          <w:color w:val="auto"/>
          <w:kern w:val="0"/>
          <w:sz w:val="44"/>
          <w:szCs w:val="44"/>
          <w:lang w:eastAsia="zh-CN" w:bidi="ar"/>
        </w:rPr>
        <w:t>重庆市渝中区应急管理局关于</w:t>
      </w:r>
      <w:r>
        <w:rPr>
          <w:rFonts w:hint="eastAsia" w:ascii="Times New Roman" w:hAnsi="Times New Roman" w:eastAsia="方正小标宋_GBK" w:cs="Times New Roman"/>
          <w:b w:val="0"/>
          <w:bCs/>
          <w:color w:val="auto"/>
          <w:kern w:val="0"/>
          <w:sz w:val="44"/>
          <w:szCs w:val="44"/>
          <w:lang w:eastAsia="zh-CN" w:bidi="ar"/>
        </w:rPr>
        <w:t>公示</w:t>
      </w:r>
    </w:p>
    <w:p w14:paraId="0EF9BD3F">
      <w:pPr>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rPr>
          <w:rFonts w:hint="default" w:ascii="Times New Roman" w:hAnsi="Times New Roman" w:eastAsia="方正小标宋_GBK" w:cs="Times New Roman"/>
          <w:b w:val="0"/>
          <w:bCs/>
          <w:color w:val="auto"/>
          <w:kern w:val="0"/>
          <w:sz w:val="44"/>
          <w:szCs w:val="44"/>
          <w:lang w:eastAsia="zh-CN" w:bidi="ar"/>
        </w:rPr>
      </w:pPr>
      <w:r>
        <w:rPr>
          <w:rFonts w:hint="default" w:ascii="Times New Roman" w:hAnsi="Times New Roman" w:eastAsia="方正小标宋_GBK" w:cs="Times New Roman"/>
          <w:b w:val="0"/>
          <w:bCs/>
          <w:color w:val="auto"/>
          <w:kern w:val="0"/>
          <w:sz w:val="44"/>
          <w:szCs w:val="44"/>
          <w:lang w:eastAsia="zh-CN" w:bidi="ar"/>
        </w:rPr>
        <w:t>国家安全生产标准化三级</w:t>
      </w:r>
      <w:r>
        <w:rPr>
          <w:rFonts w:hint="default" w:ascii="Times New Roman" w:hAnsi="Times New Roman" w:eastAsia="方正小标宋_GBK" w:cs="Times New Roman"/>
          <w:b w:val="0"/>
          <w:bCs/>
          <w:color w:val="auto"/>
          <w:kern w:val="0"/>
          <w:sz w:val="44"/>
          <w:szCs w:val="44"/>
          <w:lang w:val="en-US" w:eastAsia="zh-CN" w:bidi="ar"/>
        </w:rPr>
        <w:t>企业</w:t>
      </w:r>
      <w:r>
        <w:rPr>
          <w:rFonts w:hint="default" w:ascii="Times New Roman" w:hAnsi="Times New Roman" w:eastAsia="方正小标宋_GBK" w:cs="Times New Roman"/>
          <w:b w:val="0"/>
          <w:bCs/>
          <w:color w:val="auto"/>
          <w:kern w:val="0"/>
          <w:sz w:val="44"/>
          <w:szCs w:val="44"/>
          <w:lang w:eastAsia="zh-CN" w:bidi="ar"/>
        </w:rPr>
        <w:t>的通告</w:t>
      </w:r>
    </w:p>
    <w:p w14:paraId="62D9D6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594" w:lineRule="exact"/>
        <w:ind w:left="0" w:right="0"/>
        <w:jc w:val="center"/>
        <w:textAlignment w:val="auto"/>
        <w:rPr>
          <w:rFonts w:hint="default" w:ascii="Times New Roman" w:hAnsi="Times New Roman" w:cs="Times New Roman"/>
          <w:sz w:val="32"/>
          <w:szCs w:val="32"/>
        </w:rPr>
      </w:pPr>
      <w:r>
        <w:rPr>
          <w:rFonts w:hint="default" w:ascii="Times New Roman" w:hAnsi="Times New Roman" w:eastAsia="方正黑体_GBK" w:cs="Times New Roman"/>
          <w:i w:val="0"/>
          <w:iCs w:val="0"/>
          <w:caps w:val="0"/>
          <w:color w:val="333333"/>
          <w:spacing w:val="0"/>
          <w:sz w:val="32"/>
          <w:szCs w:val="32"/>
          <w:shd w:val="clear" w:fill="FFFFFF"/>
        </w:rPr>
        <w:t>202</w:t>
      </w:r>
      <w:r>
        <w:rPr>
          <w:rFonts w:hint="eastAsia" w:ascii="Times New Roman" w:hAnsi="Times New Roman" w:eastAsia="方正黑体_GBK" w:cs="Times New Roman"/>
          <w:i w:val="0"/>
          <w:iCs w:val="0"/>
          <w:caps w:val="0"/>
          <w:color w:val="333333"/>
          <w:spacing w:val="0"/>
          <w:sz w:val="32"/>
          <w:szCs w:val="32"/>
          <w:shd w:val="clear" w:fill="FFFFFF"/>
          <w:lang w:val="en-US" w:eastAsia="zh-CN"/>
        </w:rPr>
        <w:t>6</w:t>
      </w:r>
      <w:r>
        <w:rPr>
          <w:rFonts w:hint="default" w:ascii="Times New Roman" w:hAnsi="Times New Roman" w:eastAsia="方正黑体_GBK" w:cs="Times New Roman"/>
          <w:i w:val="0"/>
          <w:iCs w:val="0"/>
          <w:caps w:val="0"/>
          <w:color w:val="333333"/>
          <w:spacing w:val="0"/>
          <w:sz w:val="32"/>
          <w:szCs w:val="32"/>
          <w:shd w:val="clear" w:fill="FFFFFF"/>
        </w:rPr>
        <w:t>年第</w:t>
      </w:r>
      <w:r>
        <w:rPr>
          <w:rFonts w:hint="eastAsia" w:ascii="Times New Roman" w:hAnsi="Times New Roman" w:eastAsia="方正黑体_GBK" w:cs="Times New Roman"/>
          <w:i w:val="0"/>
          <w:iCs w:val="0"/>
          <w:caps w:val="0"/>
          <w:color w:val="333333"/>
          <w:spacing w:val="0"/>
          <w:sz w:val="32"/>
          <w:szCs w:val="32"/>
          <w:shd w:val="clear" w:fill="FFFFFF"/>
          <w:lang w:val="en-US" w:eastAsia="zh-CN"/>
        </w:rPr>
        <w:t>1</w:t>
      </w:r>
      <w:r>
        <w:rPr>
          <w:rFonts w:hint="default" w:ascii="Times New Roman" w:hAnsi="Times New Roman" w:eastAsia="方正黑体_GBK" w:cs="Times New Roman"/>
          <w:i w:val="0"/>
          <w:iCs w:val="0"/>
          <w:caps w:val="0"/>
          <w:color w:val="333333"/>
          <w:spacing w:val="0"/>
          <w:sz w:val="32"/>
          <w:szCs w:val="32"/>
          <w:shd w:val="clear" w:fill="FFFFFF"/>
        </w:rPr>
        <w:t>号</w:t>
      </w:r>
      <w:r>
        <w:rPr>
          <w:rFonts w:hint="default" w:ascii="Times New Roman" w:hAnsi="Times New Roman" w:eastAsia="方正仿宋_GBK" w:cs="Times New Roman"/>
          <w:i w:val="0"/>
          <w:iCs w:val="0"/>
          <w:caps w:val="0"/>
          <w:color w:val="333333"/>
          <w:spacing w:val="0"/>
          <w:sz w:val="32"/>
          <w:szCs w:val="32"/>
          <w:shd w:val="clear" w:fill="FFFFFF"/>
        </w:rPr>
        <w:t> </w:t>
      </w:r>
    </w:p>
    <w:p w14:paraId="48131483">
      <w:pPr>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rPr>
          <w:rFonts w:hint="eastAsia" w:asciiTheme="minorEastAsia" w:hAnsiTheme="minorEastAsia" w:eastAsiaTheme="minorEastAsia" w:cstheme="minorEastAsia"/>
          <w:i w:val="0"/>
          <w:iCs w:val="0"/>
          <w:caps w:val="0"/>
          <w:color w:val="333333"/>
          <w:spacing w:val="0"/>
          <w:sz w:val="32"/>
          <w:szCs w:val="32"/>
          <w:shd w:val="clear" w:fill="FFFFFF"/>
        </w:rPr>
      </w:pPr>
    </w:p>
    <w:p w14:paraId="538654C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30"/>
        <w:jc w:val="both"/>
        <w:textAlignment w:val="auto"/>
        <w:rPr>
          <w:rFonts w:hint="eastAsia" w:ascii="方正仿宋_GBK" w:hAnsi="方正仿宋_GBK" w:eastAsia="方正仿宋_GBK" w:cs="方正仿宋_GBK"/>
          <w:i w:val="0"/>
          <w:iCs w:val="0"/>
          <w:caps w:val="0"/>
          <w:color w:val="333333"/>
          <w:spacing w:val="0"/>
          <w:sz w:val="32"/>
          <w:szCs w:val="32"/>
          <w:shd w:val="clear" w:fill="FFFFFF"/>
        </w:rPr>
      </w:pPr>
      <w:r>
        <w:rPr>
          <w:rFonts w:hint="eastAsia" w:ascii="方正仿宋_GBK" w:hAnsi="方正仿宋_GBK" w:eastAsia="方正仿宋_GBK" w:cs="方正仿宋_GBK"/>
          <w:i w:val="0"/>
          <w:iCs w:val="0"/>
          <w:caps w:val="0"/>
          <w:color w:val="333333"/>
          <w:spacing w:val="0"/>
          <w:sz w:val="32"/>
          <w:szCs w:val="32"/>
          <w:shd w:val="clear" w:fill="FFFFFF"/>
        </w:rPr>
        <w:t>根据《应急管理部关于印发企业安全生产标准化建设定级办法的通知》（应急〔</w:t>
      </w:r>
      <w:r>
        <w:rPr>
          <w:rFonts w:hint="default" w:ascii="Times New Roman" w:hAnsi="Times New Roman" w:eastAsia="方正仿宋_GBK" w:cs="Times New Roman"/>
          <w:i w:val="0"/>
          <w:iCs w:val="0"/>
          <w:caps w:val="0"/>
          <w:color w:val="333333"/>
          <w:spacing w:val="0"/>
          <w:sz w:val="32"/>
          <w:szCs w:val="32"/>
          <w:shd w:val="clear" w:fill="FFFFFF"/>
        </w:rPr>
        <w:t>2021</w:t>
      </w: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83</w:t>
      </w:r>
      <w:r>
        <w:rPr>
          <w:rFonts w:hint="eastAsia" w:ascii="方正仿宋_GBK" w:hAnsi="方正仿宋_GBK" w:eastAsia="方正仿宋_GBK" w:cs="方正仿宋_GBK"/>
          <w:i w:val="0"/>
          <w:iCs w:val="0"/>
          <w:caps w:val="0"/>
          <w:color w:val="333333"/>
          <w:spacing w:val="0"/>
          <w:sz w:val="32"/>
          <w:szCs w:val="32"/>
          <w:shd w:val="clear" w:fill="FFFFFF"/>
        </w:rPr>
        <w:t>号）和</w:t>
      </w:r>
      <w:r>
        <w:rPr>
          <w:rFonts w:hint="eastAsia" w:ascii="方正仿宋_GBK" w:hAnsi="方正仿宋_GBK" w:eastAsia="方正仿宋_GBK" w:cs="方正仿宋_GBK"/>
          <w:i w:val="0"/>
          <w:iCs w:val="0"/>
          <w:caps w:val="0"/>
          <w:color w:val="333333"/>
          <w:spacing w:val="0"/>
          <w:sz w:val="32"/>
          <w:szCs w:val="32"/>
          <w:shd w:val="clear" w:fill="FFFFFF"/>
          <w:lang w:eastAsia="zh-CN"/>
        </w:rPr>
        <w:t>《重庆市应急管理局关于印发重庆市工贸企业安全生产标准化建设定级办法的通知》</w:t>
      </w:r>
      <w:r>
        <w:rPr>
          <w:rFonts w:hint="eastAsia" w:ascii="方正仿宋_GBK" w:hAnsi="方正仿宋_GBK" w:eastAsia="方正仿宋_GBK" w:cs="方正仿宋_GBK"/>
          <w:i w:val="0"/>
          <w:iCs w:val="0"/>
          <w:caps w:val="0"/>
          <w:color w:val="333333"/>
          <w:spacing w:val="0"/>
          <w:sz w:val="32"/>
          <w:szCs w:val="32"/>
          <w:shd w:val="clear" w:fill="FFFFFF"/>
          <w:lang w:val="en-US" w:eastAsia="zh-CN"/>
        </w:rPr>
        <w:t>（渝应急发〔</w:t>
      </w:r>
      <w:r>
        <w:rPr>
          <w:rFonts w:hint="default" w:ascii="Times New Roman" w:hAnsi="Times New Roman" w:eastAsia="方正仿宋_GBK" w:cs="Times New Roman"/>
          <w:i w:val="0"/>
          <w:iCs w:val="0"/>
          <w:caps w:val="0"/>
          <w:color w:val="333333"/>
          <w:spacing w:val="0"/>
          <w:sz w:val="32"/>
          <w:szCs w:val="32"/>
          <w:shd w:val="clear" w:fill="FFFFFF"/>
          <w:lang w:val="en-US" w:eastAsia="zh-CN"/>
        </w:rPr>
        <w:t>2023</w:t>
      </w:r>
      <w:r>
        <w:rPr>
          <w:rFonts w:hint="eastAsia" w:ascii="方正仿宋_GBK" w:hAnsi="方正仿宋_GBK" w:eastAsia="方正仿宋_GBK" w:cs="方正仿宋_GBK"/>
          <w:i w:val="0"/>
          <w:iCs w:val="0"/>
          <w:caps w:val="0"/>
          <w:color w:val="333333"/>
          <w:spacing w:val="0"/>
          <w:sz w:val="32"/>
          <w:szCs w:val="32"/>
          <w:shd w:val="clear" w:fill="FFFFFF"/>
          <w:lang w:val="en-US" w:eastAsia="zh-CN"/>
        </w:rPr>
        <w:t>〕</w:t>
      </w:r>
      <w:r>
        <w:rPr>
          <w:rFonts w:hint="default" w:ascii="Times New Roman" w:hAnsi="Times New Roman" w:eastAsia="方正仿宋_GBK" w:cs="Times New Roman"/>
          <w:i w:val="0"/>
          <w:iCs w:val="0"/>
          <w:caps w:val="0"/>
          <w:color w:val="333333"/>
          <w:spacing w:val="0"/>
          <w:sz w:val="32"/>
          <w:szCs w:val="32"/>
          <w:shd w:val="clear" w:fill="FFFFFF"/>
          <w:lang w:val="en-US" w:eastAsia="zh-CN"/>
        </w:rPr>
        <w:t>2</w:t>
      </w:r>
      <w:r>
        <w:rPr>
          <w:rFonts w:hint="eastAsia" w:ascii="方正仿宋_GBK" w:hAnsi="方正仿宋_GBK" w:eastAsia="方正仿宋_GBK" w:cs="方正仿宋_GBK"/>
          <w:i w:val="0"/>
          <w:iCs w:val="0"/>
          <w:caps w:val="0"/>
          <w:color w:val="333333"/>
          <w:spacing w:val="0"/>
          <w:sz w:val="32"/>
          <w:szCs w:val="32"/>
          <w:shd w:val="clear" w:fill="FFFFFF"/>
          <w:lang w:val="en-US" w:eastAsia="zh-CN"/>
        </w:rPr>
        <w:t>号）</w:t>
      </w:r>
      <w:r>
        <w:rPr>
          <w:rFonts w:hint="eastAsia" w:ascii="方正仿宋_GBK" w:hAnsi="方正仿宋_GBK" w:eastAsia="方正仿宋_GBK" w:cs="方正仿宋_GBK"/>
          <w:i w:val="0"/>
          <w:iCs w:val="0"/>
          <w:caps w:val="0"/>
          <w:color w:val="333333"/>
          <w:spacing w:val="0"/>
          <w:sz w:val="32"/>
          <w:szCs w:val="32"/>
          <w:shd w:val="clear" w:fill="FFFFFF"/>
          <w:lang w:eastAsia="zh-CN"/>
        </w:rPr>
        <w:t>有关</w:t>
      </w:r>
      <w:r>
        <w:rPr>
          <w:rFonts w:hint="eastAsia" w:ascii="方正仿宋_GBK" w:hAnsi="方正仿宋_GBK" w:eastAsia="方正仿宋_GBK" w:cs="方正仿宋_GBK"/>
          <w:i w:val="0"/>
          <w:iCs w:val="0"/>
          <w:caps w:val="0"/>
          <w:color w:val="333333"/>
          <w:spacing w:val="0"/>
          <w:sz w:val="32"/>
          <w:szCs w:val="32"/>
          <w:shd w:val="clear" w:fill="FFFFFF"/>
        </w:rPr>
        <w:t>规定，</w:t>
      </w:r>
      <w:r>
        <w:rPr>
          <w:rFonts w:hint="eastAsia" w:ascii="方正仿宋_GBK" w:hAnsi="方正仿宋_GBK" w:eastAsia="方正仿宋_GBK" w:cs="方正仿宋_GBK"/>
          <w:i w:val="0"/>
          <w:iCs w:val="0"/>
          <w:caps w:val="0"/>
          <w:color w:val="333333"/>
          <w:spacing w:val="0"/>
          <w:sz w:val="32"/>
          <w:szCs w:val="32"/>
          <w:shd w:val="clear" w:fill="FFFFFF"/>
          <w:lang w:val="en-US" w:eastAsia="zh-CN"/>
        </w:rPr>
        <w:t>经企业自愿申请，我局组织专家现场评审，拟授予重庆旭升物业管理有限公司</w:t>
      </w:r>
      <w:r>
        <w:rPr>
          <w:rFonts w:hint="eastAsia" w:ascii="方正仿宋_GBK" w:hAnsi="方正仿宋_GBK" w:eastAsia="方正仿宋_GBK" w:cs="方正仿宋_GBK"/>
          <w:i w:val="0"/>
          <w:iCs w:val="0"/>
          <w:caps w:val="0"/>
          <w:color w:val="333333"/>
          <w:spacing w:val="0"/>
          <w:sz w:val="32"/>
          <w:szCs w:val="32"/>
          <w:shd w:val="clear" w:fill="FFFFFF"/>
        </w:rPr>
        <w:t>（详见附件）为国家安全生产标准化</w:t>
      </w:r>
      <w:r>
        <w:rPr>
          <w:rFonts w:hint="eastAsia" w:ascii="方正仿宋_GBK" w:hAnsi="方正仿宋_GBK" w:eastAsia="方正仿宋_GBK" w:cs="方正仿宋_GBK"/>
          <w:i w:val="0"/>
          <w:iCs w:val="0"/>
          <w:caps w:val="0"/>
          <w:color w:val="333333"/>
          <w:spacing w:val="0"/>
          <w:sz w:val="32"/>
          <w:szCs w:val="32"/>
          <w:shd w:val="clear" w:fill="FFFFFF"/>
          <w:lang w:eastAsia="zh-CN"/>
        </w:rPr>
        <w:t>三</w:t>
      </w:r>
      <w:r>
        <w:rPr>
          <w:rFonts w:hint="eastAsia" w:ascii="方正仿宋_GBK" w:hAnsi="方正仿宋_GBK" w:eastAsia="方正仿宋_GBK" w:cs="方正仿宋_GBK"/>
          <w:i w:val="0"/>
          <w:iCs w:val="0"/>
          <w:caps w:val="0"/>
          <w:color w:val="333333"/>
          <w:spacing w:val="0"/>
          <w:sz w:val="32"/>
          <w:szCs w:val="32"/>
          <w:shd w:val="clear" w:fill="FFFFFF"/>
        </w:rPr>
        <w:t>级企业，</w:t>
      </w:r>
      <w:r>
        <w:rPr>
          <w:rFonts w:hint="eastAsia" w:ascii="方正仿宋_GBK" w:hAnsi="方正仿宋_GBK" w:eastAsia="方正仿宋_GBK" w:cs="方正仿宋_GBK"/>
          <w:i w:val="0"/>
          <w:iCs w:val="0"/>
          <w:caps w:val="0"/>
          <w:color w:val="333333"/>
          <w:spacing w:val="0"/>
          <w:sz w:val="32"/>
          <w:szCs w:val="32"/>
          <w:shd w:val="clear" w:fill="FFFFFF"/>
          <w:lang w:val="en-US" w:eastAsia="zh-CN"/>
        </w:rPr>
        <w:t>现予以公示，接受社会监督</w:t>
      </w:r>
      <w:r>
        <w:rPr>
          <w:rFonts w:hint="eastAsia" w:ascii="方正仿宋_GBK" w:hAnsi="方正仿宋_GBK" w:eastAsia="方正仿宋_GBK" w:cs="方正仿宋_GBK"/>
          <w:i w:val="0"/>
          <w:iCs w:val="0"/>
          <w:caps w:val="0"/>
          <w:color w:val="333333"/>
          <w:spacing w:val="0"/>
          <w:sz w:val="32"/>
          <w:szCs w:val="32"/>
          <w:shd w:val="clear" w:fill="FFFFFF"/>
        </w:rPr>
        <w:t>。</w:t>
      </w:r>
    </w:p>
    <w:p w14:paraId="3D7B1992">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outlineLvl w:val="9"/>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pP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公示期间，如发现申报企业存在瞒报事故、弄虚作假等违法违规行为，将依规取消其申报资格。</w:t>
      </w:r>
    </w:p>
    <w:p w14:paraId="4DB4595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outlineLvl w:val="9"/>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pP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对公示企业有异议的，请于公示之日起</w:t>
      </w:r>
      <w:r>
        <w:rPr>
          <w:rFonts w:hint="default" w:ascii="Times New Roman" w:hAnsi="Times New Roman" w:eastAsia="方正仿宋_GBK" w:cs="Times New Roman"/>
          <w:i w:val="0"/>
          <w:iCs w:val="0"/>
          <w:caps w:val="0"/>
          <w:color w:val="333333"/>
          <w:spacing w:val="0"/>
          <w:kern w:val="0"/>
          <w:sz w:val="32"/>
          <w:szCs w:val="32"/>
          <w:shd w:val="clear" w:fill="FFFFFF"/>
          <w:lang w:val="en-US" w:eastAsia="zh-CN" w:bidi="ar"/>
        </w:rPr>
        <w:t>7</w:t>
      </w: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个工作日内将有关书面材料交到（或邮寄）重庆市渝中区应急管理局。单位反映情况要加盖公章，个人反映情况要用真实姓名并提供联系方式，以便核实。</w:t>
      </w:r>
    </w:p>
    <w:p w14:paraId="467F4444">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outlineLvl w:val="9"/>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pP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特此通告。</w:t>
      </w:r>
    </w:p>
    <w:p w14:paraId="57FDA0C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firstLine="640" w:firstLineChars="200"/>
        <w:jc w:val="both"/>
        <w:textAlignment w:val="auto"/>
        <w:rPr>
          <w:rFonts w:hint="default" w:ascii="方正仿宋_GBK" w:hAnsi="方正仿宋_GBK" w:eastAsia="方正仿宋_GBK" w:cs="方正仿宋_GBK"/>
          <w:i w:val="0"/>
          <w:iCs w:val="0"/>
          <w:caps w:val="0"/>
          <w:color w:val="333333"/>
          <w:spacing w:val="-11"/>
          <w:sz w:val="32"/>
          <w:szCs w:val="32"/>
          <w:shd w:val="clear" w:fill="FFFFFF"/>
          <w:lang w:val="en-US" w:eastAsia="zh-CN"/>
        </w:rPr>
      </w:pPr>
      <w:r>
        <w:rPr>
          <w:rFonts w:hint="eastAsia" w:ascii="方正仿宋_GBK" w:hAnsi="方正仿宋_GBK" w:eastAsia="方正仿宋_GBK" w:cs="方正仿宋_GBK"/>
          <w:i w:val="0"/>
          <w:iCs w:val="0"/>
          <w:caps w:val="0"/>
          <w:color w:val="333333"/>
          <w:spacing w:val="0"/>
          <w:sz w:val="32"/>
          <w:szCs w:val="32"/>
          <w:shd w:val="clear" w:fill="FFFFFF"/>
        </w:rPr>
        <w:t>联系方式：</w:t>
      </w:r>
      <w:r>
        <w:rPr>
          <w:rFonts w:hint="default" w:ascii="Times New Roman" w:hAnsi="Times New Roman" w:eastAsia="方正仿宋_GBK" w:cs="Times New Roman"/>
          <w:i w:val="0"/>
          <w:iCs w:val="0"/>
          <w:caps w:val="0"/>
          <w:color w:val="333333"/>
          <w:spacing w:val="0"/>
          <w:sz w:val="32"/>
          <w:szCs w:val="32"/>
          <w:shd w:val="clear" w:fill="FFFFFF"/>
          <w:lang w:val="en-US" w:eastAsia="zh-CN"/>
        </w:rPr>
        <w:t>023-</w:t>
      </w:r>
      <w:r>
        <w:rPr>
          <w:rFonts w:hint="default" w:ascii="Times New Roman" w:hAnsi="Times New Roman" w:cs="Times New Roman"/>
          <w:i w:val="0"/>
          <w:iCs w:val="0"/>
          <w:caps w:val="0"/>
          <w:color w:val="333333"/>
          <w:spacing w:val="0"/>
          <w:sz w:val="32"/>
          <w:szCs w:val="32"/>
          <w:shd w:val="clear" w:fill="FFFFFF"/>
          <w:lang w:val="en-US" w:eastAsia="zh-CN"/>
        </w:rPr>
        <w:t>63</w:t>
      </w:r>
      <w:r>
        <w:rPr>
          <w:rFonts w:hint="eastAsia" w:ascii="Times New Roman" w:hAnsi="Times New Roman" w:cs="Times New Roman"/>
          <w:i w:val="0"/>
          <w:iCs w:val="0"/>
          <w:caps w:val="0"/>
          <w:color w:val="333333"/>
          <w:spacing w:val="0"/>
          <w:sz w:val="32"/>
          <w:szCs w:val="32"/>
          <w:shd w:val="clear" w:fill="FFFFFF"/>
          <w:lang w:val="en-US" w:eastAsia="zh-CN"/>
        </w:rPr>
        <w:t>837017</w:t>
      </w:r>
      <w:r>
        <w:rPr>
          <w:rFonts w:hint="eastAsia" w:ascii="方正仿宋_GBK" w:hAnsi="方正仿宋_GBK" w:eastAsia="方正仿宋_GBK" w:cs="方正仿宋_GBK"/>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11"/>
          <w:kern w:val="0"/>
          <w:sz w:val="32"/>
          <w:szCs w:val="32"/>
          <w:shd w:val="clear" w:fill="FFFFFF"/>
          <w:lang w:val="en-US" w:eastAsia="zh-CN" w:bidi="ar"/>
        </w:rPr>
        <w:t>重庆市渝中区上清寺路</w:t>
      </w:r>
      <w:r>
        <w:rPr>
          <w:rFonts w:hint="default" w:ascii="Times New Roman" w:hAnsi="Times New Roman" w:cs="Times New Roman"/>
          <w:i w:val="0"/>
          <w:iCs w:val="0"/>
          <w:caps w:val="0"/>
          <w:color w:val="333333"/>
          <w:spacing w:val="-11"/>
          <w:sz w:val="32"/>
          <w:szCs w:val="32"/>
          <w:shd w:val="clear" w:fill="FFFFFF"/>
          <w:lang w:val="en-US" w:eastAsia="zh-CN"/>
        </w:rPr>
        <w:t>110</w:t>
      </w:r>
      <w:r>
        <w:rPr>
          <w:rFonts w:hint="eastAsia" w:ascii="方正仿宋_GBK" w:hAnsi="方正仿宋_GBK" w:eastAsia="方正仿宋_GBK" w:cs="方正仿宋_GBK"/>
          <w:i w:val="0"/>
          <w:iCs w:val="0"/>
          <w:caps w:val="0"/>
          <w:color w:val="333333"/>
          <w:spacing w:val="-11"/>
          <w:kern w:val="0"/>
          <w:sz w:val="32"/>
          <w:szCs w:val="32"/>
          <w:shd w:val="clear" w:fill="FFFFFF"/>
          <w:lang w:val="en-US" w:eastAsia="zh-CN" w:bidi="ar"/>
        </w:rPr>
        <w:t>号</w:t>
      </w:r>
    </w:p>
    <w:p w14:paraId="47A2D88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30"/>
        <w:jc w:val="both"/>
        <w:textAlignment w:val="auto"/>
        <w:rPr>
          <w:rFonts w:hint="eastAsia" w:ascii="方正仿宋_GBK" w:hAnsi="方正仿宋_GBK" w:eastAsia="方正仿宋_GBK" w:cs="方正仿宋_GBK"/>
          <w:sz w:val="32"/>
          <w:szCs w:val="32"/>
        </w:rPr>
      </w:pPr>
    </w:p>
    <w:p w14:paraId="341805C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646" w:firstLine="63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i w:val="0"/>
          <w:iCs w:val="0"/>
          <w:caps w:val="0"/>
          <w:color w:val="333333"/>
          <w:spacing w:val="0"/>
          <w:sz w:val="32"/>
          <w:szCs w:val="32"/>
          <w:shd w:val="clear" w:fill="FFFFFF"/>
        </w:rPr>
        <w:t>附件：</w:t>
      </w:r>
      <w:r>
        <w:rPr>
          <w:rFonts w:hint="eastAsia" w:ascii="方正仿宋_GBK" w:hAnsi="方正仿宋_GBK" w:eastAsia="方正仿宋_GBK" w:cs="方正仿宋_GBK"/>
          <w:i w:val="0"/>
          <w:iCs w:val="0"/>
          <w:caps w:val="0"/>
          <w:color w:val="333333"/>
          <w:spacing w:val="0"/>
          <w:sz w:val="32"/>
          <w:szCs w:val="32"/>
          <w:shd w:val="clear" w:fill="FFFFFF"/>
          <w:lang w:eastAsia="zh-CN"/>
        </w:rPr>
        <w:t>拟授予国家安全生产标准化三级企业名单</w:t>
      </w:r>
    </w:p>
    <w:p w14:paraId="031B817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616" w:firstLine="63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iCs w:val="0"/>
          <w:caps w:val="0"/>
          <w:color w:val="333333"/>
          <w:spacing w:val="0"/>
          <w:sz w:val="32"/>
          <w:szCs w:val="32"/>
          <w:shd w:val="clear" w:fill="FFFFFF"/>
        </w:rPr>
        <w:t> </w:t>
      </w:r>
    </w:p>
    <w:p w14:paraId="4AF98B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616" w:firstLine="630"/>
        <w:jc w:val="center"/>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iCs w:val="0"/>
          <w:caps w:val="0"/>
          <w:color w:val="333333"/>
          <w:spacing w:val="0"/>
          <w:sz w:val="32"/>
          <w:szCs w:val="32"/>
          <w:shd w:val="clear" w:fill="FFFFFF"/>
        </w:rPr>
        <w:t> </w:t>
      </w:r>
    </w:p>
    <w:p w14:paraId="554126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616" w:firstLine="0"/>
        <w:jc w:val="center"/>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iCs w:val="0"/>
          <w:caps w:val="0"/>
          <w:color w:val="333333"/>
          <w:spacing w:val="0"/>
          <w:sz w:val="32"/>
          <w:szCs w:val="32"/>
          <w:shd w:val="clear" w:fill="FFFFFF"/>
        </w:rPr>
        <w:t>                       </w:t>
      </w:r>
      <w:r>
        <w:rPr>
          <w:rFonts w:hint="eastAsia" w:ascii="方正仿宋_GBK" w:hAnsi="方正仿宋_GBK" w:eastAsia="方正仿宋_GBK" w:cs="方正仿宋_GBK"/>
          <w:i w:val="0"/>
          <w:iCs w:val="0"/>
          <w:caps w:val="0"/>
          <w:color w:val="333333"/>
          <w:spacing w:val="0"/>
          <w:sz w:val="32"/>
          <w:szCs w:val="32"/>
          <w:shd w:val="clear" w:fill="FFFFFF"/>
        </w:rPr>
        <w:t>重庆市</w:t>
      </w:r>
      <w:r>
        <w:rPr>
          <w:rFonts w:hint="eastAsia" w:ascii="方正仿宋_GBK" w:hAnsi="方正仿宋_GBK" w:eastAsia="方正仿宋_GBK" w:cs="方正仿宋_GBK"/>
          <w:i w:val="0"/>
          <w:iCs w:val="0"/>
          <w:caps w:val="0"/>
          <w:color w:val="333333"/>
          <w:spacing w:val="0"/>
          <w:sz w:val="32"/>
          <w:szCs w:val="32"/>
          <w:shd w:val="clear" w:fill="FFFFFF"/>
          <w:lang w:eastAsia="zh-CN"/>
        </w:rPr>
        <w:t>渝中区</w:t>
      </w:r>
      <w:r>
        <w:rPr>
          <w:rFonts w:hint="eastAsia" w:ascii="方正仿宋_GBK" w:hAnsi="方正仿宋_GBK" w:eastAsia="方正仿宋_GBK" w:cs="方正仿宋_GBK"/>
          <w:i w:val="0"/>
          <w:iCs w:val="0"/>
          <w:caps w:val="0"/>
          <w:color w:val="333333"/>
          <w:spacing w:val="0"/>
          <w:sz w:val="32"/>
          <w:szCs w:val="32"/>
          <w:shd w:val="clear" w:fill="FFFFFF"/>
        </w:rPr>
        <w:t>应急管理局</w:t>
      </w:r>
    </w:p>
    <w:p w14:paraId="319CEE6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616" w:firstLine="630"/>
        <w:jc w:val="center"/>
        <w:textAlignment w:val="auto"/>
        <w:rPr>
          <w:rFonts w:hint="eastAsia" w:ascii="方正仿宋_GBK" w:hAnsi="方正仿宋_GBK" w:eastAsia="方正仿宋_GBK" w:cs="方正仿宋_GBK"/>
          <w:i w:val="0"/>
          <w:iCs w:val="0"/>
          <w:caps w:val="0"/>
          <w:color w:val="333333"/>
          <w:spacing w:val="0"/>
          <w:sz w:val="32"/>
          <w:szCs w:val="32"/>
          <w:shd w:val="clear" w:fill="FFFFFF"/>
        </w:rPr>
      </w:pPr>
      <w:r>
        <w:rPr>
          <w:rFonts w:hint="eastAsia" w:asciiTheme="minorEastAsia" w:hAnsiTheme="minorEastAsia" w:eastAsiaTheme="minorEastAsia" w:cstheme="minorEastAsia"/>
          <w:i w:val="0"/>
          <w:iCs w:val="0"/>
          <w:caps w:val="0"/>
          <w:color w:val="333333"/>
          <w:spacing w:val="0"/>
          <w:sz w:val="32"/>
          <w:szCs w:val="32"/>
          <w:shd w:val="clear" w:fill="FFFFFF"/>
        </w:rPr>
        <w:t>                   </w:t>
      </w:r>
      <w:r>
        <w:rPr>
          <w:rFonts w:hint="eastAsia" w:asciiTheme="minorEastAsia" w:hAnsiTheme="minorEastAsia" w:cstheme="minorEastAsia"/>
          <w:i w:val="0"/>
          <w:iCs w:val="0"/>
          <w:caps w:val="0"/>
          <w:color w:val="333333"/>
          <w:spacing w:val="0"/>
          <w:sz w:val="32"/>
          <w:szCs w:val="32"/>
          <w:shd w:val="clear" w:fill="FFFFFF"/>
          <w:lang w:val="en-US" w:eastAsia="zh-CN"/>
        </w:rPr>
        <w:t xml:space="preserve">  </w:t>
      </w:r>
      <w:r>
        <w:rPr>
          <w:rFonts w:hint="default" w:ascii="Times New Roman" w:hAnsi="Times New Roman" w:cs="Times New Roman" w:eastAsiaTheme="minorEastAsia"/>
          <w:i w:val="0"/>
          <w:iCs w:val="0"/>
          <w:caps w:val="0"/>
          <w:color w:val="333333"/>
          <w:spacing w:val="0"/>
          <w:sz w:val="32"/>
          <w:szCs w:val="32"/>
          <w:shd w:val="clear" w:fill="FFFFFF"/>
        </w:rPr>
        <w:t>202</w:t>
      </w:r>
      <w:r>
        <w:rPr>
          <w:rFonts w:hint="eastAsia" w:ascii="Times New Roman" w:hAnsi="Times New Roman" w:cs="Times New Roman"/>
          <w:i w:val="0"/>
          <w:iCs w:val="0"/>
          <w:caps w:val="0"/>
          <w:color w:val="333333"/>
          <w:spacing w:val="0"/>
          <w:sz w:val="32"/>
          <w:szCs w:val="32"/>
          <w:shd w:val="clear" w:fill="FFFFFF"/>
          <w:lang w:val="en-US" w:eastAsia="zh-CN"/>
        </w:rPr>
        <w:t>6</w:t>
      </w:r>
      <w:r>
        <w:rPr>
          <w:rFonts w:hint="eastAsia" w:ascii="方正仿宋_GBK" w:hAnsi="方正仿宋_GBK" w:eastAsia="方正仿宋_GBK" w:cs="方正仿宋_GBK"/>
          <w:i w:val="0"/>
          <w:iCs w:val="0"/>
          <w:caps w:val="0"/>
          <w:color w:val="333333"/>
          <w:spacing w:val="0"/>
          <w:sz w:val="32"/>
          <w:szCs w:val="32"/>
          <w:shd w:val="clear" w:fill="FFFFFF"/>
          <w:lang w:eastAsia="zh-CN"/>
        </w:rPr>
        <w:t>年</w:t>
      </w:r>
      <w:r>
        <w:rPr>
          <w:rFonts w:hint="eastAsia" w:ascii="Times New Roman" w:hAnsi="Times New Roman" w:cs="Times New Roman"/>
          <w:i w:val="0"/>
          <w:iCs w:val="0"/>
          <w:caps w:val="0"/>
          <w:color w:val="333333"/>
          <w:spacing w:val="0"/>
          <w:sz w:val="32"/>
          <w:szCs w:val="32"/>
          <w:shd w:val="clear" w:fill="FFFFFF"/>
          <w:lang w:val="en-US" w:eastAsia="zh-CN"/>
        </w:rPr>
        <w:t>7</w:t>
      </w:r>
      <w:r>
        <w:rPr>
          <w:rFonts w:hint="eastAsia" w:ascii="方正仿宋_GBK" w:hAnsi="方正仿宋_GBK" w:eastAsia="方正仿宋_GBK" w:cs="方正仿宋_GBK"/>
          <w:i w:val="0"/>
          <w:iCs w:val="0"/>
          <w:caps w:val="0"/>
          <w:color w:val="333333"/>
          <w:spacing w:val="0"/>
          <w:sz w:val="32"/>
          <w:szCs w:val="32"/>
          <w:shd w:val="clear" w:fill="FFFFFF"/>
          <w:lang w:eastAsia="zh-CN"/>
        </w:rPr>
        <w:t>月</w:t>
      </w:r>
      <w:r>
        <w:rPr>
          <w:rFonts w:hint="eastAsia" w:ascii="Times New Roman" w:hAnsi="Times New Roman" w:cs="Times New Roman"/>
          <w:i w:val="0"/>
          <w:iCs w:val="0"/>
          <w:caps w:val="0"/>
          <w:color w:val="333333"/>
          <w:spacing w:val="0"/>
          <w:sz w:val="32"/>
          <w:szCs w:val="32"/>
          <w:shd w:val="clear" w:fill="FFFFFF"/>
          <w:lang w:val="en-US" w:eastAsia="zh-CN"/>
        </w:rPr>
        <w:t>9</w:t>
      </w:r>
      <w:r>
        <w:rPr>
          <w:rFonts w:hint="eastAsia" w:ascii="方正仿宋_GBK" w:hAnsi="方正仿宋_GBK" w:eastAsia="方正仿宋_GBK" w:cs="方正仿宋_GBK"/>
          <w:i w:val="0"/>
          <w:iCs w:val="0"/>
          <w:caps w:val="0"/>
          <w:color w:val="333333"/>
          <w:spacing w:val="0"/>
          <w:sz w:val="32"/>
          <w:szCs w:val="32"/>
          <w:shd w:val="clear" w:fill="FFFFFF"/>
        </w:rPr>
        <w:t>日</w:t>
      </w:r>
    </w:p>
    <w:p w14:paraId="39A14A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616" w:firstLine="630"/>
        <w:jc w:val="center"/>
        <w:textAlignment w:val="auto"/>
        <w:rPr>
          <w:rFonts w:hint="eastAsia" w:ascii="方正仿宋_GBK" w:hAnsi="方正仿宋_GBK" w:eastAsia="方正仿宋_GBK" w:cs="方正仿宋_GBK"/>
          <w:i w:val="0"/>
          <w:iCs w:val="0"/>
          <w:caps w:val="0"/>
          <w:color w:val="333333"/>
          <w:spacing w:val="0"/>
          <w:sz w:val="32"/>
          <w:szCs w:val="32"/>
          <w:shd w:val="clear" w:fill="FFFFFF"/>
        </w:rPr>
      </w:pPr>
    </w:p>
    <w:p w14:paraId="55AEA37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616" w:firstLine="640" w:firstLineChars="200"/>
        <w:jc w:val="both"/>
        <w:textAlignment w:val="auto"/>
        <w:rPr>
          <w:rFonts w:hint="default" w:ascii="方正仿宋_GBK" w:hAnsi="方正仿宋_GBK" w:eastAsia="方正仿宋_GBK" w:cs="方正仿宋_GBK"/>
          <w:i w:val="0"/>
          <w:iCs w:val="0"/>
          <w:caps w:val="0"/>
          <w:color w:val="333333"/>
          <w:spacing w:val="0"/>
          <w:sz w:val="32"/>
          <w:szCs w:val="32"/>
          <w:shd w:val="clear" w:fill="FFFFFF"/>
          <w:lang w:val="en-US" w:eastAsia="zh-CN"/>
        </w:rPr>
      </w:pPr>
      <w:r>
        <w:rPr>
          <w:rFonts w:hint="eastAsia" w:ascii="方正仿宋_GBK" w:hAnsi="方正仿宋_GBK" w:eastAsia="方正仿宋_GBK" w:cs="方正仿宋_GBK"/>
          <w:i w:val="0"/>
          <w:iCs w:val="0"/>
          <w:caps w:val="0"/>
          <w:color w:val="333333"/>
          <w:spacing w:val="0"/>
          <w:sz w:val="32"/>
          <w:szCs w:val="32"/>
          <w:shd w:val="clear" w:fill="FFFFFF"/>
          <w:lang w:eastAsia="zh-CN"/>
        </w:rPr>
        <w:t>（</w:t>
      </w:r>
      <w:r>
        <w:rPr>
          <w:rFonts w:hint="eastAsia" w:ascii="方正仿宋_GBK" w:hAnsi="方正仿宋_GBK" w:eastAsia="方正仿宋_GBK" w:cs="方正仿宋_GBK"/>
          <w:i w:val="0"/>
          <w:iCs w:val="0"/>
          <w:caps w:val="0"/>
          <w:color w:val="333333"/>
          <w:spacing w:val="0"/>
          <w:sz w:val="32"/>
          <w:szCs w:val="32"/>
          <w:shd w:val="clear" w:fill="FFFFFF"/>
          <w:lang w:val="en-US" w:eastAsia="zh-CN"/>
        </w:rPr>
        <w:t>此件公开发布）</w:t>
      </w:r>
      <w:bookmarkStart w:id="0" w:name="_GoBack"/>
      <w:bookmarkEnd w:id="0"/>
    </w:p>
    <w:p w14:paraId="0AFEE29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616" w:firstLine="630"/>
        <w:jc w:val="center"/>
        <w:textAlignment w:val="auto"/>
        <w:rPr>
          <w:rFonts w:hint="eastAsia" w:asciiTheme="minorEastAsia" w:hAnsiTheme="minorEastAsia" w:eastAsiaTheme="minorEastAsia" w:cstheme="minorEastAsia"/>
          <w:i w:val="0"/>
          <w:iCs w:val="0"/>
          <w:caps w:val="0"/>
          <w:color w:val="333333"/>
          <w:spacing w:val="0"/>
          <w:sz w:val="31"/>
          <w:szCs w:val="31"/>
          <w:shd w:val="clear" w:fill="FFFFFF"/>
        </w:rPr>
      </w:pPr>
    </w:p>
    <w:p w14:paraId="036C27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616" w:firstLine="630"/>
        <w:jc w:val="center"/>
        <w:rPr>
          <w:rFonts w:hint="eastAsia" w:asciiTheme="minorEastAsia" w:hAnsiTheme="minorEastAsia" w:eastAsiaTheme="minorEastAsia" w:cstheme="minorEastAsia"/>
          <w:i w:val="0"/>
          <w:iCs w:val="0"/>
          <w:caps w:val="0"/>
          <w:color w:val="333333"/>
          <w:spacing w:val="0"/>
          <w:sz w:val="31"/>
          <w:szCs w:val="31"/>
          <w:shd w:val="clear" w:fill="FFFFFF"/>
        </w:rPr>
      </w:pPr>
    </w:p>
    <w:p w14:paraId="4C622F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616" w:firstLine="630"/>
        <w:jc w:val="center"/>
        <w:rPr>
          <w:rFonts w:hint="eastAsia" w:asciiTheme="minorEastAsia" w:hAnsiTheme="minorEastAsia" w:eastAsiaTheme="minorEastAsia" w:cstheme="minorEastAsia"/>
          <w:i w:val="0"/>
          <w:iCs w:val="0"/>
          <w:caps w:val="0"/>
          <w:color w:val="333333"/>
          <w:spacing w:val="0"/>
          <w:sz w:val="31"/>
          <w:szCs w:val="31"/>
          <w:shd w:val="clear" w:fill="FFFFFF"/>
        </w:rPr>
      </w:pPr>
    </w:p>
    <w:p w14:paraId="2EAAD9FF">
      <w:pPr>
        <w:rPr>
          <w:rFonts w:hint="eastAsia" w:asciiTheme="minorEastAsia" w:hAnsiTheme="minorEastAsia" w:eastAsiaTheme="minorEastAsia" w:cstheme="minorEastAsia"/>
        </w:rPr>
      </w:pPr>
    </w:p>
    <w:p w14:paraId="3EA5DC55">
      <w:pPr>
        <w:rPr>
          <w:rFonts w:hint="eastAsia" w:asciiTheme="minorEastAsia" w:hAnsiTheme="minorEastAsia" w:eastAsiaTheme="minorEastAsia" w:cstheme="minorEastAsia"/>
        </w:rPr>
      </w:pPr>
    </w:p>
    <w:p w14:paraId="6FBCD836">
      <w:pPr>
        <w:rPr>
          <w:rFonts w:hint="eastAsia" w:asciiTheme="minorEastAsia" w:hAnsiTheme="minorEastAsia" w:eastAsiaTheme="minorEastAsia" w:cstheme="minorEastAsia"/>
        </w:rPr>
      </w:pPr>
    </w:p>
    <w:p w14:paraId="400414D6">
      <w:pPr>
        <w:rPr>
          <w:rFonts w:hint="eastAsia" w:asciiTheme="minorEastAsia" w:hAnsiTheme="minorEastAsia" w:eastAsiaTheme="minorEastAsia" w:cstheme="minorEastAsia"/>
        </w:rPr>
      </w:pPr>
    </w:p>
    <w:p w14:paraId="0B798DE7">
      <w:pPr>
        <w:rPr>
          <w:rFonts w:hint="eastAsia" w:asciiTheme="minorEastAsia" w:hAnsiTheme="minorEastAsia" w:eastAsiaTheme="minorEastAsia" w:cstheme="minorEastAsia"/>
        </w:rPr>
      </w:pPr>
    </w:p>
    <w:p w14:paraId="46A4CA9C">
      <w:pPr>
        <w:rPr>
          <w:rFonts w:hint="default" w:ascii="Times New Roman" w:hAnsi="Times New Roman" w:cs="Times New Roman"/>
        </w:rPr>
      </w:pPr>
    </w:p>
    <w:p w14:paraId="5D64274D">
      <w:pPr>
        <w:rPr>
          <w:rFonts w:hint="default" w:ascii="Times New Roman" w:hAnsi="Times New Roman" w:cs="Times New Roman"/>
        </w:rPr>
      </w:pPr>
    </w:p>
    <w:p w14:paraId="082D00CF">
      <w:pPr>
        <w:rPr>
          <w:rFonts w:hint="default" w:ascii="Times New Roman" w:hAnsi="Times New Roman" w:cs="Times New Roman"/>
        </w:rPr>
      </w:pPr>
    </w:p>
    <w:p w14:paraId="6EB930C1">
      <w:pPr>
        <w:rPr>
          <w:rFonts w:hint="default" w:ascii="Times New Roman" w:hAnsi="Times New Roman" w:cs="Times New Roman"/>
        </w:rPr>
      </w:pPr>
    </w:p>
    <w:p w14:paraId="2A824936">
      <w:pPr>
        <w:rPr>
          <w:rFonts w:hint="default" w:ascii="Times New Roman" w:hAnsi="Times New Roman" w:cs="Times New Roman"/>
        </w:rPr>
      </w:pPr>
    </w:p>
    <w:p w14:paraId="662D4338">
      <w:pPr>
        <w:rPr>
          <w:rFonts w:hint="default" w:ascii="Times New Roman" w:hAnsi="Times New Roman" w:cs="Times New Roman"/>
        </w:rPr>
      </w:pPr>
    </w:p>
    <w:p w14:paraId="7401F32B">
      <w:pPr>
        <w:rPr>
          <w:rFonts w:hint="default" w:ascii="Times New Roman" w:hAnsi="Times New Roman" w:cs="Times New Roman"/>
        </w:rPr>
      </w:pPr>
    </w:p>
    <w:p w14:paraId="2A618B5C">
      <w:pPr>
        <w:rPr>
          <w:rFonts w:hint="default" w:ascii="Times New Roman" w:hAnsi="Times New Roman" w:cs="Times New Roman"/>
        </w:rPr>
      </w:pPr>
    </w:p>
    <w:p w14:paraId="4BACB4A0">
      <w:pPr>
        <w:rPr>
          <w:rFonts w:hint="default" w:ascii="Times New Roman" w:hAnsi="Times New Roman" w:cs="Times New Roman"/>
        </w:rPr>
      </w:pPr>
    </w:p>
    <w:p w14:paraId="4D05FF2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56060B0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3ED4934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216AE27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208B6B4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6FC0F65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2E5D168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140BF6C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60CE236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0427169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1EC25CC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0899007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6057C6ED">
      <w:pPr>
        <w:keepNext w:val="0"/>
        <w:keepLines w:val="0"/>
        <w:pageBreakBefore w:val="0"/>
        <w:widowControl w:val="0"/>
        <w:kinsoku/>
        <w:wordWrap/>
        <w:overflowPunct/>
        <w:topLinePunct w:val="0"/>
        <w:autoSpaceDE/>
        <w:autoSpaceDN/>
        <w:bidi w:val="0"/>
        <w:adjustRightInd/>
        <w:snapToGrid w:val="0"/>
        <w:spacing w:line="594" w:lineRule="exact"/>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63EA1334">
      <w:pPr>
        <w:keepNext w:val="0"/>
        <w:keepLines w:val="0"/>
        <w:pageBreakBefore w:val="0"/>
        <w:widowControl w:val="0"/>
        <w:kinsoku/>
        <w:wordWrap/>
        <w:overflowPunct/>
        <w:topLinePunct w:val="0"/>
        <w:autoSpaceDE/>
        <w:autoSpaceDN/>
        <w:bidi w:val="0"/>
        <w:adjustRightInd/>
        <w:snapToGrid w:val="0"/>
        <w:spacing w:line="594" w:lineRule="exact"/>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p>
    <w:p w14:paraId="1F177B89">
      <w:pPr>
        <w:keepNext w:val="0"/>
        <w:keepLines w:val="0"/>
        <w:pageBreakBefore w:val="0"/>
        <w:widowControl w:val="0"/>
        <w:kinsoku/>
        <w:wordWrap/>
        <w:overflowPunct/>
        <w:topLinePunct w:val="0"/>
        <w:autoSpaceDE/>
        <w:autoSpaceDN/>
        <w:bidi w:val="0"/>
        <w:adjustRightInd/>
        <w:snapToGrid w:val="0"/>
        <w:spacing w:line="594" w:lineRule="exact"/>
        <w:ind w:left="0" w:leftChars="0" w:right="0" w:rightChars="0" w:firstLine="0" w:firstLineChars="0"/>
        <w:jc w:val="left"/>
        <w:textAlignment w:val="auto"/>
        <w:outlineLvl w:val="0"/>
        <w:rPr>
          <w:rFonts w:hint="default" w:ascii="Times New Roman" w:hAnsi="Times New Roman" w:eastAsia="方正黑体_GBK" w:cs="Times New Roman"/>
          <w:bCs/>
          <w:color w:val="auto"/>
          <w:sz w:val="32"/>
          <w:szCs w:val="32"/>
          <w:lang w:eastAsia="zh-CN"/>
        </w:rPr>
      </w:pPr>
      <w:r>
        <w:rPr>
          <w:rFonts w:hint="default" w:ascii="Times New Roman" w:hAnsi="Times New Roman" w:eastAsia="方正黑体_GBK" w:cs="Times New Roman"/>
          <w:bCs/>
          <w:color w:val="auto"/>
          <w:sz w:val="32"/>
          <w:szCs w:val="32"/>
          <w:lang w:eastAsia="zh-CN"/>
        </w:rPr>
        <w:t>附件</w:t>
      </w:r>
    </w:p>
    <w:p w14:paraId="103F525F">
      <w:pPr>
        <w:pStyle w:val="2"/>
        <w:rPr>
          <w:rFonts w:hint="default"/>
          <w:lang w:val="en-US" w:eastAsia="zh-CN"/>
        </w:rPr>
      </w:pPr>
    </w:p>
    <w:p w14:paraId="08466B35">
      <w:pPr>
        <w:keepNext w:val="0"/>
        <w:keepLines w:val="0"/>
        <w:pageBreakBefore w:val="0"/>
        <w:widowControl w:val="0"/>
        <w:kinsoku/>
        <w:wordWrap/>
        <w:overflowPunct/>
        <w:topLinePunct w:val="0"/>
        <w:autoSpaceDE/>
        <w:autoSpaceDN/>
        <w:bidi w:val="0"/>
        <w:adjustRightInd/>
        <w:spacing w:line="594" w:lineRule="exact"/>
        <w:ind w:left="0" w:leftChars="0" w:firstLine="0" w:firstLineChars="0"/>
        <w:jc w:val="center"/>
        <w:textAlignment w:val="auto"/>
        <w:rPr>
          <w:rFonts w:hint="default" w:ascii="Times New Roman" w:hAnsi="Times New Roman" w:eastAsia="方正小标宋_GBK" w:cs="Times New Roman"/>
          <w:bCs/>
          <w:color w:val="auto"/>
          <w:kern w:val="0"/>
          <w:sz w:val="44"/>
          <w:szCs w:val="44"/>
          <w:lang w:eastAsia="zh-CN" w:bidi="ar"/>
        </w:rPr>
      </w:pPr>
      <w:r>
        <w:rPr>
          <w:rFonts w:hint="eastAsia" w:ascii="Times New Roman" w:hAnsi="Times New Roman" w:eastAsia="方正小标宋_GBK" w:cs="Times New Roman"/>
          <w:bCs/>
          <w:color w:val="auto"/>
          <w:kern w:val="0"/>
          <w:sz w:val="44"/>
          <w:szCs w:val="44"/>
          <w:lang w:eastAsia="zh-CN" w:bidi="ar"/>
        </w:rPr>
        <w:t>拟授予国家</w:t>
      </w:r>
      <w:r>
        <w:rPr>
          <w:rFonts w:hint="default" w:ascii="Times New Roman" w:hAnsi="Times New Roman" w:eastAsia="方正小标宋_GBK" w:cs="Times New Roman"/>
          <w:bCs/>
          <w:color w:val="auto"/>
          <w:kern w:val="0"/>
          <w:sz w:val="44"/>
          <w:szCs w:val="44"/>
          <w:lang w:eastAsia="zh-CN" w:bidi="ar"/>
        </w:rPr>
        <w:t>安全生产标准化三级企业名单</w:t>
      </w:r>
    </w:p>
    <w:p w14:paraId="0180882B">
      <w:pPr>
        <w:keepNext w:val="0"/>
        <w:keepLines w:val="0"/>
        <w:pageBreakBefore w:val="0"/>
        <w:widowControl w:val="0"/>
        <w:kinsoku/>
        <w:wordWrap/>
        <w:overflowPunct/>
        <w:topLinePunct w:val="0"/>
        <w:autoSpaceDE/>
        <w:autoSpaceDN/>
        <w:bidi w:val="0"/>
        <w:adjustRightInd/>
        <w:spacing w:line="594" w:lineRule="exact"/>
        <w:textAlignment w:val="auto"/>
        <w:rPr>
          <w:rFonts w:hint="default" w:ascii="Times New Roman" w:hAnsi="Times New Roman" w:cs="Times New Roman"/>
        </w:rPr>
      </w:pPr>
    </w:p>
    <w:p w14:paraId="76BC4716">
      <w:pPr>
        <w:keepNext w:val="0"/>
        <w:keepLines w:val="0"/>
        <w:pageBreakBefore w:val="0"/>
        <w:widowControl w:val="0"/>
        <w:numPr>
          <w:ilvl w:val="0"/>
          <w:numId w:val="0"/>
        </w:numPr>
        <w:tabs>
          <w:tab w:val="left" w:pos="1580"/>
        </w:tabs>
        <w:kinsoku/>
        <w:wordWrap/>
        <w:overflowPunct/>
        <w:topLinePunct w:val="0"/>
        <w:autoSpaceDE/>
        <w:autoSpaceDN/>
        <w:bidi w:val="0"/>
        <w:adjustRightInd/>
        <w:snapToGrid/>
        <w:spacing w:line="594" w:lineRule="exact"/>
        <w:ind w:right="0" w:rightChars="0" w:firstLine="640" w:firstLineChars="200"/>
        <w:jc w:val="both"/>
        <w:textAlignment w:val="auto"/>
        <w:outlineLvl w:val="0"/>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方正仿宋_GBK" w:hAnsi="方正仿宋_GBK" w:eastAsia="方正仿宋_GBK" w:cs="方正仿宋_GBK"/>
          <w:i w:val="0"/>
          <w:iCs w:val="0"/>
          <w:caps w:val="0"/>
          <w:color w:val="333333"/>
          <w:spacing w:val="0"/>
          <w:sz w:val="32"/>
          <w:szCs w:val="32"/>
          <w:shd w:val="clear" w:fill="FFFFFF"/>
        </w:rPr>
        <w:t>重庆</w:t>
      </w:r>
      <w:r>
        <w:rPr>
          <w:rFonts w:hint="eastAsia" w:ascii="方正仿宋_GBK" w:hAnsi="方正仿宋_GBK" w:eastAsia="方正仿宋_GBK" w:cs="方正仿宋_GBK"/>
          <w:i w:val="0"/>
          <w:iCs w:val="0"/>
          <w:caps w:val="0"/>
          <w:color w:val="333333"/>
          <w:spacing w:val="0"/>
          <w:sz w:val="32"/>
          <w:szCs w:val="32"/>
          <w:shd w:val="clear" w:fill="FFFFFF"/>
          <w:lang w:eastAsia="zh-CN"/>
        </w:rPr>
        <w:t>旭升物业管理有限公司</w:t>
      </w:r>
    </w:p>
    <w:p w14:paraId="76486DE8">
      <w:pPr>
        <w:keepNext w:val="0"/>
        <w:keepLines w:val="0"/>
        <w:pageBreakBefore w:val="0"/>
        <w:widowControl w:val="0"/>
        <w:numPr>
          <w:ilvl w:val="0"/>
          <w:numId w:val="0"/>
        </w:numPr>
        <w:tabs>
          <w:tab w:val="left" w:pos="1580"/>
        </w:tabs>
        <w:kinsoku/>
        <w:wordWrap/>
        <w:overflowPunct/>
        <w:topLinePunct w:val="0"/>
        <w:autoSpaceDE/>
        <w:autoSpaceDN/>
        <w:bidi w:val="0"/>
        <w:adjustRightInd/>
        <w:snapToGrid/>
        <w:spacing w:line="594" w:lineRule="exact"/>
        <w:ind w:right="0" w:rightChars="0" w:firstLine="640" w:firstLineChars="200"/>
        <w:jc w:val="both"/>
        <w:textAlignment w:val="auto"/>
        <w:outlineLvl w:val="0"/>
        <w:rPr>
          <w:rFonts w:hint="eastAsia" w:ascii="方正仿宋_GBK" w:hAnsi="方正仿宋_GBK" w:eastAsia="方正仿宋_GBK" w:cs="方正仿宋_GBK"/>
          <w:i w:val="0"/>
          <w:iCs w:val="0"/>
          <w:caps w:val="0"/>
          <w:color w:val="333333"/>
          <w:spacing w:val="0"/>
          <w:sz w:val="32"/>
          <w:szCs w:val="32"/>
          <w:shd w:val="clear" w:fill="FFFFFF"/>
          <w:lang w:val="en-US" w:eastAsia="zh-CN"/>
        </w:rPr>
      </w:pPr>
    </w:p>
    <w:p w14:paraId="6C260D7D">
      <w:pPr>
        <w:widowControl w:val="0"/>
        <w:numPr>
          <w:ilvl w:val="0"/>
          <w:numId w:val="0"/>
        </w:numPr>
        <w:jc w:val="both"/>
        <w:rPr>
          <w:rFonts w:hint="default" w:ascii="Times New Roman" w:hAnsi="Times New Roman" w:eastAsia="宋体" w:cs="Times New Roman"/>
          <w:sz w:val="24"/>
          <w:szCs w:val="24"/>
        </w:rPr>
      </w:pPr>
    </w:p>
    <w:p w14:paraId="13EAE5D3">
      <w:pPr>
        <w:keepNext w:val="0"/>
        <w:keepLines w:val="0"/>
        <w:pageBreakBefore w:val="0"/>
        <w:widowControl w:val="0"/>
        <w:kinsoku/>
        <w:wordWrap/>
        <w:overflowPunct/>
        <w:topLinePunct w:val="0"/>
        <w:autoSpaceDE/>
        <w:autoSpaceDN/>
        <w:bidi w:val="0"/>
        <w:adjustRightInd/>
        <w:ind w:left="0" w:leftChars="0" w:firstLine="0" w:firstLineChars="0"/>
        <w:jc w:val="left"/>
        <w:textAlignment w:val="auto"/>
        <w:rPr>
          <w:rFonts w:hint="default" w:ascii="Times New Roman" w:hAnsi="Times New Roman" w:eastAsia="方正小标宋_GBK" w:cs="Times New Roman"/>
          <w:bCs/>
          <w:color w:val="auto"/>
          <w:kern w:val="0"/>
          <w:sz w:val="32"/>
          <w:szCs w:val="32"/>
          <w:lang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1" w:fontKey="{794E7B14-8FFC-496A-BA74-0C833FF1F1E0}"/>
  </w:font>
  <w:font w:name="方正黑体_GBK">
    <w:panose1 w:val="03000509000000000000"/>
    <w:charset w:val="86"/>
    <w:family w:val="auto"/>
    <w:pitch w:val="default"/>
    <w:sig w:usb0="00000001" w:usb1="080E0000" w:usb2="00000000" w:usb3="00000000" w:csb0="00040000" w:csb1="00000000"/>
    <w:embedRegular r:id="rId2" w:fontKey="{FB54DAA6-EAD8-4524-B36C-55A309B1A0E9}"/>
  </w:font>
  <w:font w:name="方正仿宋_GBK">
    <w:panose1 w:val="03000509000000000000"/>
    <w:charset w:val="86"/>
    <w:family w:val="auto"/>
    <w:pitch w:val="default"/>
    <w:sig w:usb0="00000001" w:usb1="080E0000" w:usb2="00000000" w:usb3="00000000" w:csb0="00040000" w:csb1="00000000"/>
    <w:embedRegular r:id="rId3" w:fontKey="{1A105F79-9302-47F0-9920-7DD7A11A26F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yZDc2MzY0ZWQ0M2VhZTdlODJhYTYyMzI0ZGYyNTEifQ=="/>
  </w:docVars>
  <w:rsids>
    <w:rsidRoot w:val="5E14476B"/>
    <w:rsid w:val="093B5FE4"/>
    <w:rsid w:val="0CE948EA"/>
    <w:rsid w:val="0D5D20E6"/>
    <w:rsid w:val="14455067"/>
    <w:rsid w:val="1B434A3D"/>
    <w:rsid w:val="1E7D1DD7"/>
    <w:rsid w:val="212D2D25"/>
    <w:rsid w:val="26143728"/>
    <w:rsid w:val="298E265E"/>
    <w:rsid w:val="29933A08"/>
    <w:rsid w:val="34CC22FA"/>
    <w:rsid w:val="40322E1A"/>
    <w:rsid w:val="50123004"/>
    <w:rsid w:val="59601C2C"/>
    <w:rsid w:val="5E14476B"/>
    <w:rsid w:val="5EBB3219"/>
    <w:rsid w:val="633D191F"/>
    <w:rsid w:val="670B5AFD"/>
    <w:rsid w:val="69D6246D"/>
    <w:rsid w:val="6C444BFB"/>
    <w:rsid w:val="6E243331"/>
    <w:rsid w:val="71BD6702"/>
    <w:rsid w:val="72BC20E7"/>
    <w:rsid w:val="73E111AC"/>
    <w:rsid w:val="7C8441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425</Words>
  <Characters>491</Characters>
  <Lines>0</Lines>
  <Paragraphs>0</Paragraphs>
  <TotalTime>43</TotalTime>
  <ScaleCrop>false</ScaleCrop>
  <LinksUpToDate>false</LinksUpToDate>
  <CharactersWithSpaces>493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2022-01-20T09:39:00Z</dcterms:created>
  <dc:creator>asus</dc:creator>
  <cp:lastModifiedBy>Taaaaallii</cp:lastModifiedBy>
  <cp:lastPrinted>2026-07-09T06:49:00Z</cp:lastPrinted>
  <dcterms:modified xsi:type="dcterms:W3CDTF">2026-07-30T06:12:26Z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FDE3404DA2B94D65A8901380B90D3E96_13</vt:lpwstr>
  </property>
  <property fmtid="{D5CDD505-2E9C-101B-9397-08002B2CF9AE}" pid="4" name="KSOTemplateDocerSaveRecord">
    <vt:lpwstr>eyJoZGlkIjoiOTNhMTU4MmU5N2E1NTE5MDJlMjU1YzMzNjI5MzEyZGUiLCJ1c2VySWQiOiI0ODk0NDU3NTUifQ==</vt:lpwstr>
  </property>
</Properties>
</file>