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4895" w:rsidRDefault="00BE4895">
      <w:pPr>
        <w:spacing w:line="20" w:lineRule="exact"/>
        <w:jc w:val="center"/>
        <w:rPr>
          <w:rFonts w:ascii="方正小标宋_GBK" w:eastAsia="方正小标宋_GBK" w:hAnsi="方正小标宋_GBK" w:cs="方正小标宋_GBK"/>
          <w:sz w:val="44"/>
          <w:szCs w:val="44"/>
        </w:rPr>
      </w:pPr>
      <w:bookmarkStart w:id="0" w:name="_Hlk37239649"/>
      <w:bookmarkStart w:id="1" w:name="_top"/>
      <w:bookmarkEnd w:id="0"/>
      <w:bookmarkEnd w:id="1"/>
    </w:p>
    <w:p w:rsidR="00BE4895" w:rsidRDefault="00BA3616">
      <w:pPr>
        <w:pStyle w:val="1"/>
        <w:overflowPunct w:val="0"/>
        <w:topLinePunct/>
        <w:adjustRightInd w:val="0"/>
        <w:snapToGrid w:val="0"/>
        <w:spacing w:line="620" w:lineRule="exact"/>
        <w:rPr>
          <w:rFonts w:ascii="Times New Roman" w:hAnsi="Times New Roman"/>
          <w:color w:val="000000" w:themeColor="text1"/>
        </w:rPr>
      </w:pPr>
      <w:bookmarkStart w:id="2" w:name="Content"/>
      <w:bookmarkEnd w:id="2"/>
      <w:r>
        <w:rPr>
          <w:rFonts w:ascii="Times New Roman" w:hAnsi="Times New Roman"/>
          <w:color w:val="000000" w:themeColor="text1"/>
        </w:rPr>
        <w:t>重庆市渝中区住房和城市建设委员会</w:t>
      </w:r>
    </w:p>
    <w:p w:rsidR="00BE4895" w:rsidRDefault="00BA3616">
      <w:pPr>
        <w:pStyle w:val="1"/>
        <w:overflowPunct w:val="0"/>
        <w:topLinePunct/>
        <w:adjustRightInd w:val="0"/>
        <w:snapToGrid w:val="0"/>
        <w:spacing w:line="620" w:lineRule="exact"/>
        <w:rPr>
          <w:rFonts w:ascii="Times New Roman" w:hAnsi="Times New Roman"/>
          <w:color w:val="000000" w:themeColor="text1"/>
          <w:spacing w:val="-11"/>
        </w:rPr>
      </w:pPr>
      <w:r>
        <w:rPr>
          <w:rFonts w:ascii="Times New Roman" w:hAnsi="Times New Roman"/>
          <w:color w:val="000000" w:themeColor="text1"/>
          <w:spacing w:val="-11"/>
        </w:rPr>
        <w:t>关于印发《渝中区既有建筑改造工程消防设计工作指引（试行）》和</w:t>
      </w:r>
      <w:proofErr w:type="gramStart"/>
      <w:r>
        <w:rPr>
          <w:rFonts w:ascii="Times New Roman" w:hAnsi="Times New Roman"/>
          <w:color w:val="000000" w:themeColor="text1"/>
          <w:spacing w:val="-11"/>
        </w:rPr>
        <w:t>《</w:t>
      </w:r>
      <w:proofErr w:type="gramEnd"/>
      <w:r>
        <w:rPr>
          <w:rFonts w:ascii="Times New Roman" w:hAnsi="Times New Roman"/>
          <w:color w:val="000000" w:themeColor="text1"/>
          <w:spacing w:val="-11"/>
        </w:rPr>
        <w:t>渝中区既有建筑改造工程</w:t>
      </w:r>
    </w:p>
    <w:p w:rsidR="00BE4895" w:rsidRDefault="00BA3616">
      <w:pPr>
        <w:pStyle w:val="1"/>
        <w:overflowPunct w:val="0"/>
        <w:topLinePunct/>
        <w:adjustRightInd w:val="0"/>
        <w:snapToGrid w:val="0"/>
        <w:spacing w:line="620" w:lineRule="exact"/>
        <w:rPr>
          <w:rFonts w:ascii="Times New Roman" w:hAnsi="Times New Roman"/>
          <w:color w:val="000000" w:themeColor="text1"/>
        </w:rPr>
      </w:pPr>
      <w:r>
        <w:rPr>
          <w:rFonts w:ascii="Times New Roman" w:hAnsi="Times New Roman"/>
          <w:color w:val="000000" w:themeColor="text1"/>
          <w:spacing w:val="-11"/>
        </w:rPr>
        <w:t>消防技术指南（试行）</w:t>
      </w:r>
      <w:proofErr w:type="gramStart"/>
      <w:r>
        <w:rPr>
          <w:rFonts w:ascii="Times New Roman" w:hAnsi="Times New Roman"/>
          <w:color w:val="000000" w:themeColor="text1"/>
          <w:spacing w:val="-11"/>
        </w:rPr>
        <w:t>》</w:t>
      </w:r>
      <w:proofErr w:type="gramEnd"/>
      <w:r>
        <w:rPr>
          <w:rFonts w:ascii="Times New Roman" w:hAnsi="Times New Roman"/>
          <w:color w:val="000000" w:themeColor="text1"/>
        </w:rPr>
        <w:t>的通知</w:t>
      </w:r>
    </w:p>
    <w:p w:rsidR="00BE4895" w:rsidRDefault="00BE4895">
      <w:pPr>
        <w:overflowPunct w:val="0"/>
        <w:topLinePunct/>
        <w:spacing w:line="360" w:lineRule="exact"/>
        <w:ind w:firstLineChars="200" w:firstLine="640"/>
        <w:rPr>
          <w:rFonts w:ascii="Times New Roman" w:eastAsia="方正仿宋_GBK" w:hAnsi="Times New Roman"/>
          <w:color w:val="000000" w:themeColor="text1"/>
          <w:kern w:val="32"/>
          <w:sz w:val="32"/>
          <w:szCs w:val="32"/>
        </w:rPr>
      </w:pPr>
    </w:p>
    <w:p w:rsidR="00BE4895" w:rsidRDefault="00BA3616">
      <w:pPr>
        <w:overflowPunct w:val="0"/>
        <w:topLinePunct/>
        <w:spacing w:line="620" w:lineRule="exact"/>
        <w:rPr>
          <w:rFonts w:ascii="Times New Roman" w:eastAsia="方正仿宋_GBK" w:hAnsi="Times New Roman"/>
          <w:color w:val="000000" w:themeColor="text1"/>
          <w:kern w:val="32"/>
          <w:sz w:val="32"/>
          <w:szCs w:val="32"/>
        </w:rPr>
      </w:pPr>
      <w:r>
        <w:rPr>
          <w:rFonts w:ascii="Times New Roman" w:eastAsia="方正仿宋_GBK" w:hAnsi="Times New Roman"/>
          <w:color w:val="000000" w:themeColor="text1"/>
          <w:kern w:val="32"/>
          <w:sz w:val="32"/>
          <w:szCs w:val="32"/>
        </w:rPr>
        <w:t>区级国家机关各部门，各管委会、街道办事处，各人民团体，区管事业单位，区属重点国有企业：</w:t>
      </w:r>
    </w:p>
    <w:p w:rsidR="00BE4895" w:rsidRDefault="00BA3616">
      <w:pPr>
        <w:overflowPunct w:val="0"/>
        <w:topLinePunct/>
        <w:spacing w:line="620" w:lineRule="exact"/>
        <w:ind w:firstLineChars="200" w:firstLine="640"/>
        <w:rPr>
          <w:rFonts w:ascii="Times New Roman" w:eastAsia="方正仿宋_GBK" w:hAnsi="Times New Roman"/>
          <w:color w:val="000000" w:themeColor="text1"/>
          <w:kern w:val="32"/>
          <w:sz w:val="32"/>
          <w:szCs w:val="32"/>
        </w:rPr>
      </w:pPr>
      <w:r>
        <w:rPr>
          <w:rFonts w:ascii="Times New Roman" w:eastAsia="方正仿宋_GBK" w:hAnsi="Times New Roman"/>
          <w:color w:val="000000" w:themeColor="text1"/>
          <w:kern w:val="32"/>
          <w:sz w:val="32"/>
          <w:szCs w:val="32"/>
        </w:rPr>
        <w:t>《渝中区既有建筑改造工程消防设计工作指引（试行）》和《渝中区既有建筑改造工程消防</w:t>
      </w:r>
      <w:bookmarkStart w:id="3" w:name="_GoBack"/>
      <w:bookmarkEnd w:id="3"/>
      <w:r>
        <w:rPr>
          <w:rFonts w:ascii="Times New Roman" w:eastAsia="方正仿宋_GBK" w:hAnsi="Times New Roman"/>
          <w:color w:val="000000" w:themeColor="text1"/>
          <w:kern w:val="32"/>
          <w:sz w:val="32"/>
          <w:szCs w:val="32"/>
        </w:rPr>
        <w:t>技术指南（试行）》已经区第十四届人民政府第</w:t>
      </w:r>
      <w:r>
        <w:rPr>
          <w:rFonts w:ascii="Times New Roman" w:eastAsia="方正仿宋_GBK" w:hAnsi="Times New Roman"/>
          <w:color w:val="000000" w:themeColor="text1"/>
          <w:kern w:val="32"/>
          <w:sz w:val="32"/>
          <w:szCs w:val="32"/>
        </w:rPr>
        <w:t>113</w:t>
      </w:r>
      <w:r>
        <w:rPr>
          <w:rFonts w:ascii="Times New Roman" w:eastAsia="方正仿宋_GBK" w:hAnsi="Times New Roman"/>
          <w:color w:val="000000" w:themeColor="text1"/>
          <w:kern w:val="32"/>
          <w:sz w:val="32"/>
          <w:szCs w:val="32"/>
        </w:rPr>
        <w:t>次常务会议审议通过，现印发给你们，请认真贯彻执行。</w:t>
      </w:r>
    </w:p>
    <w:p w:rsidR="00BE4895" w:rsidRDefault="00BE4895">
      <w:pPr>
        <w:overflowPunct w:val="0"/>
        <w:topLinePunct/>
        <w:spacing w:line="620" w:lineRule="exact"/>
        <w:ind w:firstLineChars="200" w:firstLine="640"/>
        <w:rPr>
          <w:rFonts w:ascii="Times New Roman" w:eastAsia="方正仿宋_GBK" w:hAnsi="Times New Roman"/>
          <w:color w:val="000000" w:themeColor="text1"/>
          <w:kern w:val="32"/>
          <w:sz w:val="32"/>
          <w:szCs w:val="32"/>
        </w:rPr>
      </w:pPr>
    </w:p>
    <w:p w:rsidR="00BE4895" w:rsidRDefault="00BA3616">
      <w:pPr>
        <w:overflowPunct w:val="0"/>
        <w:topLinePunct/>
        <w:spacing w:line="620" w:lineRule="exact"/>
        <w:ind w:firstLineChars="200" w:firstLine="640"/>
        <w:rPr>
          <w:rFonts w:ascii="Times New Roman" w:eastAsia="方正仿宋_GBK" w:hAnsi="Times New Roman"/>
          <w:color w:val="000000" w:themeColor="text1"/>
          <w:kern w:val="32"/>
          <w:sz w:val="32"/>
          <w:szCs w:val="32"/>
        </w:rPr>
      </w:pPr>
      <w:r>
        <w:rPr>
          <w:rFonts w:ascii="Times New Roman" w:eastAsia="方正仿宋_GBK" w:hAnsi="Times New Roman"/>
          <w:color w:val="000000" w:themeColor="text1"/>
          <w:kern w:val="32"/>
          <w:sz w:val="32"/>
          <w:szCs w:val="32"/>
        </w:rPr>
        <w:t>附件：</w:t>
      </w:r>
      <w:r>
        <w:rPr>
          <w:rFonts w:ascii="Times New Roman" w:eastAsia="方正仿宋_GBK" w:hAnsi="Times New Roman"/>
          <w:color w:val="000000" w:themeColor="text1"/>
          <w:kern w:val="32"/>
          <w:sz w:val="32"/>
          <w:szCs w:val="32"/>
        </w:rPr>
        <w:t>1.</w:t>
      </w:r>
      <w:r>
        <w:rPr>
          <w:rFonts w:ascii="Times New Roman" w:eastAsia="方正仿宋_GBK" w:hAnsi="Times New Roman"/>
          <w:color w:val="000000" w:themeColor="text1"/>
          <w:kern w:val="32"/>
          <w:sz w:val="32"/>
          <w:szCs w:val="32"/>
        </w:rPr>
        <w:t>渝中区既有建筑改造工程消防设计工作指引（试行）</w:t>
      </w:r>
    </w:p>
    <w:p w:rsidR="00BE4895" w:rsidRDefault="00BA3616">
      <w:pPr>
        <w:overflowPunct w:val="0"/>
        <w:topLinePunct/>
        <w:spacing w:line="620" w:lineRule="exact"/>
        <w:ind w:firstLineChars="500" w:firstLine="1600"/>
        <w:rPr>
          <w:rFonts w:ascii="Times New Roman" w:eastAsia="方正仿宋_GBK" w:hAnsi="Times New Roman"/>
          <w:color w:val="000000" w:themeColor="text1"/>
          <w:kern w:val="32"/>
          <w:sz w:val="32"/>
          <w:szCs w:val="32"/>
        </w:rPr>
      </w:pPr>
      <w:r>
        <w:rPr>
          <w:rFonts w:ascii="Times New Roman" w:eastAsia="方正仿宋_GBK" w:hAnsi="Times New Roman"/>
          <w:color w:val="000000" w:themeColor="text1"/>
          <w:kern w:val="32"/>
          <w:sz w:val="32"/>
          <w:szCs w:val="32"/>
        </w:rPr>
        <w:t>2.</w:t>
      </w:r>
      <w:r>
        <w:rPr>
          <w:rFonts w:ascii="Times New Roman" w:eastAsia="方正仿宋_GBK" w:hAnsi="Times New Roman"/>
          <w:color w:val="000000" w:themeColor="text1"/>
          <w:kern w:val="32"/>
          <w:sz w:val="32"/>
          <w:szCs w:val="32"/>
        </w:rPr>
        <w:t>渝中区既有建筑改造工程消防技术指南（试行）</w:t>
      </w:r>
    </w:p>
    <w:p w:rsidR="00BE4895" w:rsidRDefault="00BE4895">
      <w:pPr>
        <w:pStyle w:val="a9"/>
        <w:overflowPunct w:val="0"/>
        <w:topLinePunct/>
        <w:spacing w:line="620" w:lineRule="exact"/>
        <w:ind w:left="0" w:firstLineChars="200" w:firstLine="560"/>
        <w:jc w:val="both"/>
        <w:rPr>
          <w:rFonts w:ascii="Times New Roman" w:hAnsi="Times New Roman"/>
          <w:color w:val="000000" w:themeColor="text1"/>
          <w:lang w:eastAsia="zh-CN"/>
        </w:rPr>
      </w:pPr>
    </w:p>
    <w:p w:rsidR="00BE4895" w:rsidRDefault="00BE4895">
      <w:pPr>
        <w:pStyle w:val="a9"/>
        <w:overflowPunct w:val="0"/>
        <w:topLinePunct/>
        <w:spacing w:line="620" w:lineRule="exact"/>
        <w:ind w:left="0" w:firstLineChars="1200" w:firstLine="3840"/>
        <w:jc w:val="both"/>
        <w:rPr>
          <w:rFonts w:ascii="Times New Roman" w:eastAsia="方正仿宋_GBK" w:hAnsi="Times New Roman"/>
          <w:color w:val="000000" w:themeColor="text1"/>
          <w:kern w:val="32"/>
          <w:sz w:val="32"/>
          <w:szCs w:val="32"/>
          <w:lang w:eastAsia="zh-CN"/>
        </w:rPr>
      </w:pPr>
    </w:p>
    <w:p w:rsidR="00BE4895" w:rsidRDefault="00BA3616">
      <w:pPr>
        <w:pStyle w:val="a9"/>
        <w:overflowPunct w:val="0"/>
        <w:topLinePunct/>
        <w:spacing w:line="620" w:lineRule="exact"/>
        <w:ind w:left="0" w:firstLineChars="1200" w:firstLine="3840"/>
        <w:jc w:val="both"/>
        <w:rPr>
          <w:rFonts w:ascii="Times New Roman" w:eastAsia="方正仿宋_GBK" w:hAnsi="Times New Roman"/>
          <w:color w:val="000000" w:themeColor="text1"/>
          <w:kern w:val="32"/>
          <w:sz w:val="32"/>
          <w:szCs w:val="32"/>
          <w:lang w:eastAsia="zh-CN"/>
        </w:rPr>
      </w:pPr>
      <w:r>
        <w:rPr>
          <w:rFonts w:ascii="Times New Roman" w:eastAsia="方正仿宋_GBK" w:hAnsi="Times New Roman"/>
          <w:color w:val="000000" w:themeColor="text1"/>
          <w:kern w:val="32"/>
          <w:sz w:val="32"/>
          <w:szCs w:val="32"/>
          <w:lang w:eastAsia="zh-CN"/>
        </w:rPr>
        <w:t>重庆市渝中区住房和城市建设委员会</w:t>
      </w:r>
    </w:p>
    <w:p w:rsidR="00BE4895" w:rsidRDefault="00BA3616">
      <w:pPr>
        <w:overflowPunct w:val="0"/>
        <w:topLinePunct/>
        <w:spacing w:line="620" w:lineRule="exact"/>
        <w:ind w:firstLineChars="200" w:firstLine="640"/>
        <w:rPr>
          <w:rFonts w:ascii="Times New Roman" w:eastAsia="方正仿宋_GBK" w:hAnsi="Times New Roman"/>
          <w:color w:val="000000" w:themeColor="text1"/>
          <w:kern w:val="32"/>
          <w:sz w:val="32"/>
          <w:szCs w:val="32"/>
        </w:rPr>
      </w:pPr>
      <w:r>
        <w:rPr>
          <w:rFonts w:ascii="Times New Roman" w:eastAsia="方正仿宋_GBK" w:hAnsi="Times New Roman"/>
          <w:color w:val="000000" w:themeColor="text1"/>
          <w:kern w:val="32"/>
          <w:sz w:val="32"/>
          <w:szCs w:val="32"/>
        </w:rPr>
        <w:t xml:space="preserve">                          </w:t>
      </w:r>
      <w:r w:rsidR="003717A5">
        <w:rPr>
          <w:rFonts w:ascii="Times New Roman" w:eastAsia="方正仿宋_GBK" w:hAnsi="Times New Roman"/>
          <w:color w:val="000000" w:themeColor="text1"/>
          <w:kern w:val="32"/>
          <w:sz w:val="32"/>
          <w:szCs w:val="32"/>
        </w:rPr>
        <w:t xml:space="preserve"> </w:t>
      </w:r>
      <w:r>
        <w:rPr>
          <w:rFonts w:ascii="Times New Roman" w:eastAsia="方正仿宋_GBK" w:hAnsi="Times New Roman"/>
          <w:color w:val="000000" w:themeColor="text1"/>
          <w:kern w:val="32"/>
          <w:sz w:val="32"/>
          <w:szCs w:val="32"/>
        </w:rPr>
        <w:t xml:space="preserve"> 2025</w:t>
      </w:r>
      <w:r>
        <w:rPr>
          <w:rFonts w:ascii="Times New Roman" w:eastAsia="方正仿宋_GBK" w:hAnsi="Times New Roman"/>
          <w:color w:val="000000" w:themeColor="text1"/>
          <w:kern w:val="32"/>
          <w:sz w:val="32"/>
          <w:szCs w:val="32"/>
        </w:rPr>
        <w:t>年</w:t>
      </w:r>
      <w:r>
        <w:rPr>
          <w:rFonts w:ascii="Times New Roman" w:eastAsia="方正仿宋_GBK" w:hAnsi="Times New Roman"/>
          <w:color w:val="000000" w:themeColor="text1"/>
          <w:kern w:val="32"/>
          <w:sz w:val="32"/>
          <w:szCs w:val="32"/>
        </w:rPr>
        <w:t>3</w:t>
      </w:r>
      <w:r>
        <w:rPr>
          <w:rFonts w:ascii="Times New Roman" w:eastAsia="方正仿宋_GBK" w:hAnsi="Times New Roman"/>
          <w:color w:val="000000" w:themeColor="text1"/>
          <w:kern w:val="32"/>
          <w:sz w:val="32"/>
          <w:szCs w:val="32"/>
        </w:rPr>
        <w:t>月</w:t>
      </w:r>
      <w:r>
        <w:rPr>
          <w:rFonts w:ascii="Times New Roman" w:eastAsia="方正仿宋_GBK" w:hAnsi="Times New Roman"/>
          <w:color w:val="000000" w:themeColor="text1"/>
          <w:kern w:val="32"/>
          <w:sz w:val="32"/>
          <w:szCs w:val="32"/>
        </w:rPr>
        <w:t>27</w:t>
      </w:r>
      <w:r>
        <w:rPr>
          <w:rFonts w:ascii="Times New Roman" w:eastAsia="方正仿宋_GBK" w:hAnsi="Times New Roman"/>
          <w:color w:val="000000" w:themeColor="text1"/>
          <w:kern w:val="32"/>
          <w:sz w:val="32"/>
          <w:szCs w:val="32"/>
        </w:rPr>
        <w:t>日</w:t>
      </w:r>
    </w:p>
    <w:p w:rsidR="00AD2AA7" w:rsidRDefault="00AD2AA7" w:rsidP="00AD2AA7">
      <w:pPr>
        <w:overflowPunct w:val="0"/>
        <w:topLinePunct/>
        <w:spacing w:line="620" w:lineRule="exact"/>
        <w:rPr>
          <w:rFonts w:ascii="Times New Roman" w:eastAsia="方正仿宋_GBK" w:hAnsi="Times New Roman"/>
          <w:color w:val="000000" w:themeColor="text1"/>
          <w:kern w:val="32"/>
          <w:sz w:val="32"/>
          <w:szCs w:val="32"/>
        </w:rPr>
      </w:pPr>
      <w:r>
        <w:rPr>
          <w:rFonts w:ascii="Times New Roman" w:eastAsia="方正仿宋_GBK" w:hAnsi="Times New Roman" w:hint="eastAsia"/>
          <w:color w:val="000000" w:themeColor="text1"/>
          <w:kern w:val="32"/>
          <w:sz w:val="32"/>
          <w:szCs w:val="32"/>
        </w:rPr>
        <w:t>（此件公开发布）</w:t>
      </w:r>
    </w:p>
    <w:p w:rsidR="00BE4895" w:rsidRDefault="00BE4895">
      <w:pPr>
        <w:tabs>
          <w:tab w:val="left" w:pos="260"/>
        </w:tabs>
        <w:overflowPunct w:val="0"/>
        <w:topLinePunct/>
        <w:adjustRightInd w:val="0"/>
        <w:snapToGrid w:val="0"/>
        <w:spacing w:line="594" w:lineRule="exact"/>
        <w:ind w:firstLineChars="200" w:firstLine="640"/>
        <w:rPr>
          <w:rFonts w:ascii="Times New Roman" w:eastAsia="方正黑体_GBK" w:hAnsi="Times New Roman"/>
          <w:color w:val="000000" w:themeColor="text1"/>
          <w:sz w:val="32"/>
          <w:szCs w:val="32"/>
          <w:shd w:val="clear" w:color="auto" w:fill="FFFFFF"/>
        </w:rPr>
        <w:sectPr w:rsidR="00BE4895">
          <w:headerReference w:type="default" r:id="rId8"/>
          <w:footerReference w:type="even" r:id="rId9"/>
          <w:footerReference w:type="default" r:id="rId10"/>
          <w:pgSz w:w="11906" w:h="16838"/>
          <w:pgMar w:top="1984" w:right="1446" w:bottom="1644" w:left="1446" w:header="850" w:footer="1474" w:gutter="0"/>
          <w:pgNumType w:fmt="numberInDash"/>
          <w:cols w:space="0"/>
          <w:docGrid w:type="lines" w:linePitch="318"/>
        </w:sectPr>
      </w:pPr>
    </w:p>
    <w:p w:rsidR="00BE4895" w:rsidRDefault="00BA3616">
      <w:pPr>
        <w:tabs>
          <w:tab w:val="left" w:pos="260"/>
        </w:tabs>
        <w:overflowPunct w:val="0"/>
        <w:topLinePunct/>
        <w:adjustRightInd w:val="0"/>
        <w:snapToGrid w:val="0"/>
        <w:spacing w:line="594" w:lineRule="exact"/>
        <w:rPr>
          <w:rFonts w:ascii="Times New Roman" w:eastAsia="方正黑体_GBK" w:hAnsi="Times New Roman"/>
          <w:color w:val="000000" w:themeColor="text1"/>
          <w:sz w:val="32"/>
          <w:szCs w:val="32"/>
          <w:shd w:val="clear" w:color="auto" w:fill="FFFFFF"/>
        </w:rPr>
      </w:pPr>
      <w:r>
        <w:rPr>
          <w:rFonts w:ascii="Times New Roman" w:eastAsia="方正黑体_GBK" w:hAnsi="Times New Roman"/>
          <w:color w:val="000000" w:themeColor="text1"/>
          <w:sz w:val="32"/>
          <w:szCs w:val="32"/>
          <w:shd w:val="clear" w:color="auto" w:fill="FFFFFF"/>
        </w:rPr>
        <w:lastRenderedPageBreak/>
        <w:t>附件</w:t>
      </w:r>
      <w:r>
        <w:rPr>
          <w:rFonts w:ascii="Times New Roman" w:eastAsia="方正黑体_GBK" w:hAnsi="Times New Roman"/>
          <w:color w:val="000000" w:themeColor="text1"/>
          <w:sz w:val="32"/>
          <w:szCs w:val="32"/>
          <w:shd w:val="clear" w:color="auto" w:fill="FFFFFF"/>
        </w:rPr>
        <w:t>1</w:t>
      </w:r>
    </w:p>
    <w:p w:rsidR="00BE4895" w:rsidRDefault="00BE4895">
      <w:pPr>
        <w:tabs>
          <w:tab w:val="left" w:pos="260"/>
        </w:tabs>
        <w:overflowPunct w:val="0"/>
        <w:topLinePunct/>
        <w:adjustRightInd w:val="0"/>
        <w:spacing w:line="594" w:lineRule="exact"/>
        <w:ind w:firstLineChars="200" w:firstLine="880"/>
        <w:rPr>
          <w:rFonts w:ascii="Times New Roman" w:eastAsia="方正小标宋_GBK" w:hAnsi="Times New Roman"/>
          <w:color w:val="000000" w:themeColor="text1"/>
          <w:sz w:val="44"/>
          <w:szCs w:val="44"/>
          <w:shd w:val="clear" w:color="auto" w:fill="FFFFFF"/>
        </w:rPr>
      </w:pPr>
    </w:p>
    <w:p w:rsidR="00BE4895" w:rsidRDefault="00BA3616">
      <w:pPr>
        <w:tabs>
          <w:tab w:val="left" w:pos="260"/>
        </w:tabs>
        <w:overflowPunct w:val="0"/>
        <w:topLinePunct/>
        <w:adjustRightInd w:val="0"/>
        <w:spacing w:line="594" w:lineRule="exact"/>
        <w:jc w:val="center"/>
        <w:rPr>
          <w:rFonts w:ascii="Times New Roman" w:eastAsia="方正小标宋_GBK" w:hAnsi="Times New Roman"/>
          <w:color w:val="000000" w:themeColor="text1"/>
          <w:sz w:val="44"/>
          <w:szCs w:val="44"/>
          <w:shd w:val="clear" w:color="auto" w:fill="FFFFFF"/>
        </w:rPr>
      </w:pPr>
      <w:r>
        <w:rPr>
          <w:rFonts w:ascii="Times New Roman" w:eastAsia="方正小标宋_GBK" w:hAnsi="Times New Roman"/>
          <w:color w:val="000000" w:themeColor="text1"/>
          <w:sz w:val="44"/>
          <w:szCs w:val="44"/>
          <w:shd w:val="clear" w:color="auto" w:fill="FFFFFF"/>
        </w:rPr>
        <w:t>渝中区既有建筑改造工程消防设计工作指引</w:t>
      </w:r>
    </w:p>
    <w:p w:rsidR="00BE4895" w:rsidRDefault="00BA3616">
      <w:pPr>
        <w:tabs>
          <w:tab w:val="left" w:pos="260"/>
        </w:tabs>
        <w:overflowPunct w:val="0"/>
        <w:topLinePunct/>
        <w:adjustRightInd w:val="0"/>
        <w:spacing w:line="594" w:lineRule="exact"/>
        <w:ind w:firstLineChars="200" w:firstLine="640"/>
        <w:jc w:val="center"/>
        <w:rPr>
          <w:rFonts w:ascii="Times New Roman" w:eastAsia="方正楷体_GBK" w:hAnsi="Times New Roman"/>
          <w:color w:val="000000" w:themeColor="text1"/>
          <w:sz w:val="32"/>
          <w:szCs w:val="32"/>
          <w:shd w:val="clear" w:color="auto" w:fill="FFFFFF"/>
        </w:rPr>
      </w:pPr>
      <w:r>
        <w:rPr>
          <w:rFonts w:ascii="Times New Roman" w:eastAsia="方正楷体_GBK" w:hAnsi="Times New Roman"/>
          <w:color w:val="000000" w:themeColor="text1"/>
          <w:sz w:val="32"/>
          <w:szCs w:val="32"/>
          <w:shd w:val="clear" w:color="auto" w:fill="FFFFFF"/>
        </w:rPr>
        <w:t>（试行）</w:t>
      </w:r>
    </w:p>
    <w:p w:rsidR="00BE4895" w:rsidRDefault="00BE4895">
      <w:pPr>
        <w:overflowPunct w:val="0"/>
        <w:topLinePunct/>
        <w:spacing w:line="360" w:lineRule="exact"/>
        <w:ind w:firstLineChars="200" w:firstLine="640"/>
        <w:rPr>
          <w:rFonts w:ascii="Times New Roman" w:eastAsia="方正仿宋_GBK" w:hAnsi="Times New Roman"/>
          <w:color w:val="000000" w:themeColor="text1"/>
          <w:sz w:val="32"/>
          <w:szCs w:val="32"/>
        </w:rPr>
      </w:pP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为了适应城市发展新需求，推动渝中区城市更新，保障和提高既有建筑的消防安全水平，解决当前我区既有建筑改造适用消防技术标准存在的突出问题，根据《建设工程消防设计审查验收管理暂行规定》（住建部令第</w:t>
      </w:r>
      <w:r>
        <w:rPr>
          <w:rFonts w:ascii="Times New Roman" w:eastAsia="方正仿宋_GBK" w:hAnsi="Times New Roman"/>
          <w:color w:val="000000" w:themeColor="text1"/>
          <w:sz w:val="32"/>
          <w:szCs w:val="32"/>
        </w:rPr>
        <w:t>58</w:t>
      </w:r>
      <w:r>
        <w:rPr>
          <w:rFonts w:ascii="Times New Roman" w:eastAsia="方正仿宋_GBK" w:hAnsi="Times New Roman"/>
          <w:color w:val="000000" w:themeColor="text1"/>
          <w:sz w:val="32"/>
          <w:szCs w:val="32"/>
        </w:rPr>
        <w:t>号）、《住房和城乡建设部办公厅关于做好建设工程消防设计审查验收工作的通知》（</w:t>
      </w:r>
      <w:proofErr w:type="gramStart"/>
      <w:r>
        <w:rPr>
          <w:rFonts w:ascii="Times New Roman" w:eastAsia="方正仿宋_GBK" w:hAnsi="Times New Roman"/>
          <w:color w:val="000000" w:themeColor="text1"/>
          <w:sz w:val="32"/>
          <w:szCs w:val="32"/>
        </w:rPr>
        <w:t>建办科〔</w:t>
      </w:r>
      <w:r>
        <w:rPr>
          <w:rFonts w:ascii="Times New Roman" w:eastAsia="方正仿宋_GBK" w:hAnsi="Times New Roman"/>
          <w:color w:val="000000" w:themeColor="text1"/>
          <w:sz w:val="32"/>
          <w:szCs w:val="32"/>
        </w:rPr>
        <w:t>2021</w:t>
      </w:r>
      <w:r>
        <w:rPr>
          <w:rFonts w:ascii="Times New Roman" w:eastAsia="方正仿宋_GBK" w:hAnsi="Times New Roman"/>
          <w:color w:val="000000" w:themeColor="text1"/>
          <w:sz w:val="32"/>
          <w:szCs w:val="32"/>
        </w:rPr>
        <w:t>〕</w:t>
      </w:r>
      <w:proofErr w:type="gramEnd"/>
      <w:r>
        <w:rPr>
          <w:rFonts w:ascii="Times New Roman" w:eastAsia="方正仿宋_GBK" w:hAnsi="Times New Roman"/>
          <w:color w:val="000000" w:themeColor="text1"/>
          <w:sz w:val="32"/>
          <w:szCs w:val="32"/>
        </w:rPr>
        <w:t>31</w:t>
      </w:r>
      <w:r>
        <w:rPr>
          <w:rFonts w:ascii="Times New Roman" w:eastAsia="方正仿宋_GBK" w:hAnsi="Times New Roman"/>
          <w:color w:val="000000" w:themeColor="text1"/>
          <w:sz w:val="32"/>
          <w:szCs w:val="32"/>
        </w:rPr>
        <w:t>号）和《重庆市人民政府关于印发重庆市城市更新管理办法的通知》（</w:t>
      </w:r>
      <w:proofErr w:type="gramStart"/>
      <w:r>
        <w:rPr>
          <w:rFonts w:ascii="Times New Roman" w:eastAsia="方正仿宋_GBK" w:hAnsi="Times New Roman"/>
          <w:color w:val="000000" w:themeColor="text1"/>
          <w:sz w:val="32"/>
          <w:szCs w:val="32"/>
        </w:rPr>
        <w:t>渝府发</w:t>
      </w:r>
      <w:proofErr w:type="gramEnd"/>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2021</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15</w:t>
      </w:r>
      <w:r>
        <w:rPr>
          <w:rFonts w:ascii="Times New Roman" w:eastAsia="方正仿宋_GBK" w:hAnsi="Times New Roman"/>
          <w:color w:val="000000" w:themeColor="text1"/>
          <w:sz w:val="32"/>
          <w:szCs w:val="32"/>
        </w:rPr>
        <w:t>号）等文件精神，结合我区实际情况，特编制本指引。</w:t>
      </w:r>
    </w:p>
    <w:p w:rsidR="00BE4895" w:rsidRDefault="00BE4895">
      <w:pPr>
        <w:overflowPunct w:val="0"/>
        <w:topLinePunct/>
        <w:spacing w:line="594" w:lineRule="exact"/>
        <w:ind w:firstLineChars="200" w:firstLine="720"/>
        <w:rPr>
          <w:rFonts w:ascii="Times New Roman" w:eastAsia="方正小标宋_GBK" w:hAnsi="Times New Roman"/>
          <w:color w:val="000000" w:themeColor="text1"/>
          <w:sz w:val="36"/>
          <w:szCs w:val="36"/>
        </w:rPr>
      </w:pPr>
    </w:p>
    <w:p w:rsidR="00BE4895" w:rsidRDefault="00BA3616">
      <w:pPr>
        <w:overflowPunct w:val="0"/>
        <w:topLinePunct/>
        <w:spacing w:line="594" w:lineRule="exact"/>
        <w:jc w:val="center"/>
        <w:rPr>
          <w:rFonts w:ascii="Times New Roman" w:eastAsia="方正黑体_GBK" w:hAnsi="Times New Roman"/>
          <w:color w:val="000000" w:themeColor="text1"/>
          <w:sz w:val="32"/>
          <w:szCs w:val="32"/>
        </w:rPr>
      </w:pPr>
      <w:r>
        <w:rPr>
          <w:rFonts w:ascii="Times New Roman" w:eastAsia="方正黑体_GBK" w:hAnsi="Times New Roman"/>
          <w:color w:val="000000" w:themeColor="text1"/>
          <w:sz w:val="32"/>
          <w:szCs w:val="32"/>
        </w:rPr>
        <w:t>第一章</w:t>
      </w:r>
      <w:r>
        <w:rPr>
          <w:rFonts w:ascii="Times New Roman" w:eastAsia="方正黑体_GBK" w:hAnsi="Times New Roman"/>
          <w:color w:val="000000" w:themeColor="text1"/>
          <w:sz w:val="32"/>
          <w:szCs w:val="32"/>
        </w:rPr>
        <w:t xml:space="preserve">  </w:t>
      </w:r>
      <w:r>
        <w:rPr>
          <w:rFonts w:ascii="Times New Roman" w:eastAsia="方正黑体_GBK" w:hAnsi="Times New Roman"/>
          <w:color w:val="000000" w:themeColor="text1"/>
          <w:sz w:val="32"/>
          <w:szCs w:val="32"/>
        </w:rPr>
        <w:t>适用范围</w:t>
      </w:r>
    </w:p>
    <w:p w:rsidR="00BE4895" w:rsidRDefault="00BE4895">
      <w:pPr>
        <w:overflowPunct w:val="0"/>
        <w:topLinePunct/>
        <w:spacing w:line="400" w:lineRule="exact"/>
        <w:ind w:firstLineChars="200" w:firstLine="640"/>
        <w:rPr>
          <w:rFonts w:ascii="Times New Roman" w:eastAsia="方正黑体_GBK" w:hAnsi="Times New Roman"/>
          <w:color w:val="000000" w:themeColor="text1"/>
          <w:sz w:val="32"/>
          <w:szCs w:val="32"/>
        </w:rPr>
      </w:pP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第一条</w:t>
      </w:r>
      <w:r>
        <w:rPr>
          <w:rFonts w:ascii="Times New Roman" w:eastAsia="方正仿宋_GBK" w:hAnsi="Times New Roman"/>
          <w:color w:val="000000" w:themeColor="text1"/>
          <w:sz w:val="32"/>
          <w:szCs w:val="32"/>
        </w:rPr>
        <w:t xml:space="preserve">  </w:t>
      </w:r>
      <w:r>
        <w:rPr>
          <w:rFonts w:ascii="Times New Roman" w:eastAsia="方正仿宋_GBK" w:hAnsi="Times New Roman"/>
          <w:color w:val="000000" w:themeColor="text1"/>
          <w:sz w:val="32"/>
          <w:szCs w:val="32"/>
        </w:rPr>
        <w:t>本《工作指引》适用于下列项目：</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（一）已竣工验收合格的公共建筑改造；</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（二）已依法取得不动产物权的公共建筑改造；</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（三）工业厂房和仓库改变为公共建筑的改造；</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（四）历史文化街区、历史建筑、传统风貌区和山城老街区的改造（改造为特殊建设工程的除外）；</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lastRenderedPageBreak/>
        <w:t>（五）其他经区政府同意适用的项目。</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本《工作指引》不适用于房屋建筑扩建、住宅室内装修、</w:t>
      </w:r>
      <w:r>
        <w:rPr>
          <w:rFonts w:ascii="Times New Roman" w:eastAsia="方正仿宋_GBK" w:hAnsi="Times New Roman"/>
          <w:color w:val="000000" w:themeColor="text1"/>
          <w:kern w:val="0"/>
          <w:sz w:val="32"/>
          <w:szCs w:val="32"/>
        </w:rPr>
        <w:t>住宅改造和临时性建筑等的改造。</w:t>
      </w:r>
    </w:p>
    <w:p w:rsidR="00BE4895" w:rsidRDefault="00BE4895">
      <w:pPr>
        <w:overflowPunct w:val="0"/>
        <w:topLinePunct/>
        <w:spacing w:line="594" w:lineRule="exact"/>
        <w:ind w:firstLineChars="200" w:firstLine="640"/>
        <w:rPr>
          <w:rFonts w:ascii="Times New Roman" w:eastAsia="方正仿宋_GBK" w:hAnsi="Times New Roman"/>
          <w:color w:val="000000" w:themeColor="text1"/>
          <w:sz w:val="32"/>
          <w:szCs w:val="32"/>
        </w:rPr>
      </w:pPr>
    </w:p>
    <w:p w:rsidR="00BE4895" w:rsidRDefault="00BA3616">
      <w:pPr>
        <w:overflowPunct w:val="0"/>
        <w:topLinePunct/>
        <w:spacing w:line="594" w:lineRule="exact"/>
        <w:jc w:val="center"/>
        <w:rPr>
          <w:rFonts w:ascii="Times New Roman" w:eastAsia="方正黑体_GBK" w:hAnsi="Times New Roman"/>
          <w:color w:val="000000" w:themeColor="text1"/>
          <w:sz w:val="32"/>
          <w:szCs w:val="32"/>
        </w:rPr>
      </w:pPr>
      <w:r>
        <w:rPr>
          <w:rFonts w:ascii="Times New Roman" w:eastAsia="方正黑体_GBK" w:hAnsi="Times New Roman"/>
          <w:color w:val="000000" w:themeColor="text1"/>
          <w:sz w:val="32"/>
          <w:szCs w:val="32"/>
        </w:rPr>
        <w:t>第二章</w:t>
      </w:r>
      <w:r>
        <w:rPr>
          <w:rFonts w:ascii="Times New Roman" w:eastAsia="方正黑体_GBK" w:hAnsi="Times New Roman"/>
          <w:color w:val="000000" w:themeColor="text1"/>
          <w:sz w:val="32"/>
          <w:szCs w:val="32"/>
        </w:rPr>
        <w:t xml:space="preserve">  </w:t>
      </w:r>
      <w:r>
        <w:rPr>
          <w:rFonts w:ascii="Times New Roman" w:eastAsia="方正黑体_GBK" w:hAnsi="Times New Roman"/>
          <w:color w:val="000000" w:themeColor="text1"/>
          <w:sz w:val="32"/>
          <w:szCs w:val="32"/>
        </w:rPr>
        <w:t>基本规定</w:t>
      </w:r>
    </w:p>
    <w:p w:rsidR="00BE4895" w:rsidRDefault="00BE4895">
      <w:pPr>
        <w:overflowPunct w:val="0"/>
        <w:topLinePunct/>
        <w:spacing w:line="400" w:lineRule="exact"/>
        <w:ind w:firstLineChars="200" w:firstLine="640"/>
        <w:rPr>
          <w:rFonts w:ascii="Times New Roman" w:eastAsia="方正黑体_GBK" w:hAnsi="Times New Roman"/>
          <w:color w:val="000000" w:themeColor="text1"/>
          <w:sz w:val="32"/>
          <w:szCs w:val="32"/>
        </w:rPr>
      </w:pP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第二条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既有建筑改造工程的消防设计应遵循以下原则：</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（一）优化不恶化，尽可能提升。坚守不降低既有建筑原有结构和消防安全水准的底线，除《渝中区既有建筑改造工程消防技术指南》（以下简称《技术指南》）规定的</w:t>
      </w:r>
      <w:r>
        <w:rPr>
          <w:rFonts w:ascii="Times New Roman" w:eastAsia="方正仿宋_GBK" w:hAnsi="Times New Roman"/>
          <w:color w:val="000000" w:themeColor="text1"/>
          <w:kern w:val="0"/>
          <w:sz w:val="30"/>
          <w:szCs w:val="30"/>
        </w:rPr>
        <w:t>可以执行原标准的情况以外，</w:t>
      </w:r>
      <w:r>
        <w:rPr>
          <w:rFonts w:ascii="Times New Roman" w:eastAsia="方正仿宋_GBK" w:hAnsi="Times New Roman"/>
          <w:color w:val="000000" w:themeColor="text1"/>
          <w:sz w:val="32"/>
          <w:szCs w:val="32"/>
        </w:rPr>
        <w:t>原则上</w:t>
      </w:r>
      <w:r>
        <w:rPr>
          <w:rFonts w:ascii="Times New Roman" w:eastAsia="方正仿宋_GBK" w:hAnsi="Times New Roman"/>
          <w:color w:val="000000" w:themeColor="text1"/>
          <w:kern w:val="0"/>
          <w:sz w:val="30"/>
          <w:szCs w:val="30"/>
        </w:rPr>
        <w:t>应执行现行消防技术标准，尽可能地解决历史遗留问题，提升我区消防安全状况。</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科学可靠，经济合理。要统筹兼顾建筑安全性和工程经济性，要充分尊重改造建筑的现状与历史，通过采取科学合理的技术措施，达到既有建筑改造后消防安全可靠的目标，同时要合理控制改造费用，提高项目改造的整体效益。</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第三条</w:t>
      </w:r>
      <w:r>
        <w:rPr>
          <w:rFonts w:ascii="Times New Roman" w:eastAsia="方正仿宋_GBK" w:hAnsi="Times New Roman"/>
          <w:color w:val="000000" w:themeColor="text1"/>
          <w:sz w:val="32"/>
          <w:szCs w:val="32"/>
        </w:rPr>
        <w:t xml:space="preserve">  </w:t>
      </w:r>
      <w:r>
        <w:rPr>
          <w:rFonts w:ascii="Times New Roman" w:eastAsia="方正仿宋_GBK" w:hAnsi="Times New Roman"/>
          <w:color w:val="000000" w:themeColor="text1"/>
          <w:sz w:val="32"/>
          <w:szCs w:val="32"/>
        </w:rPr>
        <w:t>既有建筑改造项目应执行现行国家工程建设消防技术标准，当条件不具备、执行现行规范确有困难时，不得低于原建筑建成时的消防安全水平，并应按照《技术指南》在原状基础上进行加强。</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第四条</w:t>
      </w:r>
      <w:r>
        <w:rPr>
          <w:rFonts w:ascii="Times New Roman" w:eastAsia="方正仿宋_GBK" w:hAnsi="Times New Roman"/>
          <w:color w:val="000000" w:themeColor="text1"/>
          <w:sz w:val="32"/>
          <w:szCs w:val="32"/>
        </w:rPr>
        <w:t xml:space="preserve">  </w:t>
      </w:r>
      <w:r>
        <w:rPr>
          <w:rFonts w:ascii="Times New Roman" w:eastAsia="方正仿宋_GBK" w:hAnsi="Times New Roman"/>
          <w:color w:val="000000" w:themeColor="text1"/>
          <w:sz w:val="32"/>
          <w:szCs w:val="32"/>
        </w:rPr>
        <w:t>历史文化街区、历史建筑、传统风貌区和山城老街区改造的消防技术标准按照《技术指南》的相应章节执行。</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lastRenderedPageBreak/>
        <w:t>第五条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对于经原消防审批部门消防审批合格、但与当时消防技术规范不符、且现状受空间和结构等客观条件限制无法改变的建设工程</w:t>
      </w:r>
      <w:r>
        <w:rPr>
          <w:rFonts w:ascii="Times New Roman" w:eastAsia="方正仿宋_GBK" w:hAnsi="Times New Roman"/>
          <w:color w:val="000000" w:themeColor="text1"/>
          <w:kern w:val="0"/>
          <w:sz w:val="32"/>
          <w:szCs w:val="32"/>
        </w:rPr>
        <w:t>，当使用功能不变时，可以按照不低于原消防审批部门的消防审批标准继续沿用，并按照</w:t>
      </w:r>
      <w:r>
        <w:rPr>
          <w:rFonts w:ascii="Times New Roman" w:eastAsia="方正仿宋_GBK" w:hAnsi="Times New Roman"/>
          <w:color w:val="000000" w:themeColor="text1"/>
          <w:sz w:val="32"/>
          <w:szCs w:val="32"/>
        </w:rPr>
        <w:t>《技术指南》的相关规定进行加强；当使用功能发生改变，须经区政府研究决定</w:t>
      </w:r>
      <w:r>
        <w:rPr>
          <w:rFonts w:ascii="Times New Roman" w:eastAsia="方正仿宋_GBK" w:hAnsi="Times New Roman"/>
          <w:color w:val="000000" w:themeColor="text1"/>
          <w:kern w:val="0"/>
          <w:sz w:val="32"/>
          <w:szCs w:val="32"/>
        </w:rPr>
        <w:t>。</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第六条</w:t>
      </w:r>
      <w:r>
        <w:rPr>
          <w:rFonts w:ascii="Times New Roman" w:eastAsia="方正仿宋_GBK" w:hAnsi="Times New Roman"/>
          <w:color w:val="000000" w:themeColor="text1"/>
          <w:sz w:val="32"/>
          <w:szCs w:val="32"/>
        </w:rPr>
        <w:t xml:space="preserve">  </w:t>
      </w:r>
      <w:r>
        <w:rPr>
          <w:rFonts w:ascii="Times New Roman" w:eastAsia="方正仿宋_GBK" w:hAnsi="Times New Roman"/>
          <w:color w:val="000000" w:themeColor="text1"/>
          <w:sz w:val="32"/>
          <w:szCs w:val="32"/>
        </w:rPr>
        <w:t>既有建筑改造工程严禁违反具备执行条件的现行消防技术标准，严禁以</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打阴影</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不在改造范围</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等方式逃避执行。</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第七条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既有建筑的改造应满足结构安全性要求，不得降低建筑的抗震性能、耐火性能和耐久性。</w:t>
      </w:r>
      <w:r>
        <w:rPr>
          <w:rFonts w:ascii="Times New Roman" w:eastAsia="方正仿宋_GBK" w:hAnsi="Times New Roman" w:hint="eastAsia"/>
          <w:color w:val="000000" w:themeColor="text1"/>
          <w:sz w:val="32"/>
          <w:szCs w:val="32"/>
        </w:rPr>
        <w:t>涉及</w:t>
      </w:r>
      <w:r>
        <w:rPr>
          <w:rFonts w:ascii="Times New Roman" w:eastAsia="方正仿宋_GBK" w:hAnsi="Times New Roman"/>
          <w:color w:val="000000" w:themeColor="text1"/>
          <w:sz w:val="32"/>
          <w:szCs w:val="32"/>
        </w:rPr>
        <w:t>建筑使用功能改变和主体结构改动的，应根据相关规定，委托具有资质的鉴定单位进行鉴定，必要时进行加固。</w:t>
      </w:r>
      <w:proofErr w:type="gramStart"/>
      <w:r>
        <w:rPr>
          <w:rFonts w:ascii="Times New Roman" w:eastAsia="方正仿宋_GBK" w:hAnsi="Times New Roman"/>
          <w:color w:val="000000" w:themeColor="text1"/>
          <w:sz w:val="32"/>
          <w:szCs w:val="32"/>
        </w:rPr>
        <w:t>当结构</w:t>
      </w:r>
      <w:proofErr w:type="gramEnd"/>
      <w:r>
        <w:rPr>
          <w:rFonts w:ascii="Times New Roman" w:eastAsia="方正仿宋_GBK" w:hAnsi="Times New Roman"/>
          <w:color w:val="000000" w:themeColor="text1"/>
          <w:sz w:val="32"/>
          <w:szCs w:val="32"/>
        </w:rPr>
        <w:t>构件耐火性能不满足消防改造要求时，应采取防火保护措施。</w:t>
      </w:r>
    </w:p>
    <w:p w:rsidR="00BE4895" w:rsidRDefault="00BA3616">
      <w:pPr>
        <w:pStyle w:val="af5"/>
        <w:widowControl w:val="0"/>
        <w:overflowPunct w:val="0"/>
        <w:topLinePunct/>
        <w:adjustRightInd w:val="0"/>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shd w:val="clear" w:color="auto" w:fill="FFFFFF"/>
          <w:lang w:bidi="ar"/>
        </w:rPr>
      </w:pPr>
      <w:r>
        <w:rPr>
          <w:rFonts w:ascii="Times New Roman" w:eastAsia="方正黑体_GBK" w:hAnsi="Times New Roman" w:cs="Times New Roman"/>
          <w:color w:val="000000" w:themeColor="text1"/>
          <w:sz w:val="32"/>
          <w:szCs w:val="32"/>
        </w:rPr>
        <w:t>第八条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shd w:val="clear" w:color="auto" w:fill="FFFFFF"/>
          <w:lang w:bidi="ar"/>
        </w:rPr>
        <w:t>不改变土地用途或不动产登记用途的公共建筑内的</w:t>
      </w:r>
      <w:proofErr w:type="gramStart"/>
      <w:r>
        <w:rPr>
          <w:rFonts w:ascii="Times New Roman" w:eastAsia="方正仿宋_GBK" w:hAnsi="Times New Roman" w:cs="Times New Roman"/>
          <w:color w:val="000000" w:themeColor="text1"/>
          <w:sz w:val="32"/>
          <w:szCs w:val="32"/>
          <w:shd w:val="clear" w:color="auto" w:fill="FFFFFF"/>
          <w:lang w:bidi="ar"/>
        </w:rPr>
        <w:t>以下业态调整</w:t>
      </w:r>
      <w:proofErr w:type="gramEnd"/>
      <w:r>
        <w:rPr>
          <w:rFonts w:ascii="Times New Roman" w:eastAsia="方正仿宋_GBK" w:hAnsi="Times New Roman" w:cs="Times New Roman"/>
          <w:color w:val="000000" w:themeColor="text1"/>
          <w:sz w:val="32"/>
          <w:szCs w:val="32"/>
          <w:shd w:val="clear" w:color="auto" w:fill="FFFFFF"/>
          <w:lang w:bidi="ar"/>
        </w:rPr>
        <w:t>或互换，不影响使用功能：</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shd w:val="clear" w:color="auto" w:fill="FFFFFF"/>
          <w:lang w:bidi="ar"/>
        </w:rPr>
        <w:t>商业建筑内部的业</w:t>
      </w:r>
      <w:proofErr w:type="gramStart"/>
      <w:r>
        <w:rPr>
          <w:rFonts w:ascii="Times New Roman" w:eastAsia="方正仿宋_GBK" w:hAnsi="Times New Roman"/>
          <w:color w:val="000000" w:themeColor="text1"/>
          <w:sz w:val="32"/>
          <w:szCs w:val="32"/>
          <w:shd w:val="clear" w:color="auto" w:fill="FFFFFF"/>
          <w:lang w:bidi="ar"/>
        </w:rPr>
        <w:t>态调整</w:t>
      </w:r>
      <w:proofErr w:type="gramEnd"/>
      <w:r>
        <w:rPr>
          <w:rFonts w:ascii="Times New Roman" w:eastAsia="方正仿宋_GBK" w:hAnsi="Times New Roman"/>
          <w:color w:val="000000" w:themeColor="text1"/>
          <w:sz w:val="32"/>
          <w:szCs w:val="32"/>
          <w:shd w:val="clear" w:color="auto" w:fill="FFFFFF"/>
          <w:lang w:bidi="ar"/>
        </w:rPr>
        <w:t>或者互换，包括：商店、旅馆、超市、餐饮、娱乐、影剧院、健身房、美容、培训机构等。</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第九条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以下情况视为使用功能发生改变：</w:t>
      </w:r>
    </w:p>
    <w:p w:rsidR="00BE4895" w:rsidRDefault="00BA3616">
      <w:pPr>
        <w:pStyle w:val="af5"/>
        <w:widowControl w:val="0"/>
        <w:overflowPunct w:val="0"/>
        <w:topLinePunct/>
        <w:adjustRightInd w:val="0"/>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shd w:val="clear" w:color="auto" w:fill="FFFFFF"/>
          <w:lang w:bidi="ar"/>
        </w:rPr>
      </w:pPr>
      <w:r>
        <w:rPr>
          <w:rFonts w:ascii="Times New Roman" w:eastAsia="方正仿宋_GBK" w:hAnsi="Times New Roman" w:cs="Times New Roman"/>
          <w:color w:val="000000" w:themeColor="text1"/>
          <w:sz w:val="32"/>
          <w:szCs w:val="32"/>
          <w:shd w:val="clear" w:color="auto" w:fill="FFFFFF"/>
          <w:lang w:bidi="ar"/>
        </w:rPr>
        <w:t>（一）工业建筑改造为民用建筑；</w:t>
      </w:r>
    </w:p>
    <w:p w:rsidR="00BE4895" w:rsidRDefault="00BA3616">
      <w:pPr>
        <w:pStyle w:val="af5"/>
        <w:widowControl w:val="0"/>
        <w:overflowPunct w:val="0"/>
        <w:topLinePunct/>
        <w:adjustRightInd w:val="0"/>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shd w:val="clear" w:color="auto" w:fill="FFFFFF"/>
          <w:lang w:bidi="ar"/>
        </w:rPr>
      </w:pPr>
      <w:r>
        <w:rPr>
          <w:rFonts w:ascii="Times New Roman" w:eastAsia="方正仿宋_GBK" w:hAnsi="Times New Roman" w:cs="Times New Roman"/>
          <w:color w:val="000000" w:themeColor="text1"/>
          <w:sz w:val="32"/>
          <w:szCs w:val="32"/>
          <w:shd w:val="clear" w:color="auto" w:fill="FFFFFF"/>
          <w:lang w:bidi="ar"/>
        </w:rPr>
        <w:t>（二）公共建筑改造为医疗机构、养老服务机构；</w:t>
      </w:r>
    </w:p>
    <w:p w:rsidR="00BE4895" w:rsidRDefault="00BA3616">
      <w:pPr>
        <w:pStyle w:val="af5"/>
        <w:widowControl w:val="0"/>
        <w:overflowPunct w:val="0"/>
        <w:topLinePunct/>
        <w:adjustRightInd w:val="0"/>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shd w:val="clear" w:color="auto" w:fill="FFFFFF"/>
          <w:lang w:bidi="ar"/>
        </w:rPr>
      </w:pPr>
      <w:r>
        <w:rPr>
          <w:rFonts w:ascii="Times New Roman" w:eastAsia="方正仿宋_GBK" w:hAnsi="Times New Roman" w:cs="Times New Roman"/>
          <w:color w:val="000000" w:themeColor="text1"/>
          <w:sz w:val="32"/>
          <w:szCs w:val="32"/>
          <w:shd w:val="clear" w:color="auto" w:fill="FFFFFF"/>
          <w:lang w:bidi="ar"/>
        </w:rPr>
        <w:t>（三）办公与酒店等商务商业用途互换。</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第十条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使用功能发生改变的，应取得规划部门审批意见，或者按照存量房屋转型扶持相关规定，取得区政府或相关部门同</w:t>
      </w:r>
      <w:r>
        <w:rPr>
          <w:rFonts w:ascii="Times New Roman" w:eastAsia="方正仿宋_GBK" w:hAnsi="Times New Roman"/>
          <w:color w:val="000000" w:themeColor="text1"/>
          <w:sz w:val="32"/>
          <w:szCs w:val="32"/>
        </w:rPr>
        <w:lastRenderedPageBreak/>
        <w:t>意意见。</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如仅取得区政府或相关部门关于存量房转型扶持认定意见的，</w:t>
      </w:r>
      <w:proofErr w:type="gramStart"/>
      <w:r>
        <w:rPr>
          <w:rFonts w:ascii="Times New Roman" w:eastAsia="方正仿宋_GBK" w:hAnsi="Times New Roman"/>
          <w:color w:val="000000" w:themeColor="text1"/>
          <w:sz w:val="32"/>
          <w:szCs w:val="32"/>
        </w:rPr>
        <w:t>该同意</w:t>
      </w:r>
      <w:proofErr w:type="gramEnd"/>
      <w:r>
        <w:rPr>
          <w:rFonts w:ascii="Times New Roman" w:eastAsia="方正仿宋_GBK" w:hAnsi="Times New Roman"/>
          <w:color w:val="000000" w:themeColor="text1"/>
          <w:sz w:val="32"/>
          <w:szCs w:val="32"/>
        </w:rPr>
        <w:t>意见仅在本次既有建筑改造时用作建设主管部门消防审批的依据，不作为其他情况下对建筑合法性的确认、不动产权属及使用功能的证明和房屋、土地征收补偿的依据。</w:t>
      </w:r>
    </w:p>
    <w:p w:rsidR="00BE4895" w:rsidRDefault="00BE4895">
      <w:pPr>
        <w:overflowPunct w:val="0"/>
        <w:topLinePunct/>
        <w:spacing w:line="594" w:lineRule="exact"/>
        <w:ind w:firstLineChars="200" w:firstLine="640"/>
        <w:rPr>
          <w:rFonts w:ascii="Times New Roman" w:eastAsia="方正黑体_GBK" w:hAnsi="Times New Roman"/>
          <w:color w:val="000000" w:themeColor="text1"/>
          <w:sz w:val="32"/>
          <w:szCs w:val="32"/>
        </w:rPr>
      </w:pPr>
    </w:p>
    <w:p w:rsidR="00BE4895" w:rsidRDefault="00BA3616">
      <w:pPr>
        <w:overflowPunct w:val="0"/>
        <w:topLinePunct/>
        <w:spacing w:line="594" w:lineRule="exact"/>
        <w:jc w:val="center"/>
        <w:rPr>
          <w:rFonts w:ascii="Times New Roman" w:eastAsia="方正黑体_GBK" w:hAnsi="Times New Roman"/>
          <w:color w:val="000000" w:themeColor="text1"/>
          <w:sz w:val="32"/>
          <w:szCs w:val="32"/>
        </w:rPr>
      </w:pPr>
      <w:r>
        <w:rPr>
          <w:rFonts w:ascii="Times New Roman" w:eastAsia="方正黑体_GBK" w:hAnsi="Times New Roman"/>
          <w:color w:val="000000" w:themeColor="text1"/>
          <w:sz w:val="32"/>
          <w:szCs w:val="32"/>
        </w:rPr>
        <w:t>第三章</w:t>
      </w:r>
      <w:r>
        <w:rPr>
          <w:rFonts w:ascii="Times New Roman" w:eastAsia="方正黑体_GBK" w:hAnsi="Times New Roman"/>
          <w:color w:val="000000" w:themeColor="text1"/>
          <w:sz w:val="32"/>
          <w:szCs w:val="32"/>
        </w:rPr>
        <w:t xml:space="preserve">  </w:t>
      </w:r>
      <w:r>
        <w:rPr>
          <w:rFonts w:ascii="Times New Roman" w:eastAsia="方正黑体_GBK" w:hAnsi="Times New Roman"/>
          <w:color w:val="000000" w:themeColor="text1"/>
          <w:sz w:val="32"/>
          <w:szCs w:val="32"/>
        </w:rPr>
        <w:t>工作流程</w:t>
      </w:r>
    </w:p>
    <w:p w:rsidR="00BE4895" w:rsidRDefault="00BE4895">
      <w:pPr>
        <w:overflowPunct w:val="0"/>
        <w:topLinePunct/>
        <w:spacing w:line="400" w:lineRule="exact"/>
        <w:ind w:firstLineChars="200" w:firstLine="640"/>
        <w:rPr>
          <w:rFonts w:ascii="Times New Roman" w:eastAsia="方正黑体_GBK" w:hAnsi="Times New Roman"/>
          <w:color w:val="000000" w:themeColor="text1"/>
          <w:sz w:val="32"/>
          <w:szCs w:val="32"/>
        </w:rPr>
      </w:pP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第十一条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不改变使用功能的既有建筑改造工程，条件不具备、执行现行消防技术标准确有困难，需要执行原建造时消防技术标准的，按照《重庆市住房和城乡建设委员会关于明确建设工程消防设计培训、答疑和专家技术咨询有关工作的通知》（</w:t>
      </w:r>
      <w:proofErr w:type="gramStart"/>
      <w:r>
        <w:rPr>
          <w:rFonts w:ascii="Times New Roman" w:eastAsia="方正仿宋_GBK" w:hAnsi="Times New Roman"/>
          <w:color w:val="000000" w:themeColor="text1"/>
          <w:sz w:val="32"/>
          <w:szCs w:val="32"/>
        </w:rPr>
        <w:t>渝建消防</w:t>
      </w:r>
      <w:proofErr w:type="gramEnd"/>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2024</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12</w:t>
      </w:r>
      <w:r>
        <w:rPr>
          <w:rFonts w:ascii="Times New Roman" w:eastAsia="方正仿宋_GBK" w:hAnsi="Times New Roman"/>
          <w:color w:val="000000" w:themeColor="text1"/>
          <w:sz w:val="32"/>
          <w:szCs w:val="32"/>
        </w:rPr>
        <w:t>号）开展专家咨询。</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第十二条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改变使用功能的既有建筑改造工程，条件不具备、执行现行消防技术标准确有困难，且满足</w:t>
      </w:r>
      <w:r>
        <w:rPr>
          <w:rFonts w:ascii="Times New Roman" w:eastAsia="方正仿宋_GBK" w:hAnsi="Times New Roman"/>
          <w:color w:val="000000" w:themeColor="text1"/>
          <w:kern w:val="0"/>
          <w:sz w:val="32"/>
          <w:szCs w:val="32"/>
          <w:shd w:val="clear" w:color="auto" w:fill="FFFFFF"/>
          <w:lang w:bidi="ar"/>
        </w:rPr>
        <w:t>《技术指南》</w:t>
      </w:r>
      <w:r>
        <w:rPr>
          <w:rFonts w:ascii="Times New Roman" w:eastAsia="方正仿宋_GBK" w:hAnsi="Times New Roman"/>
          <w:color w:val="000000" w:themeColor="text1"/>
          <w:sz w:val="32"/>
          <w:szCs w:val="32"/>
        </w:rPr>
        <w:t>中可以执行原建造时消防技术标准情形的，按照以下流程开展专家评审：</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既有建筑改造如涉及存量房屋转型的，须取得规划部门审批意见，或按照存量房屋转型扶持相关规定，取得区政府或相关部门同意意见；</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建设单位应组织相关单位进行现场勘察；</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结合现场勘察情况，按照不低于原建筑建成时的消防安全水平的原则，编制切实可行的《拟执行原消防技术标准的实施方</w:t>
      </w:r>
      <w:r>
        <w:rPr>
          <w:rFonts w:ascii="Times New Roman" w:eastAsia="方正仿宋_GBK" w:hAnsi="Times New Roman"/>
          <w:color w:val="000000" w:themeColor="text1"/>
          <w:sz w:val="32"/>
          <w:szCs w:val="32"/>
        </w:rPr>
        <w:lastRenderedPageBreak/>
        <w:t>案》，并报请建设主管部门进行消防专家评审；</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4.</w:t>
      </w:r>
      <w:r>
        <w:rPr>
          <w:rFonts w:ascii="Times New Roman" w:eastAsia="方正仿宋_GBK" w:hAnsi="Times New Roman"/>
          <w:color w:val="000000" w:themeColor="text1"/>
          <w:sz w:val="32"/>
          <w:szCs w:val="32"/>
        </w:rPr>
        <w:t>建设主管部门参照开展消防专家咨询的相关规定，对《执行原消防技术标准的实施方案》开展专家评审，必要时可以邀请相关部门、利害相关人参加。评审后，应由专家组出具有明确结论为</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同意或不同意</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的专家组意见。</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5.</w:t>
      </w:r>
      <w:r>
        <w:rPr>
          <w:rFonts w:ascii="Times New Roman" w:eastAsia="方正仿宋_GBK" w:hAnsi="Times New Roman"/>
          <w:color w:val="000000" w:themeColor="text1"/>
          <w:sz w:val="32"/>
          <w:szCs w:val="32"/>
        </w:rPr>
        <w:t>专家组评审通过的《拟执行原消防技术标准的实施方案》作为防火设计、施工图审查、消防查验、消防设计审查和验收的参考，后续按照法定流程开展消防设计审查验收工作。</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第十三条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《拟执行原消防技术标准的实施方案》应包含以下内容：</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（一）既有建筑现状情况，包含结构安全情况。如有必要，应开展结构安全鉴定；</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（二）改造所涉及的新旧消防技术标准的差异；</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（三）无法执行现行国家工程建设消防技术标准的原因；</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（四）拟采取的实施方案，包含：</w:t>
      </w:r>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对原建筑消防安全的加强措施；</w:t>
      </w: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与消防加强措施相适应的结构加固措施；</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（五）拟采取的实施方案实施之后与原建筑的消防安全水平对比情况，实施方案可行性的自评情况。</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第十四条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历史文化街区、历史建筑、传统风貌区和山城老街区等项目的消防审批按照以下流程执行：</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按照城市更新的相关办法和政策编制《城市更新项目实施方案》，如涉及使用功能变更的，应在实施方案中对使用功能变</w:t>
      </w:r>
      <w:r>
        <w:rPr>
          <w:rFonts w:ascii="Times New Roman" w:eastAsia="方正仿宋_GBK" w:hAnsi="Times New Roman"/>
          <w:color w:val="000000" w:themeColor="text1"/>
          <w:sz w:val="32"/>
          <w:szCs w:val="32"/>
        </w:rPr>
        <w:lastRenderedPageBreak/>
        <w:t>更情况做明确阐述；</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城市更新项目的消防设计应当符合现行国家工程建设消防技术标准，因受建筑本身及周边场地等条件限制，无法满足现行国家工程建设消防技术标准要求的，实施主体应当组织制定合理的《消防安全保障方案》，确保不低于原建筑建成时的消防安全水平；</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实施主体制定《消防安全保障方案》后，应当向区住建委申请组织召开消防专家论证会。区住建委会同区消防救援局、行业主管部门等相关单位组织相关消防专家对《消防安全保障方案》进行论证。</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4.</w:t>
      </w:r>
      <w:r>
        <w:rPr>
          <w:rFonts w:ascii="Times New Roman" w:eastAsia="方正仿宋_GBK" w:hAnsi="Times New Roman"/>
          <w:color w:val="000000" w:themeColor="text1"/>
          <w:sz w:val="32"/>
          <w:szCs w:val="32"/>
        </w:rPr>
        <w:t>《消防安全保障方案》论证通过后，实施主体应将其纳入《城市更新项目实施方案》，报送区政府审批；</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rPr>
      </w:pPr>
      <w:r>
        <w:rPr>
          <w:rFonts w:ascii="Times New Roman" w:eastAsia="方正仿宋_GBK" w:hAnsi="Times New Roman"/>
          <w:color w:val="000000" w:themeColor="text1"/>
          <w:sz w:val="32"/>
          <w:szCs w:val="32"/>
        </w:rPr>
        <w:t>5.</w:t>
      </w:r>
      <w:r>
        <w:rPr>
          <w:rFonts w:ascii="Times New Roman" w:eastAsia="方正仿宋_GBK" w:hAnsi="Times New Roman"/>
          <w:color w:val="000000" w:themeColor="text1"/>
          <w:sz w:val="32"/>
        </w:rPr>
        <w:t>实施方案审查批复通过的相关文件，依法适用于项目建设相关手续办理。</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第十五条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《消防安全保障方案》应包括以下内容：</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（一）既有建筑现状情况，包含结构安全情况（如有必要，应开展结构安全鉴定）；</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（二）设计需要达到的消防安全目标；</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（三）消防设计内容，主要包括消防总平面布局、建筑耐火等级、结构安全、防火间距、防火防烟分区、安全疏散、建筑内部装修、消防设施、消防电气、灭火救援等；</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（四）无法按照有关消防技术标准设置的原因；</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lastRenderedPageBreak/>
        <w:t>（五）消防安全保障措施，主要包括消防设施设备、消防安全管理、消防宣传教育、灭火救援措施、业态和人数控制措施，以及与消防加强措施相适应的结构加固措施等内容；</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（六）政府部门其他相关消防要求的落实情况；</w:t>
      </w:r>
    </w:p>
    <w:p w:rsidR="00BE4895" w:rsidRDefault="00BA3616">
      <w:pPr>
        <w:overflowPunct w:val="0"/>
        <w:topLinePunct/>
        <w:spacing w:line="594" w:lineRule="exact"/>
        <w:ind w:firstLineChars="200" w:firstLine="640"/>
        <w:rPr>
          <w:rFonts w:ascii="Times New Roman" w:eastAsia="方正仿宋_GBK" w:hAnsi="Times New Roman"/>
          <w:color w:val="000000" w:themeColor="text1"/>
        </w:rPr>
      </w:pPr>
      <w:r>
        <w:rPr>
          <w:rFonts w:ascii="Times New Roman" w:eastAsia="方正仿宋_GBK" w:hAnsi="Times New Roman"/>
          <w:color w:val="000000" w:themeColor="text1"/>
          <w:sz w:val="32"/>
          <w:szCs w:val="32"/>
        </w:rPr>
        <w:t>（七）改造后与原建筑的消防安全水平对比情况，消防安全保障措施可行性的自评情况。</w:t>
      </w:r>
    </w:p>
    <w:p w:rsidR="00BE4895" w:rsidRDefault="00BE4895">
      <w:pPr>
        <w:pStyle w:val="a9"/>
        <w:overflowPunct w:val="0"/>
        <w:topLinePunct/>
        <w:spacing w:line="594" w:lineRule="exact"/>
        <w:ind w:left="0" w:firstLineChars="200" w:firstLine="560"/>
        <w:jc w:val="both"/>
        <w:rPr>
          <w:rFonts w:ascii="Times New Roman" w:hAnsi="Times New Roman"/>
          <w:color w:val="000000" w:themeColor="text1"/>
          <w:lang w:eastAsia="zh-CN"/>
        </w:rPr>
      </w:pPr>
    </w:p>
    <w:p w:rsidR="00BE4895" w:rsidRDefault="00BA3616">
      <w:pPr>
        <w:overflowPunct w:val="0"/>
        <w:topLinePunct/>
        <w:spacing w:line="594" w:lineRule="exact"/>
        <w:jc w:val="center"/>
        <w:rPr>
          <w:rFonts w:ascii="Times New Roman" w:eastAsia="方正黑体_GBK" w:hAnsi="Times New Roman"/>
          <w:color w:val="000000" w:themeColor="text1"/>
          <w:sz w:val="32"/>
          <w:szCs w:val="32"/>
        </w:rPr>
      </w:pPr>
      <w:r>
        <w:rPr>
          <w:rFonts w:ascii="Times New Roman" w:eastAsia="方正黑体_GBK" w:hAnsi="Times New Roman"/>
          <w:color w:val="000000" w:themeColor="text1"/>
          <w:sz w:val="32"/>
          <w:szCs w:val="32"/>
        </w:rPr>
        <w:t>第四章</w:t>
      </w:r>
      <w:r>
        <w:rPr>
          <w:rFonts w:ascii="Times New Roman" w:eastAsia="方正黑体_GBK" w:hAnsi="Times New Roman"/>
          <w:color w:val="000000" w:themeColor="text1"/>
          <w:sz w:val="32"/>
          <w:szCs w:val="32"/>
        </w:rPr>
        <w:t xml:space="preserve">  </w:t>
      </w:r>
      <w:r>
        <w:rPr>
          <w:rFonts w:ascii="Times New Roman" w:eastAsia="方正黑体_GBK" w:hAnsi="Times New Roman"/>
          <w:color w:val="000000" w:themeColor="text1"/>
          <w:sz w:val="32"/>
          <w:szCs w:val="32"/>
        </w:rPr>
        <w:t>附则</w:t>
      </w:r>
      <w:bookmarkStart w:id="4" w:name="page9"/>
      <w:bookmarkEnd w:id="4"/>
    </w:p>
    <w:p w:rsidR="00BE4895" w:rsidRDefault="00BE4895">
      <w:pPr>
        <w:overflowPunct w:val="0"/>
        <w:topLinePunct/>
        <w:spacing w:line="400" w:lineRule="exact"/>
        <w:ind w:firstLineChars="200" w:firstLine="640"/>
        <w:rPr>
          <w:rFonts w:ascii="Times New Roman" w:eastAsia="方正黑体_GBK" w:hAnsi="Times New Roman"/>
          <w:color w:val="000000" w:themeColor="text1"/>
          <w:sz w:val="32"/>
          <w:szCs w:val="32"/>
        </w:rPr>
      </w:pP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pPr>
      <w:r>
        <w:rPr>
          <w:rFonts w:ascii="Times New Roman" w:eastAsia="方正黑体_GBK" w:hAnsi="Times New Roman"/>
          <w:color w:val="000000" w:themeColor="text1"/>
          <w:sz w:val="32"/>
          <w:szCs w:val="32"/>
        </w:rPr>
        <w:t>第十六条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本《工作指引》执行中的具体问题，由区住建委负责解释；《工作指引》中未明确的内容，由区住建委组织相关单位和部门，一事一议予以明确。</w:t>
      </w:r>
    </w:p>
    <w:p w:rsidR="00BE4895" w:rsidRDefault="00BA3616">
      <w:pPr>
        <w:overflowPunct w:val="0"/>
        <w:topLinePunct/>
        <w:spacing w:line="594" w:lineRule="exact"/>
        <w:ind w:firstLineChars="200" w:firstLine="640"/>
        <w:rPr>
          <w:rFonts w:ascii="Times New Roman" w:eastAsia="方正仿宋_GBK" w:hAnsi="Times New Roman"/>
          <w:color w:val="000000" w:themeColor="text1"/>
          <w:sz w:val="32"/>
          <w:szCs w:val="32"/>
        </w:rPr>
        <w:sectPr w:rsidR="00BE4895">
          <w:pgSz w:w="11906" w:h="16838"/>
          <w:pgMar w:top="1984" w:right="1446" w:bottom="1644" w:left="1446" w:header="850" w:footer="1474" w:gutter="0"/>
          <w:pgNumType w:fmt="numberInDash"/>
          <w:cols w:space="0"/>
          <w:docGrid w:type="lines" w:linePitch="318"/>
        </w:sectPr>
      </w:pPr>
      <w:r>
        <w:rPr>
          <w:rFonts w:ascii="Times New Roman" w:eastAsia="方正黑体_GBK" w:hAnsi="Times New Roman"/>
          <w:color w:val="000000" w:themeColor="text1"/>
          <w:sz w:val="32"/>
          <w:szCs w:val="32"/>
        </w:rPr>
        <w:t>第十七条</w:t>
      </w:r>
      <w:r>
        <w:rPr>
          <w:rFonts w:ascii="Times New Roman" w:eastAsia="方正黑体_GBK" w:hAnsi="Times New Roman"/>
          <w:color w:val="000000" w:themeColor="text1"/>
          <w:sz w:val="32"/>
          <w:szCs w:val="32"/>
        </w:rPr>
        <w:t xml:space="preserve">  </w:t>
      </w:r>
      <w:r>
        <w:rPr>
          <w:rFonts w:ascii="Times New Roman" w:eastAsia="方正仿宋_GBK" w:hAnsi="Times New Roman"/>
          <w:color w:val="000000" w:themeColor="text1"/>
          <w:sz w:val="32"/>
          <w:szCs w:val="32"/>
        </w:rPr>
        <w:t>本《工作指引》自公布之日起执行。《渝中区城市更新项目设计审查工作规程（试行）》（渝中住建〔</w:t>
      </w:r>
      <w:r>
        <w:rPr>
          <w:rFonts w:ascii="Times New Roman" w:eastAsia="方正仿宋_GBK" w:hAnsi="Times New Roman"/>
          <w:color w:val="000000" w:themeColor="text1"/>
          <w:sz w:val="32"/>
          <w:szCs w:val="32"/>
        </w:rPr>
        <w:t>2022</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182</w:t>
      </w:r>
      <w:r>
        <w:rPr>
          <w:rFonts w:ascii="Times New Roman" w:eastAsia="方正仿宋_GBK" w:hAnsi="Times New Roman"/>
          <w:color w:val="000000" w:themeColor="text1"/>
          <w:sz w:val="32"/>
          <w:szCs w:val="32"/>
        </w:rPr>
        <w:t>号）和《渝中区城市更新既有建筑改造工程消防设计审查验收适用技术标准的工作指引》（渝中住建〔</w:t>
      </w:r>
      <w:r>
        <w:rPr>
          <w:rFonts w:ascii="Times New Roman" w:eastAsia="方正仿宋_GBK" w:hAnsi="Times New Roman"/>
          <w:color w:val="000000" w:themeColor="text1"/>
          <w:sz w:val="32"/>
          <w:szCs w:val="32"/>
        </w:rPr>
        <w:t>2023</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67</w:t>
      </w:r>
      <w:r>
        <w:rPr>
          <w:rFonts w:ascii="Times New Roman" w:eastAsia="方正仿宋_GBK" w:hAnsi="Times New Roman"/>
          <w:color w:val="000000" w:themeColor="text1"/>
          <w:sz w:val="32"/>
          <w:szCs w:val="32"/>
        </w:rPr>
        <w:t>号）同时废止。如新发布的国家、市级相关标准和规定对本《工作指引》有关内容另有规定的，从其规定。</w:t>
      </w:r>
    </w:p>
    <w:p w:rsidR="00BE4895" w:rsidRDefault="00BA3616">
      <w:pPr>
        <w:widowControl/>
        <w:tabs>
          <w:tab w:val="left" w:pos="260"/>
        </w:tabs>
        <w:adjustRightInd w:val="0"/>
        <w:snapToGrid w:val="0"/>
        <w:spacing w:line="620" w:lineRule="exact"/>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lastRenderedPageBreak/>
        <w:t>附件</w:t>
      </w:r>
      <w:r>
        <w:rPr>
          <w:rFonts w:ascii="Times New Roman" w:eastAsia="方正黑体_GBK" w:hAnsi="Times New Roman"/>
          <w:sz w:val="32"/>
          <w:szCs w:val="32"/>
          <w:shd w:val="clear" w:color="auto" w:fill="FFFFFF"/>
        </w:rPr>
        <w:t>2</w:t>
      </w:r>
    </w:p>
    <w:p w:rsidR="00BE4895" w:rsidRDefault="00BE4895">
      <w:pPr>
        <w:snapToGrid w:val="0"/>
        <w:spacing w:line="620" w:lineRule="exact"/>
        <w:rPr>
          <w:rFonts w:ascii="Times New Roman" w:eastAsia="方正黑体_GBK" w:hAnsi="Times New Roman"/>
          <w:b/>
          <w:bCs/>
          <w:sz w:val="32"/>
          <w:szCs w:val="32"/>
        </w:rPr>
      </w:pPr>
    </w:p>
    <w:p w:rsidR="00BE4895" w:rsidRDefault="00BE4895">
      <w:pPr>
        <w:pStyle w:val="a9"/>
        <w:snapToGrid w:val="0"/>
        <w:spacing w:line="620" w:lineRule="exact"/>
        <w:ind w:left="0" w:firstLine="0"/>
        <w:rPr>
          <w:rFonts w:ascii="Times New Roman" w:eastAsia="方正黑体_GBK" w:hAnsi="Times New Roman"/>
          <w:sz w:val="32"/>
          <w:szCs w:val="32"/>
          <w:lang w:eastAsia="zh-CN"/>
        </w:rPr>
      </w:pPr>
    </w:p>
    <w:p w:rsidR="00BE4895" w:rsidRDefault="00BA3616">
      <w:pPr>
        <w:snapToGrid w:val="0"/>
        <w:spacing w:line="360" w:lineRule="auto"/>
        <w:jc w:val="center"/>
        <w:rPr>
          <w:rFonts w:ascii="Times New Roman" w:eastAsia="方正小标宋_GBK" w:hAnsi="Times New Roman"/>
          <w:sz w:val="48"/>
          <w:szCs w:val="48"/>
        </w:rPr>
      </w:pPr>
      <w:r>
        <w:rPr>
          <w:rFonts w:ascii="Times New Roman" w:eastAsia="方正小标宋_GBK" w:hAnsi="Times New Roman"/>
          <w:sz w:val="48"/>
          <w:szCs w:val="48"/>
        </w:rPr>
        <w:t>渝中区既有建筑改造工程消防技术指南</w:t>
      </w:r>
    </w:p>
    <w:p w:rsidR="00BE4895" w:rsidRDefault="00BA3616">
      <w:pPr>
        <w:snapToGrid w:val="0"/>
        <w:spacing w:line="360" w:lineRule="auto"/>
        <w:jc w:val="center"/>
        <w:rPr>
          <w:rFonts w:ascii="方正楷体_GBK" w:eastAsia="方正楷体_GBK" w:hAnsi="方正楷体_GBK" w:cs="方正楷体_GBK"/>
          <w:sz w:val="48"/>
          <w:szCs w:val="48"/>
        </w:rPr>
      </w:pPr>
      <w:r>
        <w:rPr>
          <w:rFonts w:ascii="方正楷体_GBK" w:eastAsia="方正楷体_GBK" w:hAnsi="方正楷体_GBK" w:cs="方正楷体_GBK" w:hint="eastAsia"/>
          <w:sz w:val="48"/>
          <w:szCs w:val="48"/>
        </w:rPr>
        <w:t>（试行）</w:t>
      </w: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E4895">
      <w:pPr>
        <w:spacing w:line="620" w:lineRule="exact"/>
        <w:jc w:val="center"/>
        <w:rPr>
          <w:rFonts w:ascii="Times New Roman" w:hAnsi="Times New Roman"/>
          <w:b/>
          <w:bCs/>
          <w:sz w:val="52"/>
          <w:szCs w:val="52"/>
        </w:rPr>
      </w:pPr>
    </w:p>
    <w:p w:rsidR="00BE4895" w:rsidRDefault="00BA3616">
      <w:pPr>
        <w:spacing w:line="620" w:lineRule="exact"/>
        <w:jc w:val="center"/>
        <w:rPr>
          <w:rFonts w:ascii="Times New Roman" w:eastAsia="方正黑体_GBK" w:hAnsi="Times New Roman"/>
          <w:sz w:val="32"/>
          <w:szCs w:val="32"/>
        </w:rPr>
      </w:pPr>
      <w:r>
        <w:rPr>
          <w:rFonts w:ascii="Times New Roman" w:eastAsia="方正黑体_GBK" w:hAnsi="Times New Roman"/>
          <w:sz w:val="32"/>
          <w:szCs w:val="32"/>
        </w:rPr>
        <w:t>重庆市渝中区住房和城市建设委员会</w:t>
      </w:r>
    </w:p>
    <w:p w:rsidR="00BE4895" w:rsidRDefault="00BA3616">
      <w:pPr>
        <w:spacing w:line="620" w:lineRule="exact"/>
        <w:jc w:val="center"/>
        <w:rPr>
          <w:rFonts w:ascii="Times New Roman" w:eastAsia="方正黑体_GBK" w:hAnsi="Times New Roman"/>
          <w:sz w:val="36"/>
          <w:szCs w:val="36"/>
        </w:rPr>
      </w:pPr>
      <w:r>
        <w:rPr>
          <w:rFonts w:ascii="Times New Roman" w:eastAsia="方正黑体_GBK" w:hAnsi="Times New Roman"/>
          <w:sz w:val="32"/>
          <w:szCs w:val="32"/>
        </w:rPr>
        <w:t>2025</w:t>
      </w:r>
      <w:r>
        <w:rPr>
          <w:rFonts w:ascii="Times New Roman" w:eastAsia="方正黑体_GBK" w:hAnsi="Times New Roman"/>
          <w:sz w:val="32"/>
          <w:szCs w:val="32"/>
        </w:rPr>
        <w:t>年</w:t>
      </w:r>
      <w:r>
        <w:rPr>
          <w:rFonts w:ascii="Times New Roman" w:eastAsia="方正黑体_GBK" w:hAnsi="Times New Roman" w:hint="eastAsia"/>
          <w:sz w:val="32"/>
          <w:szCs w:val="32"/>
        </w:rPr>
        <w:t>3</w:t>
      </w:r>
      <w:r>
        <w:rPr>
          <w:rFonts w:ascii="Times New Roman" w:eastAsia="方正黑体_GBK" w:hAnsi="Times New Roman"/>
          <w:sz w:val="32"/>
          <w:szCs w:val="32"/>
        </w:rPr>
        <w:t>月</w:t>
      </w:r>
    </w:p>
    <w:p w:rsidR="00BE4895" w:rsidRDefault="00BE4895">
      <w:pPr>
        <w:spacing w:before="120" w:after="120" w:line="360" w:lineRule="auto"/>
        <w:jc w:val="center"/>
        <w:rPr>
          <w:rFonts w:ascii="Times New Roman" w:eastAsia="方正黑体_GBK" w:hAnsi="Times New Roman"/>
          <w:b/>
          <w:bCs/>
          <w:sz w:val="36"/>
          <w:szCs w:val="36"/>
        </w:rPr>
        <w:sectPr w:rsidR="00BE4895">
          <w:headerReference w:type="default" r:id="rId11"/>
          <w:footerReference w:type="even" r:id="rId12"/>
          <w:footerReference w:type="default" r:id="rId13"/>
          <w:pgSz w:w="11906" w:h="16838"/>
          <w:pgMar w:top="1417" w:right="1587" w:bottom="1417" w:left="1587" w:header="850" w:footer="1361" w:gutter="0"/>
          <w:pgNumType w:fmt="numberInDash"/>
          <w:cols w:space="0"/>
          <w:docGrid w:type="lines" w:linePitch="318"/>
        </w:sectPr>
      </w:pPr>
    </w:p>
    <w:p w:rsidR="00BE4895" w:rsidRDefault="00BA3616">
      <w:pPr>
        <w:pStyle w:val="1"/>
        <w:keepNext/>
        <w:keepLines/>
        <w:spacing w:beforeLines="50" w:before="159" w:afterLines="50" w:after="159" w:line="360" w:lineRule="auto"/>
        <w:rPr>
          <w:rFonts w:ascii="方正黑体_GBK" w:eastAsia="方正黑体_GBK" w:hAnsi="方正黑体_GBK" w:cs="方正黑体_GBK"/>
          <w:b/>
          <w:bCs/>
          <w:kern w:val="44"/>
          <w:sz w:val="24"/>
          <w:szCs w:val="24"/>
        </w:rPr>
      </w:pPr>
      <w:bookmarkStart w:id="5" w:name="_Toc7450"/>
      <w:bookmarkEnd w:id="5"/>
      <w:r>
        <w:rPr>
          <w:rFonts w:ascii="方正黑体_GBK" w:eastAsia="方正黑体_GBK" w:hAnsi="方正黑体_GBK" w:cs="方正黑体_GBK" w:hint="eastAsia"/>
          <w:b/>
          <w:bCs/>
          <w:kern w:val="44"/>
          <w:sz w:val="24"/>
          <w:szCs w:val="24"/>
        </w:rPr>
        <w:lastRenderedPageBreak/>
        <w:t>前  言</w:t>
      </w:r>
    </w:p>
    <w:p w:rsidR="00BE4895" w:rsidRDefault="00BA3616">
      <w:pPr>
        <w:widowControl/>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为适应城市发展新需求，解决当前渝中区既有建筑改造适用消防技术标准的突出问题，依据《建设工程消防设计审查验收管理暂行规定》（住建部令第</w:t>
      </w:r>
      <w:r>
        <w:rPr>
          <w:rFonts w:ascii="Times New Roman" w:eastAsiaTheme="minorEastAsia" w:hAnsi="Times New Roman"/>
          <w:sz w:val="24"/>
          <w:szCs w:val="24"/>
        </w:rPr>
        <w:t>58</w:t>
      </w:r>
      <w:r>
        <w:rPr>
          <w:rFonts w:ascii="Times New Roman" w:eastAsiaTheme="minorEastAsia" w:hAnsi="Times New Roman"/>
          <w:sz w:val="24"/>
          <w:szCs w:val="24"/>
        </w:rPr>
        <w:t>号）、《重庆市人民政府关于印发重庆市城市更新管理办法的通知》（</w:t>
      </w:r>
      <w:proofErr w:type="gramStart"/>
      <w:r>
        <w:rPr>
          <w:rFonts w:ascii="Times New Roman" w:eastAsiaTheme="minorEastAsia" w:hAnsi="Times New Roman"/>
          <w:sz w:val="24"/>
          <w:szCs w:val="24"/>
        </w:rPr>
        <w:t>渝府发</w:t>
      </w:r>
      <w:proofErr w:type="gramEnd"/>
      <w:r>
        <w:rPr>
          <w:rFonts w:ascii="Times New Roman" w:eastAsiaTheme="minorEastAsia" w:hAnsi="Times New Roman"/>
          <w:sz w:val="24"/>
          <w:szCs w:val="24"/>
        </w:rPr>
        <w:t>〔</w:t>
      </w:r>
      <w:r>
        <w:rPr>
          <w:rFonts w:ascii="Times New Roman" w:eastAsiaTheme="minorEastAsia" w:hAnsi="Times New Roman"/>
          <w:sz w:val="24"/>
          <w:szCs w:val="24"/>
        </w:rPr>
        <w:t>2021</w:t>
      </w:r>
      <w:r>
        <w:rPr>
          <w:rFonts w:ascii="Times New Roman" w:eastAsiaTheme="minorEastAsia" w:hAnsi="Times New Roman"/>
          <w:sz w:val="24"/>
          <w:szCs w:val="24"/>
        </w:rPr>
        <w:t>〕</w:t>
      </w:r>
      <w:r>
        <w:rPr>
          <w:rFonts w:ascii="Times New Roman" w:eastAsiaTheme="minorEastAsia" w:hAnsi="Times New Roman"/>
          <w:sz w:val="24"/>
          <w:szCs w:val="24"/>
        </w:rPr>
        <w:t>15</w:t>
      </w:r>
      <w:r>
        <w:rPr>
          <w:rFonts w:ascii="Times New Roman" w:eastAsiaTheme="minorEastAsia" w:hAnsi="Times New Roman"/>
          <w:sz w:val="24"/>
          <w:szCs w:val="24"/>
        </w:rPr>
        <w:t>号）和《住房和城乡建设部办公厅关于做好建设工程消防设计审查验收工作的通知》（</w:t>
      </w:r>
      <w:proofErr w:type="gramStart"/>
      <w:r>
        <w:rPr>
          <w:rFonts w:ascii="Times New Roman" w:eastAsiaTheme="minorEastAsia" w:hAnsi="Times New Roman"/>
          <w:sz w:val="24"/>
          <w:szCs w:val="24"/>
        </w:rPr>
        <w:t>建办科〔</w:t>
      </w:r>
      <w:r>
        <w:rPr>
          <w:rFonts w:ascii="Times New Roman" w:eastAsiaTheme="minorEastAsia" w:hAnsi="Times New Roman"/>
          <w:sz w:val="24"/>
          <w:szCs w:val="24"/>
        </w:rPr>
        <w:t>2021</w:t>
      </w:r>
      <w:r>
        <w:rPr>
          <w:rFonts w:ascii="Times New Roman" w:eastAsiaTheme="minorEastAsia" w:hAnsi="Times New Roman"/>
          <w:sz w:val="24"/>
          <w:szCs w:val="24"/>
        </w:rPr>
        <w:t>〕</w:t>
      </w:r>
      <w:proofErr w:type="gramEnd"/>
      <w:r>
        <w:rPr>
          <w:rFonts w:ascii="Times New Roman" w:eastAsiaTheme="minorEastAsia" w:hAnsi="Times New Roman"/>
          <w:sz w:val="24"/>
          <w:szCs w:val="24"/>
        </w:rPr>
        <w:t>31</w:t>
      </w:r>
      <w:r>
        <w:rPr>
          <w:rFonts w:ascii="Times New Roman" w:eastAsiaTheme="minorEastAsia" w:hAnsi="Times New Roman"/>
          <w:sz w:val="24"/>
          <w:szCs w:val="24"/>
        </w:rPr>
        <w:t>号）等文件精神，重庆市渝中区住房和城市建设委员会组织编制了《重庆市渝中区既有建筑改造工程消防技术指南》。</w:t>
      </w:r>
    </w:p>
    <w:p w:rsidR="00BE4895" w:rsidRDefault="00BA3616">
      <w:pPr>
        <w:widowControl/>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本指南主要内容包括：总则，基本规定，建筑设计，消防设施，消防电气，历史文化街区、历史建筑、传统风貌区和山城老街区。</w:t>
      </w:r>
    </w:p>
    <w:p w:rsidR="00BE4895" w:rsidRDefault="00BA3616">
      <w:pPr>
        <w:widowControl/>
        <w:spacing w:line="360" w:lineRule="auto"/>
        <w:ind w:firstLineChars="200" w:firstLine="480"/>
        <w:rPr>
          <w:rFonts w:ascii="Times New Roman" w:eastAsia="方正仿宋_GBK" w:hAnsi="Times New Roman"/>
          <w:sz w:val="32"/>
          <w:szCs w:val="32"/>
        </w:rPr>
      </w:pPr>
      <w:r>
        <w:rPr>
          <w:rFonts w:ascii="Times New Roman" w:eastAsiaTheme="minorEastAsia" w:hAnsi="Times New Roman"/>
          <w:sz w:val="24"/>
          <w:szCs w:val="24"/>
        </w:rPr>
        <w:t>本指南由渝中区住房和城市建设委员会组织编制，由中煤科工重庆设计研究院（集团）有限公司负责具体技术内容解释。执行过程中如有意见和建议，请反馈至中煤科工重庆设计研究院（集团）有限公司（渝中区长江二路</w:t>
      </w:r>
      <w:r>
        <w:rPr>
          <w:rFonts w:ascii="Times New Roman" w:eastAsiaTheme="minorEastAsia" w:hAnsi="Times New Roman"/>
          <w:sz w:val="24"/>
          <w:szCs w:val="24"/>
        </w:rPr>
        <w:t xml:space="preserve"> 179 </w:t>
      </w:r>
      <w:r>
        <w:rPr>
          <w:rFonts w:ascii="Times New Roman" w:eastAsiaTheme="minorEastAsia" w:hAnsi="Times New Roman"/>
          <w:sz w:val="24"/>
          <w:szCs w:val="24"/>
        </w:rPr>
        <w:t>号，邮编：</w:t>
      </w:r>
      <w:r>
        <w:rPr>
          <w:rFonts w:ascii="Times New Roman" w:eastAsiaTheme="minorEastAsia" w:hAnsi="Times New Roman"/>
          <w:sz w:val="24"/>
          <w:szCs w:val="24"/>
        </w:rPr>
        <w:t>400042</w:t>
      </w:r>
      <w:r>
        <w:rPr>
          <w:rFonts w:ascii="Times New Roman" w:eastAsiaTheme="minorEastAsia" w:hAnsi="Times New Roman"/>
          <w:sz w:val="24"/>
          <w:szCs w:val="24"/>
        </w:rPr>
        <w:t>；电子邮箱：</w:t>
      </w:r>
      <w:hyperlink r:id="rId14" w:history="1">
        <w:r>
          <w:rPr>
            <w:rFonts w:ascii="Times New Roman" w:eastAsiaTheme="minorEastAsia" w:hAnsi="Times New Roman"/>
            <w:sz w:val="24"/>
            <w:szCs w:val="24"/>
          </w:rPr>
          <w:t>309936189@qq.com</w:t>
        </w:r>
        <w:r>
          <w:rPr>
            <w:rFonts w:ascii="Times New Roman" w:eastAsiaTheme="minorEastAsia" w:hAnsi="Times New Roman"/>
            <w:sz w:val="24"/>
            <w:szCs w:val="24"/>
          </w:rPr>
          <w:t>）。</w:t>
        </w:r>
        <w:r>
          <w:rPr>
            <w:rFonts w:ascii="Times New Roman" w:eastAsiaTheme="minorEastAsia" w:hAnsi="Times New Roman"/>
            <w:sz w:val="24"/>
            <w:szCs w:val="24"/>
          </w:rPr>
          <w:br w:type="page"/>
        </w:r>
      </w:hyperlink>
    </w:p>
    <w:p w:rsidR="00BE4895" w:rsidRDefault="00BA3616">
      <w:pPr>
        <w:widowControl/>
        <w:spacing w:line="400" w:lineRule="exact"/>
        <w:rPr>
          <w:rFonts w:ascii="Times New Roman" w:eastAsiaTheme="minorEastAsia" w:hAnsi="Times New Roman"/>
          <w:sz w:val="24"/>
          <w:szCs w:val="24"/>
        </w:rPr>
      </w:pPr>
      <w:r>
        <w:rPr>
          <w:rFonts w:ascii="Times New Roman" w:eastAsiaTheme="minorEastAsia" w:hAnsi="Times New Roman"/>
          <w:sz w:val="24"/>
          <w:szCs w:val="24"/>
        </w:rPr>
        <w:lastRenderedPageBreak/>
        <w:t>本指引组织单位、主编单位、主要起草人和审查专家：</w:t>
      </w:r>
    </w:p>
    <w:p w:rsidR="00BE4895" w:rsidRDefault="00BA3616">
      <w:pPr>
        <w:overflowPunct w:val="0"/>
        <w:spacing w:line="400" w:lineRule="exact"/>
        <w:ind w:firstLineChars="300" w:firstLine="723"/>
        <w:rPr>
          <w:rFonts w:ascii="Times New Roman" w:eastAsiaTheme="minorEastAsia" w:hAnsi="Times New Roman"/>
          <w:sz w:val="24"/>
          <w:szCs w:val="24"/>
        </w:rPr>
      </w:pPr>
      <w:r>
        <w:rPr>
          <w:rFonts w:ascii="Times New Roman" w:eastAsiaTheme="minorEastAsia" w:hAnsi="Times New Roman"/>
          <w:b/>
          <w:bCs/>
          <w:sz w:val="24"/>
          <w:szCs w:val="24"/>
        </w:rPr>
        <w:t>组织单位：</w:t>
      </w:r>
      <w:r>
        <w:rPr>
          <w:rFonts w:ascii="Times New Roman" w:eastAsiaTheme="minorEastAsia" w:hAnsi="Times New Roman"/>
          <w:sz w:val="24"/>
          <w:szCs w:val="24"/>
        </w:rPr>
        <w:t>重庆市渝中区住房和城市建设委员会</w:t>
      </w:r>
    </w:p>
    <w:p w:rsidR="00BE4895" w:rsidRDefault="00BA3616">
      <w:pPr>
        <w:overflowPunct w:val="0"/>
        <w:spacing w:line="400" w:lineRule="exact"/>
        <w:ind w:firstLineChars="300" w:firstLine="723"/>
        <w:rPr>
          <w:rFonts w:ascii="Times New Roman" w:eastAsiaTheme="minorEastAsia" w:hAnsi="Times New Roman"/>
          <w:sz w:val="24"/>
          <w:szCs w:val="24"/>
        </w:rPr>
      </w:pPr>
      <w:r>
        <w:rPr>
          <w:rFonts w:ascii="Times New Roman" w:eastAsiaTheme="minorEastAsia" w:hAnsi="Times New Roman"/>
          <w:b/>
          <w:bCs/>
          <w:sz w:val="24"/>
          <w:szCs w:val="24"/>
        </w:rPr>
        <w:t>主编单位：</w:t>
      </w:r>
      <w:r>
        <w:rPr>
          <w:rFonts w:ascii="Times New Roman" w:eastAsiaTheme="minorEastAsia" w:hAnsi="Times New Roman"/>
          <w:sz w:val="24"/>
          <w:szCs w:val="24"/>
        </w:rPr>
        <w:t>中煤科工重庆设计研究院（集团）有限公司</w:t>
      </w:r>
    </w:p>
    <w:p w:rsidR="00BE4895" w:rsidRDefault="00BA3616">
      <w:pPr>
        <w:overflowPunct w:val="0"/>
        <w:spacing w:line="400" w:lineRule="exact"/>
        <w:ind w:firstLineChars="800" w:firstLine="1920"/>
        <w:rPr>
          <w:rFonts w:ascii="Times New Roman" w:eastAsiaTheme="minorEastAsia" w:hAnsi="Times New Roman"/>
          <w:sz w:val="24"/>
          <w:szCs w:val="24"/>
        </w:rPr>
      </w:pPr>
      <w:r>
        <w:rPr>
          <w:rFonts w:ascii="Times New Roman" w:eastAsiaTheme="minorEastAsia" w:hAnsi="Times New Roman"/>
          <w:sz w:val="24"/>
          <w:szCs w:val="24"/>
        </w:rPr>
        <w:t>重庆市渝中区建设管理事务中心</w:t>
      </w:r>
    </w:p>
    <w:p w:rsidR="00BE4895" w:rsidRDefault="00BA3616">
      <w:pPr>
        <w:overflowPunct w:val="0"/>
        <w:spacing w:line="400" w:lineRule="exact"/>
        <w:ind w:firstLineChars="800" w:firstLine="1920"/>
        <w:rPr>
          <w:rFonts w:ascii="Times New Roman" w:eastAsiaTheme="minorEastAsia" w:hAnsi="Times New Roman"/>
          <w:sz w:val="24"/>
          <w:szCs w:val="24"/>
        </w:rPr>
      </w:pPr>
      <w:r>
        <w:rPr>
          <w:rFonts w:ascii="Times New Roman" w:eastAsiaTheme="minorEastAsia" w:hAnsi="Times New Roman"/>
          <w:sz w:val="24"/>
          <w:szCs w:val="24"/>
        </w:rPr>
        <w:t>重庆市渝中区消防救援局</w:t>
      </w:r>
    </w:p>
    <w:p w:rsidR="00BE4895" w:rsidRDefault="00BA3616">
      <w:pPr>
        <w:overflowPunct w:val="0"/>
        <w:spacing w:line="400" w:lineRule="exact"/>
        <w:ind w:firstLineChars="200" w:firstLine="482"/>
        <w:rPr>
          <w:rFonts w:ascii="Times New Roman" w:eastAsiaTheme="minorEastAsia" w:hAnsi="Times New Roman"/>
          <w:spacing w:val="-2"/>
          <w:sz w:val="24"/>
          <w:szCs w:val="24"/>
        </w:rPr>
      </w:pPr>
      <w:r>
        <w:rPr>
          <w:rFonts w:ascii="Times New Roman" w:eastAsiaTheme="minorEastAsia" w:hAnsi="Times New Roman"/>
          <w:b/>
          <w:bCs/>
          <w:sz w:val="24"/>
          <w:szCs w:val="24"/>
        </w:rPr>
        <w:t>主要起草人：</w:t>
      </w:r>
      <w:r>
        <w:rPr>
          <w:rFonts w:ascii="Times New Roman" w:eastAsiaTheme="minorEastAsia" w:hAnsi="Times New Roman"/>
          <w:spacing w:val="-2"/>
          <w:sz w:val="24"/>
          <w:szCs w:val="24"/>
        </w:rPr>
        <w:t>吴</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施</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陈亚菊</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张玉华</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秦砚瑶</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谭宏礼</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戴辉自</w:t>
      </w:r>
      <w:proofErr w:type="gramEnd"/>
    </w:p>
    <w:p w:rsidR="00BE4895" w:rsidRDefault="00BA3616">
      <w:pPr>
        <w:overflowPunct w:val="0"/>
        <w:spacing w:line="400" w:lineRule="exact"/>
        <w:ind w:firstLineChars="800" w:firstLine="1888"/>
        <w:rPr>
          <w:rFonts w:ascii="Times New Roman" w:eastAsiaTheme="minorEastAsia" w:hAnsi="Times New Roman"/>
          <w:spacing w:val="-2"/>
          <w:sz w:val="24"/>
          <w:szCs w:val="24"/>
        </w:rPr>
      </w:pPr>
      <w:r>
        <w:rPr>
          <w:rFonts w:ascii="Times New Roman" w:eastAsiaTheme="minorEastAsia" w:hAnsi="Times New Roman"/>
          <w:spacing w:val="-2"/>
          <w:sz w:val="24"/>
          <w:szCs w:val="24"/>
        </w:rPr>
        <w:t>王爱玲</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邱</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玲</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王虹鉴</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朱海龙</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李冬梅</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刘国徽</w:t>
      </w:r>
    </w:p>
    <w:p w:rsidR="00BE4895" w:rsidRDefault="00BA3616">
      <w:pPr>
        <w:overflowPunct w:val="0"/>
        <w:spacing w:line="400" w:lineRule="exact"/>
        <w:ind w:firstLineChars="800" w:firstLine="1888"/>
        <w:rPr>
          <w:rFonts w:ascii="Times New Roman" w:eastAsiaTheme="minorEastAsia" w:hAnsi="Times New Roman"/>
          <w:spacing w:val="-2"/>
          <w:sz w:val="24"/>
          <w:szCs w:val="24"/>
        </w:rPr>
      </w:pPr>
      <w:r>
        <w:rPr>
          <w:rFonts w:ascii="Times New Roman" w:eastAsiaTheme="minorEastAsia" w:hAnsi="Times New Roman"/>
          <w:spacing w:val="-2"/>
          <w:sz w:val="24"/>
          <w:szCs w:val="24"/>
        </w:rPr>
        <w:t>王</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院</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李</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晓</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王</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俊</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史鸿钊</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龚毓恬</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周文博</w:t>
      </w:r>
    </w:p>
    <w:p w:rsidR="00BE4895" w:rsidRDefault="00BA3616">
      <w:pPr>
        <w:overflowPunct w:val="0"/>
        <w:spacing w:line="400" w:lineRule="exact"/>
        <w:ind w:firstLineChars="800" w:firstLine="1888"/>
        <w:rPr>
          <w:rFonts w:ascii="Times New Roman" w:eastAsiaTheme="minorEastAsia" w:hAnsi="Times New Roman"/>
          <w:spacing w:val="-2"/>
          <w:sz w:val="24"/>
          <w:szCs w:val="24"/>
        </w:rPr>
      </w:pPr>
      <w:r>
        <w:rPr>
          <w:rFonts w:ascii="Times New Roman" w:eastAsiaTheme="minorEastAsia" w:hAnsi="Times New Roman"/>
          <w:spacing w:val="-2"/>
          <w:sz w:val="24"/>
          <w:szCs w:val="24"/>
        </w:rPr>
        <w:t>陈庆玉</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陈恩宇</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张</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亮</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刘</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军</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杨</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第</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程</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瑜</w:t>
      </w:r>
      <w:proofErr w:type="gramEnd"/>
    </w:p>
    <w:p w:rsidR="00BE4895" w:rsidRDefault="00BA3616">
      <w:pPr>
        <w:overflowPunct w:val="0"/>
        <w:spacing w:line="400" w:lineRule="exact"/>
        <w:ind w:firstLineChars="800" w:firstLine="1888"/>
        <w:rPr>
          <w:rFonts w:ascii="Times New Roman" w:eastAsiaTheme="minorEastAsia" w:hAnsi="Times New Roman"/>
          <w:spacing w:val="-2"/>
          <w:sz w:val="24"/>
          <w:szCs w:val="24"/>
        </w:rPr>
      </w:pPr>
      <w:r>
        <w:rPr>
          <w:rFonts w:ascii="Times New Roman" w:eastAsiaTheme="minorEastAsia" w:hAnsi="Times New Roman"/>
          <w:spacing w:val="-2"/>
          <w:sz w:val="24"/>
          <w:szCs w:val="24"/>
        </w:rPr>
        <w:t>曾令超</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曾</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锴</w:t>
      </w:r>
      <w:proofErr w:type="gramEnd"/>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陈佐禹</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刘</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毅</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刘</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强</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王洪松</w:t>
      </w:r>
    </w:p>
    <w:p w:rsidR="00BE4895" w:rsidRDefault="00BA3616">
      <w:pPr>
        <w:overflowPunct w:val="0"/>
        <w:spacing w:line="400" w:lineRule="exact"/>
        <w:ind w:firstLineChars="800" w:firstLine="1888"/>
        <w:rPr>
          <w:rFonts w:ascii="Times New Roman" w:eastAsiaTheme="minorEastAsia" w:hAnsi="Times New Roman"/>
          <w:spacing w:val="-2"/>
          <w:sz w:val="24"/>
          <w:szCs w:val="24"/>
        </w:rPr>
      </w:pPr>
      <w:r>
        <w:rPr>
          <w:rFonts w:ascii="Times New Roman" w:eastAsiaTheme="minorEastAsia" w:hAnsi="Times New Roman"/>
          <w:spacing w:val="-2"/>
          <w:sz w:val="24"/>
          <w:szCs w:val="24"/>
        </w:rPr>
        <w:t>江</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帆</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曹海蓉</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刘</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义</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常诗旭</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李爱旗</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宁小亮</w:t>
      </w:r>
    </w:p>
    <w:p w:rsidR="00BE4895" w:rsidRDefault="00BA3616">
      <w:pPr>
        <w:overflowPunct w:val="0"/>
        <w:spacing w:line="400" w:lineRule="exact"/>
        <w:ind w:firstLineChars="800" w:firstLine="1888"/>
        <w:rPr>
          <w:rFonts w:ascii="Times New Roman" w:eastAsiaTheme="minorEastAsia" w:hAnsi="Times New Roman"/>
          <w:spacing w:val="-2"/>
          <w:sz w:val="24"/>
          <w:szCs w:val="24"/>
        </w:rPr>
      </w:pPr>
      <w:r>
        <w:rPr>
          <w:rFonts w:ascii="Times New Roman" w:eastAsiaTheme="minorEastAsia" w:hAnsi="Times New Roman"/>
          <w:spacing w:val="-2"/>
          <w:sz w:val="24"/>
          <w:szCs w:val="24"/>
        </w:rPr>
        <w:t>刘玉玲</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彭</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进</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谢明焕</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董</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露</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吴思睿</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马元玲</w:t>
      </w:r>
    </w:p>
    <w:p w:rsidR="00BE4895" w:rsidRDefault="00BA3616">
      <w:pPr>
        <w:overflowPunct w:val="0"/>
        <w:spacing w:line="400" w:lineRule="exact"/>
        <w:ind w:firstLineChars="800" w:firstLine="1888"/>
        <w:rPr>
          <w:rFonts w:ascii="Times New Roman" w:eastAsiaTheme="minorEastAsia" w:hAnsi="Times New Roman"/>
          <w:spacing w:val="-2"/>
          <w:sz w:val="24"/>
          <w:szCs w:val="24"/>
        </w:rPr>
      </w:pPr>
      <w:proofErr w:type="gramStart"/>
      <w:r>
        <w:rPr>
          <w:rFonts w:ascii="Times New Roman" w:eastAsiaTheme="minorEastAsia" w:hAnsi="Times New Roman"/>
          <w:spacing w:val="-2"/>
          <w:sz w:val="24"/>
          <w:szCs w:val="24"/>
        </w:rPr>
        <w:t>郝</w:t>
      </w:r>
      <w:proofErr w:type="gramEnd"/>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娟</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袁梦薇</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黄</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敏</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罗隆金</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田贵林</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张</w:t>
      </w:r>
      <w:r>
        <w:rPr>
          <w:rFonts w:ascii="Times New Roman" w:eastAsiaTheme="minorEastAsia" w:hAnsi="Times New Roman"/>
          <w:spacing w:val="-2"/>
          <w:sz w:val="24"/>
          <w:szCs w:val="24"/>
        </w:rPr>
        <w:t xml:space="preserve">  </w:t>
      </w:r>
      <w:proofErr w:type="gramStart"/>
      <w:r>
        <w:rPr>
          <w:rFonts w:ascii="Times New Roman" w:eastAsiaTheme="minorEastAsia" w:hAnsi="Times New Roman"/>
          <w:spacing w:val="-2"/>
          <w:sz w:val="24"/>
          <w:szCs w:val="24"/>
        </w:rPr>
        <w:t>妤</w:t>
      </w:r>
      <w:proofErr w:type="gramEnd"/>
    </w:p>
    <w:p w:rsidR="00BE4895" w:rsidRDefault="00BA3616">
      <w:pPr>
        <w:overflowPunct w:val="0"/>
        <w:spacing w:line="400" w:lineRule="exact"/>
        <w:ind w:firstLineChars="800" w:firstLine="1888"/>
        <w:rPr>
          <w:rFonts w:ascii="Times New Roman" w:eastAsiaTheme="minorEastAsia" w:hAnsi="Times New Roman"/>
          <w:spacing w:val="-2"/>
          <w:sz w:val="24"/>
          <w:szCs w:val="24"/>
        </w:rPr>
      </w:pPr>
      <w:r>
        <w:rPr>
          <w:rFonts w:ascii="Times New Roman" w:eastAsiaTheme="minorEastAsia" w:hAnsi="Times New Roman"/>
          <w:spacing w:val="-2"/>
          <w:sz w:val="24"/>
          <w:szCs w:val="24"/>
        </w:rPr>
        <w:t>张</w:t>
      </w:r>
      <w:proofErr w:type="gramStart"/>
      <w:r>
        <w:rPr>
          <w:rFonts w:ascii="Times New Roman" w:eastAsiaTheme="minorEastAsia" w:hAnsi="Times New Roman"/>
          <w:spacing w:val="-2"/>
          <w:sz w:val="24"/>
          <w:szCs w:val="24"/>
        </w:rPr>
        <w:t>兴鱼</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袁</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浩</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熊笠名</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姚小娅</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蒲</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伟</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王</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奇</w:t>
      </w:r>
    </w:p>
    <w:p w:rsidR="00BE4895" w:rsidRDefault="00BA3616">
      <w:pPr>
        <w:overflowPunct w:val="0"/>
        <w:spacing w:line="400" w:lineRule="exact"/>
        <w:ind w:firstLineChars="800" w:firstLine="1888"/>
        <w:rPr>
          <w:rFonts w:ascii="Times New Roman" w:eastAsiaTheme="minorEastAsia" w:hAnsi="Times New Roman"/>
          <w:spacing w:val="-2"/>
          <w:sz w:val="24"/>
          <w:szCs w:val="24"/>
        </w:rPr>
      </w:pPr>
      <w:proofErr w:type="gramStart"/>
      <w:r>
        <w:rPr>
          <w:rFonts w:ascii="Times New Roman" w:eastAsiaTheme="minorEastAsia" w:hAnsi="Times New Roman"/>
          <w:spacing w:val="-2"/>
          <w:sz w:val="24"/>
          <w:szCs w:val="24"/>
        </w:rPr>
        <w:t>邬</w:t>
      </w:r>
      <w:proofErr w:type="gramEnd"/>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锦</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田德辉</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李兆正</w:t>
      </w:r>
    </w:p>
    <w:p w:rsidR="00BE4895" w:rsidRDefault="00BA3616">
      <w:pPr>
        <w:overflowPunct w:val="0"/>
        <w:spacing w:line="400" w:lineRule="exact"/>
        <w:ind w:firstLineChars="300" w:firstLine="723"/>
        <w:rPr>
          <w:rFonts w:ascii="Times New Roman" w:eastAsiaTheme="minorEastAsia" w:hAnsi="Times New Roman"/>
          <w:sz w:val="24"/>
          <w:szCs w:val="24"/>
        </w:rPr>
      </w:pPr>
      <w:r>
        <w:rPr>
          <w:rFonts w:ascii="Times New Roman" w:eastAsiaTheme="minorEastAsia" w:hAnsi="Times New Roman"/>
          <w:b/>
          <w:bCs/>
          <w:sz w:val="24"/>
          <w:szCs w:val="24"/>
        </w:rPr>
        <w:t>审查专家：</w:t>
      </w:r>
      <w:r>
        <w:rPr>
          <w:rFonts w:ascii="Times New Roman" w:eastAsiaTheme="minorEastAsia" w:hAnsi="Times New Roman"/>
          <w:spacing w:val="-2"/>
          <w:sz w:val="24"/>
          <w:szCs w:val="24"/>
        </w:rPr>
        <w:t>廖曙江</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罗道林</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孙爱民</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吴欣</w:t>
      </w:r>
      <w:r>
        <w:rPr>
          <w:rFonts w:ascii="Times New Roman" w:eastAsiaTheme="minorEastAsia" w:hAnsi="Times New Roman"/>
          <w:spacing w:val="-2"/>
          <w:sz w:val="24"/>
          <w:szCs w:val="24"/>
        </w:rPr>
        <w:t xml:space="preserve">  </w:t>
      </w:r>
      <w:r>
        <w:rPr>
          <w:rFonts w:ascii="Times New Roman" w:eastAsiaTheme="minorEastAsia" w:hAnsi="Times New Roman"/>
          <w:spacing w:val="-2"/>
          <w:sz w:val="24"/>
          <w:szCs w:val="24"/>
        </w:rPr>
        <w:t>朱亮亮</w:t>
      </w:r>
    </w:p>
    <w:p w:rsidR="00BE4895" w:rsidRDefault="00BE4895">
      <w:pPr>
        <w:pStyle w:val="a9"/>
        <w:rPr>
          <w:rFonts w:ascii="Times New Roman" w:hAnsi="Times New Roman"/>
          <w:lang w:eastAsia="zh-CN"/>
        </w:rPr>
      </w:pPr>
    </w:p>
    <w:p w:rsidR="00BE4895" w:rsidRDefault="00BE4895">
      <w:pPr>
        <w:overflowPunct w:val="0"/>
        <w:spacing w:line="620" w:lineRule="exact"/>
        <w:rPr>
          <w:rFonts w:ascii="Times New Roman" w:eastAsia="方正仿宋_GBK" w:hAnsi="Times New Roman"/>
          <w:sz w:val="32"/>
          <w:szCs w:val="32"/>
        </w:rPr>
        <w:sectPr w:rsidR="00BE4895">
          <w:footerReference w:type="even" r:id="rId15"/>
          <w:footerReference w:type="default" r:id="rId16"/>
          <w:pgSz w:w="11906" w:h="16838"/>
          <w:pgMar w:top="1417" w:right="1587" w:bottom="1417" w:left="1587" w:header="850" w:footer="1191" w:gutter="0"/>
          <w:pgNumType w:fmt="numberInDash"/>
          <w:cols w:space="0"/>
          <w:docGrid w:type="lines" w:linePitch="318"/>
        </w:sectPr>
      </w:pPr>
    </w:p>
    <w:p w:rsidR="00BE4895" w:rsidRDefault="00BA3616">
      <w:pPr>
        <w:overflowPunct w:val="0"/>
        <w:spacing w:line="600" w:lineRule="exact"/>
        <w:jc w:val="center"/>
        <w:rPr>
          <w:rFonts w:ascii="方正黑体_GBK" w:eastAsia="方正黑体_GBK" w:hAnsi="方正黑体_GBK" w:cs="方正黑体_GBK"/>
          <w:sz w:val="44"/>
          <w:szCs w:val="44"/>
        </w:rPr>
      </w:pPr>
      <w:r>
        <w:rPr>
          <w:rFonts w:ascii="方正黑体_GBK" w:eastAsia="方正黑体_GBK" w:hAnsi="方正黑体_GBK" w:cs="方正黑体_GBK" w:hint="eastAsia"/>
          <w:b/>
          <w:bCs/>
          <w:sz w:val="28"/>
          <w:szCs w:val="28"/>
        </w:rPr>
        <w:lastRenderedPageBreak/>
        <w:t>目 录</w:t>
      </w:r>
    </w:p>
    <w:p w:rsidR="00BE4895" w:rsidRDefault="00BA3616">
      <w:pPr>
        <w:pStyle w:val="10"/>
        <w:tabs>
          <w:tab w:val="right" w:leader="dot" w:pos="8400"/>
        </w:tabs>
        <w:overflowPunct w:val="0"/>
        <w:spacing w:line="276" w:lineRule="auto"/>
        <w:rPr>
          <w:rFonts w:ascii="Times New Roman" w:eastAsiaTheme="minorEastAsia" w:hAnsi="Times New Roman"/>
          <w:sz w:val="24"/>
          <w:szCs w:val="24"/>
        </w:rPr>
      </w:pP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TOC \o "1-2" \h \u </w:instrText>
      </w:r>
      <w:r>
        <w:rPr>
          <w:rFonts w:ascii="Times New Roman" w:eastAsiaTheme="minorEastAsia" w:hAnsi="Times New Roman"/>
          <w:sz w:val="24"/>
          <w:szCs w:val="24"/>
        </w:rPr>
        <w:fldChar w:fldCharType="separate"/>
      </w:r>
      <w:hyperlink w:anchor="_Toc7450" w:history="1">
        <w:r>
          <w:rPr>
            <w:rFonts w:ascii="Times New Roman" w:eastAsiaTheme="minorEastAsia" w:hAnsi="Times New Roman"/>
            <w:sz w:val="24"/>
            <w:szCs w:val="24"/>
          </w:rPr>
          <w:t>前</w:t>
        </w:r>
        <w:r>
          <w:rPr>
            <w:rFonts w:ascii="Times New Roman" w:eastAsiaTheme="minorEastAsia" w:hAnsi="Times New Roman"/>
            <w:sz w:val="24"/>
            <w:szCs w:val="24"/>
          </w:rPr>
          <w:t xml:space="preserve"> </w:t>
        </w:r>
        <w:r>
          <w:rPr>
            <w:rFonts w:ascii="Times New Roman" w:eastAsiaTheme="minorEastAsia" w:hAnsi="Times New Roman"/>
            <w:sz w:val="24"/>
            <w:szCs w:val="24"/>
          </w:rPr>
          <w:t>言</w:t>
        </w:r>
        <w:r>
          <w:rPr>
            <w:rFonts w:ascii="Times New Roman" w:eastAsiaTheme="minorEastAsia" w:hAnsi="Times New Roman"/>
            <w:sz w:val="24"/>
            <w:szCs w:val="24"/>
          </w:rPr>
          <w:tab/>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PAGEREF _Toc7450 \h </w:instrText>
        </w:r>
        <w:r>
          <w:rPr>
            <w:rFonts w:ascii="Times New Roman" w:eastAsiaTheme="minorEastAsia" w:hAnsi="Times New Roman"/>
            <w:sz w:val="24"/>
            <w:szCs w:val="24"/>
          </w:rPr>
        </w:r>
        <w:r>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- 10 -</w:t>
        </w:r>
        <w:r>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rPr>
          <w:rFonts w:ascii="Times New Roman" w:eastAsiaTheme="minorEastAsia" w:hAnsi="Times New Roman"/>
          <w:sz w:val="24"/>
          <w:szCs w:val="24"/>
        </w:rPr>
      </w:pPr>
      <w:hyperlink w:anchor="_Toc27077" w:history="1">
        <w:r w:rsidR="00BA3616">
          <w:rPr>
            <w:rFonts w:ascii="Times New Roman" w:eastAsiaTheme="minorEastAsia" w:hAnsi="Times New Roman"/>
            <w:sz w:val="24"/>
            <w:szCs w:val="24"/>
          </w:rPr>
          <w:t xml:space="preserve">1 </w:t>
        </w:r>
        <w:r w:rsidR="00BA3616">
          <w:rPr>
            <w:rFonts w:ascii="Times New Roman" w:eastAsiaTheme="minorEastAsia" w:hAnsi="Times New Roman"/>
            <w:sz w:val="24"/>
            <w:szCs w:val="24"/>
          </w:rPr>
          <w:t>总则</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_Toc27077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- 13 -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rPr>
          <w:rFonts w:ascii="Times New Roman" w:eastAsiaTheme="minorEastAsia" w:hAnsi="Times New Roman"/>
          <w:sz w:val="24"/>
          <w:szCs w:val="24"/>
        </w:rPr>
      </w:pPr>
      <w:hyperlink w:anchor="_Toc30846" w:history="1">
        <w:r w:rsidR="00BA3616">
          <w:rPr>
            <w:rFonts w:ascii="Times New Roman" w:eastAsiaTheme="minorEastAsia" w:hAnsi="Times New Roman"/>
            <w:sz w:val="24"/>
            <w:szCs w:val="24"/>
          </w:rPr>
          <w:t xml:space="preserve">2 </w:t>
        </w:r>
        <w:r w:rsidR="00BA3616">
          <w:rPr>
            <w:rFonts w:ascii="Times New Roman" w:eastAsiaTheme="minorEastAsia" w:hAnsi="Times New Roman"/>
            <w:sz w:val="24"/>
            <w:szCs w:val="24"/>
          </w:rPr>
          <w:t>基本规定</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_Toc30846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- 13 -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28756" w:history="1">
        <w:r w:rsidR="00BA3616">
          <w:rPr>
            <w:rFonts w:ascii="Times New Roman" w:eastAsiaTheme="minorEastAsia" w:hAnsi="Times New Roman"/>
            <w:sz w:val="24"/>
            <w:szCs w:val="24"/>
          </w:rPr>
          <w:t xml:space="preserve">2.1 </w:t>
        </w:r>
        <w:r w:rsidR="00BA3616">
          <w:rPr>
            <w:rFonts w:ascii="Times New Roman" w:eastAsiaTheme="minorEastAsia" w:hAnsi="Times New Roman"/>
            <w:sz w:val="24"/>
            <w:szCs w:val="24"/>
          </w:rPr>
          <w:t>既有建筑改造工程分类</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_Toc28756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- 14 -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22082" w:history="1">
        <w:r w:rsidR="00BA3616">
          <w:rPr>
            <w:rFonts w:ascii="Times New Roman" w:eastAsiaTheme="minorEastAsia" w:hAnsi="Times New Roman"/>
            <w:sz w:val="24"/>
            <w:szCs w:val="24"/>
          </w:rPr>
          <w:t xml:space="preserve">2.2 </w:t>
        </w:r>
        <w:r w:rsidR="00BA3616">
          <w:rPr>
            <w:rFonts w:ascii="Times New Roman" w:eastAsiaTheme="minorEastAsia" w:hAnsi="Times New Roman"/>
            <w:sz w:val="24"/>
            <w:szCs w:val="24"/>
          </w:rPr>
          <w:t>既有建筑改造工程消防设计通用要求</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_Toc22082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- 14 -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rPr>
          <w:rFonts w:ascii="Times New Roman" w:eastAsiaTheme="minorEastAsia" w:hAnsi="Times New Roman"/>
          <w:sz w:val="24"/>
          <w:szCs w:val="24"/>
        </w:rPr>
      </w:pPr>
      <w:hyperlink w:anchor="_Toc20437" w:history="1">
        <w:r w:rsidR="00BA3616">
          <w:rPr>
            <w:rFonts w:ascii="Times New Roman" w:eastAsiaTheme="minorEastAsia" w:hAnsi="Times New Roman"/>
            <w:sz w:val="24"/>
            <w:szCs w:val="24"/>
          </w:rPr>
          <w:t xml:space="preserve">3 </w:t>
        </w:r>
        <w:r w:rsidR="00BA3616">
          <w:rPr>
            <w:rFonts w:ascii="Times New Roman" w:eastAsiaTheme="minorEastAsia" w:hAnsi="Times New Roman"/>
            <w:sz w:val="24"/>
            <w:szCs w:val="24"/>
          </w:rPr>
          <w:t>建筑设计</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_Toc20437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- 15 -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26103" w:history="1">
        <w:r w:rsidR="00BA3616">
          <w:rPr>
            <w:rFonts w:ascii="Times New Roman" w:eastAsiaTheme="minorEastAsia" w:hAnsi="Times New Roman"/>
            <w:sz w:val="24"/>
            <w:szCs w:val="24"/>
          </w:rPr>
          <w:t xml:space="preserve">3.1 </w:t>
        </w:r>
        <w:r w:rsidR="00BA3616">
          <w:rPr>
            <w:rFonts w:ascii="Times New Roman" w:eastAsiaTheme="minorEastAsia" w:hAnsi="Times New Roman"/>
            <w:sz w:val="24"/>
            <w:szCs w:val="24"/>
          </w:rPr>
          <w:t>总平面布局</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_Toc26103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- 15 -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19506" w:history="1">
        <w:r w:rsidR="00BA3616">
          <w:rPr>
            <w:rFonts w:ascii="Times New Roman" w:eastAsiaTheme="minorEastAsia" w:hAnsi="Times New Roman"/>
            <w:sz w:val="24"/>
            <w:szCs w:val="24"/>
          </w:rPr>
          <w:t xml:space="preserve">3.2 </w:t>
        </w:r>
        <w:r w:rsidR="00BA3616">
          <w:rPr>
            <w:rFonts w:ascii="Times New Roman" w:eastAsiaTheme="minorEastAsia" w:hAnsi="Times New Roman"/>
            <w:sz w:val="24"/>
            <w:szCs w:val="24"/>
          </w:rPr>
          <w:t>平面布置及安全疏散</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_Toc19506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- 15 -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19470" w:history="1">
        <w:r w:rsidR="00BA3616">
          <w:rPr>
            <w:rFonts w:ascii="Times New Roman" w:eastAsiaTheme="minorEastAsia" w:hAnsi="Times New Roman"/>
            <w:sz w:val="24"/>
            <w:szCs w:val="24"/>
          </w:rPr>
          <w:t xml:space="preserve">3.3 </w:t>
        </w:r>
        <w:r w:rsidR="00BA3616">
          <w:rPr>
            <w:rFonts w:ascii="Times New Roman" w:eastAsiaTheme="minorEastAsia" w:hAnsi="Times New Roman"/>
            <w:sz w:val="24"/>
            <w:szCs w:val="24"/>
          </w:rPr>
          <w:t>建筑构造</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_Toc19470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- 15 -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28541" w:history="1">
        <w:r w:rsidR="00BA3616">
          <w:rPr>
            <w:rFonts w:ascii="Times New Roman" w:eastAsiaTheme="minorEastAsia" w:hAnsi="Times New Roman"/>
            <w:sz w:val="24"/>
            <w:szCs w:val="24"/>
          </w:rPr>
          <w:t xml:space="preserve">3.4 </w:t>
        </w:r>
        <w:r w:rsidR="00BA3616">
          <w:rPr>
            <w:rFonts w:ascii="Times New Roman" w:eastAsiaTheme="minorEastAsia" w:hAnsi="Times New Roman"/>
            <w:sz w:val="24"/>
            <w:szCs w:val="24"/>
          </w:rPr>
          <w:t>消防电梯</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_Toc28541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- 16 -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rPr>
          <w:rFonts w:ascii="Times New Roman" w:eastAsiaTheme="minorEastAsia" w:hAnsi="Times New Roman"/>
          <w:sz w:val="24"/>
          <w:szCs w:val="24"/>
        </w:rPr>
      </w:pPr>
      <w:hyperlink w:anchor="_Toc11286" w:history="1">
        <w:r w:rsidR="00BA3616">
          <w:rPr>
            <w:rFonts w:ascii="Times New Roman" w:eastAsiaTheme="minorEastAsia" w:hAnsi="Times New Roman"/>
            <w:sz w:val="24"/>
            <w:szCs w:val="24"/>
          </w:rPr>
          <w:t xml:space="preserve">4 </w:t>
        </w:r>
        <w:r w:rsidR="00BA3616">
          <w:rPr>
            <w:rFonts w:ascii="Times New Roman" w:eastAsiaTheme="minorEastAsia" w:hAnsi="Times New Roman"/>
            <w:sz w:val="24"/>
            <w:szCs w:val="24"/>
          </w:rPr>
          <w:t>消防设施</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_Toc11286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- 17 -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ind w:firstLineChars="200" w:firstLine="420"/>
        <w:rPr>
          <w:rFonts w:ascii="Times New Roman" w:eastAsiaTheme="minorEastAsia" w:hAnsi="Times New Roman"/>
          <w:sz w:val="24"/>
          <w:szCs w:val="24"/>
        </w:rPr>
      </w:pPr>
      <w:hyperlink w:anchor="_Toc4552" w:history="1">
        <w:r w:rsidR="00BA3616">
          <w:rPr>
            <w:rFonts w:ascii="Times New Roman" w:eastAsiaTheme="minorEastAsia" w:hAnsi="Times New Roman"/>
            <w:sz w:val="24"/>
            <w:szCs w:val="24"/>
          </w:rPr>
          <w:t xml:space="preserve">4.1 </w:t>
        </w:r>
        <w:r w:rsidR="00BA3616">
          <w:rPr>
            <w:rFonts w:ascii="Times New Roman" w:eastAsiaTheme="minorEastAsia" w:hAnsi="Times New Roman"/>
            <w:sz w:val="24"/>
            <w:szCs w:val="24"/>
          </w:rPr>
          <w:t>消防给水和灭火设施</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_Toc4552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- 17 -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ind w:firstLineChars="200" w:firstLine="420"/>
        <w:rPr>
          <w:rFonts w:ascii="Times New Roman" w:eastAsiaTheme="minorEastAsia" w:hAnsi="Times New Roman"/>
          <w:sz w:val="24"/>
          <w:szCs w:val="24"/>
        </w:rPr>
      </w:pPr>
      <w:hyperlink w:anchor="_Toc7596" w:history="1">
        <w:r w:rsidR="00BA3616">
          <w:rPr>
            <w:rFonts w:ascii="Times New Roman" w:eastAsiaTheme="minorEastAsia" w:hAnsi="Times New Roman"/>
            <w:sz w:val="24"/>
            <w:szCs w:val="24"/>
          </w:rPr>
          <w:t xml:space="preserve">4.2 </w:t>
        </w:r>
        <w:r w:rsidR="00BA3616">
          <w:rPr>
            <w:rFonts w:ascii="Times New Roman" w:eastAsiaTheme="minorEastAsia" w:hAnsi="Times New Roman"/>
            <w:sz w:val="24"/>
            <w:szCs w:val="24"/>
          </w:rPr>
          <w:t>防烟与排烟</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_Toc7596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- 17 -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ind w:firstLineChars="200" w:firstLine="420"/>
        <w:rPr>
          <w:rFonts w:ascii="Times New Roman" w:eastAsiaTheme="minorEastAsia" w:hAnsi="Times New Roman"/>
          <w:sz w:val="24"/>
          <w:szCs w:val="24"/>
        </w:rPr>
      </w:pPr>
      <w:hyperlink w:anchor="_Toc21703" w:history="1">
        <w:r w:rsidR="00BA3616">
          <w:rPr>
            <w:rFonts w:ascii="Times New Roman" w:eastAsiaTheme="minorEastAsia" w:hAnsi="Times New Roman"/>
            <w:sz w:val="24"/>
            <w:szCs w:val="24"/>
          </w:rPr>
          <w:t xml:space="preserve">4.3 </w:t>
        </w:r>
        <w:r w:rsidR="00BA3616">
          <w:rPr>
            <w:rFonts w:ascii="Times New Roman" w:eastAsiaTheme="minorEastAsia" w:hAnsi="Times New Roman"/>
            <w:sz w:val="24"/>
            <w:szCs w:val="24"/>
          </w:rPr>
          <w:t>火灾自动报警系统</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_Toc21703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- 17 -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rPr>
          <w:rFonts w:ascii="Times New Roman" w:eastAsiaTheme="minorEastAsia" w:hAnsi="Times New Roman"/>
          <w:sz w:val="24"/>
          <w:szCs w:val="24"/>
        </w:rPr>
      </w:pPr>
      <w:hyperlink w:anchor="_Toc10772" w:history="1">
        <w:r w:rsidR="00BA3616">
          <w:rPr>
            <w:rFonts w:ascii="Times New Roman" w:eastAsiaTheme="minorEastAsia" w:hAnsi="Times New Roman"/>
            <w:sz w:val="24"/>
            <w:szCs w:val="24"/>
          </w:rPr>
          <w:t xml:space="preserve">5 </w:t>
        </w:r>
        <w:r w:rsidR="00BA3616">
          <w:rPr>
            <w:rFonts w:ascii="Times New Roman" w:eastAsiaTheme="minorEastAsia" w:hAnsi="Times New Roman"/>
            <w:sz w:val="24"/>
            <w:szCs w:val="24"/>
          </w:rPr>
          <w:t>消防电气</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_Toc10772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- 18 -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rPr>
          <w:rFonts w:ascii="Times New Roman" w:eastAsiaTheme="minorEastAsia" w:hAnsi="Times New Roman"/>
          <w:sz w:val="24"/>
          <w:szCs w:val="24"/>
        </w:rPr>
      </w:pPr>
      <w:hyperlink w:anchor="_Toc22915" w:history="1">
        <w:r w:rsidR="00BA3616">
          <w:rPr>
            <w:rFonts w:ascii="Times New Roman" w:eastAsiaTheme="minorEastAsia" w:hAnsi="Times New Roman"/>
            <w:sz w:val="24"/>
            <w:szCs w:val="24"/>
          </w:rPr>
          <w:t xml:space="preserve">6 </w:t>
        </w:r>
        <w:r w:rsidR="00BA3616">
          <w:rPr>
            <w:rFonts w:ascii="Times New Roman" w:eastAsiaTheme="minorEastAsia" w:hAnsi="Times New Roman"/>
            <w:sz w:val="24"/>
            <w:szCs w:val="24"/>
          </w:rPr>
          <w:t>历史文化街区、历史建筑、传统风貌区和山城老街区</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_Toc22915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- 18 -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8099" w:history="1">
        <w:r w:rsidR="00BA3616">
          <w:rPr>
            <w:rFonts w:ascii="Times New Roman" w:eastAsiaTheme="minorEastAsia" w:hAnsi="Times New Roman"/>
            <w:sz w:val="24"/>
            <w:szCs w:val="24"/>
          </w:rPr>
          <w:t xml:space="preserve">6.1 </w:t>
        </w:r>
        <w:r w:rsidR="00BA3616">
          <w:rPr>
            <w:rFonts w:ascii="Times New Roman" w:eastAsiaTheme="minorEastAsia" w:hAnsi="Times New Roman"/>
            <w:sz w:val="24"/>
            <w:szCs w:val="24"/>
          </w:rPr>
          <w:t>一般规定</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_Toc8099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- 19 -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26793" w:history="1">
        <w:r w:rsidR="00BA3616">
          <w:rPr>
            <w:rFonts w:ascii="Times New Roman" w:eastAsiaTheme="minorEastAsia" w:hAnsi="Times New Roman"/>
            <w:sz w:val="24"/>
            <w:szCs w:val="24"/>
          </w:rPr>
          <w:t xml:space="preserve">6.2 </w:t>
        </w:r>
        <w:r w:rsidR="00BA3616">
          <w:rPr>
            <w:rFonts w:ascii="Times New Roman" w:eastAsiaTheme="minorEastAsia" w:hAnsi="Times New Roman"/>
            <w:sz w:val="24"/>
            <w:szCs w:val="24"/>
          </w:rPr>
          <w:t>建筑防火设计</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_Toc26793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- 19 -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12634" w:history="1">
        <w:r w:rsidR="00BA3616">
          <w:rPr>
            <w:rFonts w:ascii="Times New Roman" w:eastAsiaTheme="minorEastAsia" w:hAnsi="Times New Roman"/>
            <w:sz w:val="24"/>
            <w:szCs w:val="24"/>
          </w:rPr>
          <w:t xml:space="preserve">6.3 </w:t>
        </w:r>
        <w:r w:rsidR="00BA3616">
          <w:rPr>
            <w:rFonts w:ascii="Times New Roman" w:eastAsiaTheme="minorEastAsia" w:hAnsi="Times New Roman"/>
            <w:sz w:val="24"/>
            <w:szCs w:val="24"/>
          </w:rPr>
          <w:t>消防给水系统</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_Toc12634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- 20 -</w:t>
        </w:r>
        <w:r w:rsidR="00BA3616">
          <w:rPr>
            <w:rFonts w:ascii="Times New Roman" w:eastAsiaTheme="minorEastAsia" w:hAnsi="Times New Roman"/>
            <w:sz w:val="24"/>
            <w:szCs w:val="24"/>
          </w:rPr>
          <w:fldChar w:fldCharType="end"/>
        </w:r>
      </w:hyperlink>
    </w:p>
    <w:p w:rsidR="00BE4895" w:rsidRDefault="005F310B">
      <w:pPr>
        <w:pStyle w:val="23"/>
        <w:tabs>
          <w:tab w:val="right" w:leader="dot" w:pos="8400"/>
        </w:tabs>
        <w:overflowPunct w:val="0"/>
        <w:spacing w:line="276" w:lineRule="auto"/>
        <w:ind w:leftChars="0" w:left="0" w:firstLineChars="200" w:firstLine="420"/>
        <w:rPr>
          <w:rFonts w:ascii="Times New Roman" w:eastAsiaTheme="minorEastAsia" w:hAnsi="Times New Roman"/>
          <w:sz w:val="24"/>
          <w:szCs w:val="24"/>
        </w:rPr>
      </w:pPr>
      <w:hyperlink w:anchor="_Toc18993" w:history="1">
        <w:r w:rsidR="00BA3616">
          <w:rPr>
            <w:rFonts w:ascii="Times New Roman" w:eastAsiaTheme="minorEastAsia" w:hAnsi="Times New Roman"/>
            <w:sz w:val="24"/>
            <w:szCs w:val="24"/>
          </w:rPr>
          <w:t xml:space="preserve">6.4 </w:t>
        </w:r>
        <w:r w:rsidR="00BA3616">
          <w:rPr>
            <w:rFonts w:ascii="Times New Roman" w:eastAsiaTheme="minorEastAsia" w:hAnsi="Times New Roman"/>
            <w:sz w:val="24"/>
            <w:szCs w:val="24"/>
          </w:rPr>
          <w:t>消防电气</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_Toc18993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- 20 -</w:t>
        </w:r>
        <w:r w:rsidR="00BA3616">
          <w:rPr>
            <w:rFonts w:ascii="Times New Roman" w:eastAsiaTheme="minorEastAsia" w:hAnsi="Times New Roman"/>
            <w:sz w:val="24"/>
            <w:szCs w:val="24"/>
          </w:rPr>
          <w:fldChar w:fldCharType="end"/>
        </w:r>
      </w:hyperlink>
    </w:p>
    <w:p w:rsidR="00BE4895" w:rsidRDefault="005F310B">
      <w:pPr>
        <w:pStyle w:val="10"/>
        <w:tabs>
          <w:tab w:val="right" w:leader="dot" w:pos="8400"/>
        </w:tabs>
        <w:overflowPunct w:val="0"/>
        <w:spacing w:line="276" w:lineRule="auto"/>
        <w:ind w:firstLineChars="200" w:firstLine="420"/>
        <w:rPr>
          <w:rFonts w:ascii="Times New Roman" w:eastAsiaTheme="minorEastAsia" w:hAnsi="Times New Roman"/>
          <w:sz w:val="24"/>
          <w:szCs w:val="24"/>
        </w:rPr>
      </w:pPr>
      <w:hyperlink w:anchor="_Toc19547" w:history="1">
        <w:r w:rsidR="00BA3616">
          <w:rPr>
            <w:rFonts w:ascii="Times New Roman" w:eastAsiaTheme="minorEastAsia" w:hAnsi="Times New Roman"/>
            <w:sz w:val="24"/>
            <w:szCs w:val="24"/>
          </w:rPr>
          <w:t>参考文献</w:t>
        </w:r>
        <w:r w:rsidR="00BA3616">
          <w:rPr>
            <w:rFonts w:ascii="Times New Roman" w:eastAsiaTheme="minorEastAsia" w:hAnsi="Times New Roman"/>
            <w:sz w:val="24"/>
            <w:szCs w:val="24"/>
          </w:rPr>
          <w:tab/>
        </w:r>
        <w:r w:rsidR="00BA3616">
          <w:rPr>
            <w:rFonts w:ascii="Times New Roman" w:eastAsiaTheme="minorEastAsia" w:hAnsi="Times New Roman"/>
            <w:sz w:val="24"/>
            <w:szCs w:val="24"/>
          </w:rPr>
          <w:fldChar w:fldCharType="begin"/>
        </w:r>
        <w:r w:rsidR="00BA3616">
          <w:rPr>
            <w:rFonts w:ascii="Times New Roman" w:eastAsiaTheme="minorEastAsia" w:hAnsi="Times New Roman"/>
            <w:sz w:val="24"/>
            <w:szCs w:val="24"/>
          </w:rPr>
          <w:instrText xml:space="preserve"> PAGEREF _Toc19547 \h </w:instrText>
        </w:r>
        <w:r w:rsidR="00BA3616">
          <w:rPr>
            <w:rFonts w:ascii="Times New Roman" w:eastAsiaTheme="minorEastAsia" w:hAnsi="Times New Roman"/>
            <w:sz w:val="24"/>
            <w:szCs w:val="24"/>
          </w:rPr>
        </w:r>
        <w:r w:rsidR="00BA3616">
          <w:rPr>
            <w:rFonts w:ascii="Times New Roman" w:eastAsiaTheme="minorEastAsia" w:hAnsi="Times New Roman"/>
            <w:sz w:val="24"/>
            <w:szCs w:val="24"/>
          </w:rPr>
          <w:fldChar w:fldCharType="separate"/>
        </w:r>
        <w:r w:rsidR="00A646A2">
          <w:rPr>
            <w:rFonts w:ascii="Times New Roman" w:eastAsiaTheme="minorEastAsia" w:hAnsi="Times New Roman"/>
            <w:noProof/>
            <w:sz w:val="24"/>
            <w:szCs w:val="24"/>
          </w:rPr>
          <w:t>- 21 -</w:t>
        </w:r>
        <w:r w:rsidR="00BA3616">
          <w:rPr>
            <w:rFonts w:ascii="Times New Roman" w:eastAsiaTheme="minorEastAsia" w:hAnsi="Times New Roman"/>
            <w:sz w:val="24"/>
            <w:szCs w:val="24"/>
          </w:rPr>
          <w:fldChar w:fldCharType="end"/>
        </w:r>
      </w:hyperlink>
    </w:p>
    <w:p w:rsidR="00BE4895" w:rsidRDefault="00BA3616">
      <w:pPr>
        <w:overflowPunct w:val="0"/>
        <w:adjustRightInd w:val="0"/>
        <w:snapToGrid w:val="0"/>
        <w:spacing w:line="600" w:lineRule="exact"/>
        <w:outlineLvl w:val="0"/>
        <w:rPr>
          <w:rFonts w:ascii="Times New Roman" w:eastAsia="方正仿宋_GBK" w:hAnsi="Times New Roman"/>
          <w:sz w:val="32"/>
          <w:szCs w:val="32"/>
        </w:rPr>
        <w:sectPr w:rsidR="00BE4895">
          <w:footerReference w:type="default" r:id="rId17"/>
          <w:pgSz w:w="11906" w:h="16838"/>
          <w:pgMar w:top="1417" w:right="1587" w:bottom="1417" w:left="1587" w:header="850" w:footer="992" w:gutter="0"/>
          <w:pgNumType w:fmt="numberInDash"/>
          <w:cols w:space="0"/>
          <w:docGrid w:type="lines" w:linePitch="318"/>
        </w:sectPr>
      </w:pPr>
      <w:r>
        <w:rPr>
          <w:rFonts w:ascii="Times New Roman" w:eastAsiaTheme="minorEastAsia" w:hAnsi="Times New Roman"/>
          <w:sz w:val="24"/>
          <w:szCs w:val="24"/>
        </w:rPr>
        <w:fldChar w:fldCharType="end"/>
      </w:r>
      <w:bookmarkStart w:id="6" w:name="_Toc28828"/>
      <w:bookmarkStart w:id="7" w:name="_Toc3336"/>
      <w:bookmarkStart w:id="8" w:name="_Toc23848"/>
      <w:bookmarkStart w:id="9" w:name="_Toc4610"/>
      <w:r>
        <w:rPr>
          <w:rFonts w:ascii="Times New Roman" w:eastAsia="方正仿宋_GBK" w:hAnsi="Times New Roman"/>
          <w:sz w:val="32"/>
          <w:szCs w:val="32"/>
        </w:rPr>
        <w:br w:type="page"/>
      </w:r>
    </w:p>
    <w:p w:rsidR="00BE4895" w:rsidRDefault="00BA3616">
      <w:pPr>
        <w:keepNext/>
        <w:keepLines/>
        <w:spacing w:beforeLines="50" w:before="159" w:afterLines="50" w:after="159" w:line="360" w:lineRule="auto"/>
        <w:jc w:val="center"/>
        <w:outlineLvl w:val="0"/>
        <w:rPr>
          <w:rFonts w:ascii="Times New Roman" w:eastAsiaTheme="minorEastAsia" w:hAnsi="Times New Roman"/>
          <w:b/>
          <w:bCs/>
          <w:kern w:val="44"/>
          <w:sz w:val="24"/>
          <w:szCs w:val="24"/>
        </w:rPr>
      </w:pPr>
      <w:bookmarkStart w:id="10" w:name="_Toc27077"/>
      <w:bookmarkEnd w:id="6"/>
      <w:bookmarkEnd w:id="7"/>
      <w:bookmarkEnd w:id="8"/>
      <w:bookmarkEnd w:id="9"/>
      <w:bookmarkEnd w:id="10"/>
      <w:r>
        <w:rPr>
          <w:rFonts w:ascii="Times New Roman" w:eastAsiaTheme="minorEastAsia" w:hAnsi="Times New Roman"/>
          <w:b/>
          <w:bCs/>
          <w:kern w:val="44"/>
          <w:sz w:val="24"/>
          <w:szCs w:val="24"/>
        </w:rPr>
        <w:lastRenderedPageBreak/>
        <w:t xml:space="preserve">1 </w:t>
      </w:r>
      <w:r>
        <w:rPr>
          <w:rFonts w:ascii="Times New Roman" w:eastAsiaTheme="minorEastAsia" w:hAnsi="Times New Roman"/>
          <w:b/>
          <w:bCs/>
          <w:kern w:val="44"/>
          <w:sz w:val="24"/>
          <w:szCs w:val="24"/>
        </w:rPr>
        <w:t>总则</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bookmarkStart w:id="11" w:name="_Toc25059"/>
      <w:bookmarkStart w:id="12" w:name="_Toc26990"/>
      <w:r>
        <w:rPr>
          <w:rFonts w:ascii="Times New Roman" w:eastAsiaTheme="minorEastAsia" w:hAnsi="Times New Roman"/>
          <w:kern w:val="0"/>
          <w:sz w:val="24"/>
          <w:szCs w:val="24"/>
        </w:rPr>
        <w:t xml:space="preserve">1.0.1 </w:t>
      </w:r>
      <w:r>
        <w:rPr>
          <w:rFonts w:ascii="Times New Roman" w:eastAsiaTheme="minorEastAsia" w:hAnsi="Times New Roman"/>
          <w:kern w:val="0"/>
          <w:sz w:val="24"/>
          <w:szCs w:val="24"/>
        </w:rPr>
        <w:t>为推动渝中区城市有机更新，提升既有建筑改造工程的消防安全水平，制定本指南。</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1.0.2 </w:t>
      </w:r>
      <w:r>
        <w:rPr>
          <w:rFonts w:ascii="Times New Roman" w:eastAsiaTheme="minorEastAsia" w:hAnsi="Times New Roman"/>
          <w:kern w:val="0"/>
          <w:sz w:val="24"/>
          <w:szCs w:val="24"/>
        </w:rPr>
        <w:t>本指南适用范围：</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1 </w:t>
      </w:r>
      <w:r>
        <w:rPr>
          <w:rFonts w:ascii="Times New Roman" w:eastAsiaTheme="minorEastAsia" w:hAnsi="Times New Roman"/>
          <w:kern w:val="0"/>
          <w:sz w:val="24"/>
          <w:szCs w:val="24"/>
        </w:rPr>
        <w:t>适用于已竣工验收合格的公共建筑改造；</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 </w:t>
      </w:r>
      <w:r>
        <w:rPr>
          <w:rFonts w:ascii="Times New Roman" w:eastAsiaTheme="minorEastAsia" w:hAnsi="Times New Roman"/>
          <w:kern w:val="0"/>
          <w:sz w:val="24"/>
          <w:szCs w:val="24"/>
        </w:rPr>
        <w:t>适用于已依法取得不动产物权的公共建筑改造；</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 </w:t>
      </w:r>
      <w:r>
        <w:rPr>
          <w:rFonts w:ascii="Times New Roman" w:eastAsiaTheme="minorEastAsia" w:hAnsi="Times New Roman"/>
          <w:kern w:val="0"/>
          <w:sz w:val="24"/>
          <w:szCs w:val="24"/>
        </w:rPr>
        <w:t>适用于工业厂房和仓库改变为公共建筑的改造；</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 </w:t>
      </w:r>
      <w:r>
        <w:rPr>
          <w:rFonts w:ascii="Times New Roman" w:eastAsiaTheme="minorEastAsia" w:hAnsi="Times New Roman"/>
          <w:sz w:val="24"/>
          <w:szCs w:val="24"/>
        </w:rPr>
        <w:t>历史文化街区、历史建筑、传统风貌区和山城老街区的改造（改造为特殊建设工程的除外）</w:t>
      </w:r>
      <w:r>
        <w:rPr>
          <w:rFonts w:ascii="Times New Roman" w:eastAsiaTheme="minorEastAsia" w:hAnsi="Times New Roman"/>
          <w:kern w:val="0"/>
          <w:sz w:val="24"/>
          <w:szCs w:val="24"/>
        </w:rPr>
        <w:t>；</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sz w:val="24"/>
          <w:szCs w:val="24"/>
        </w:rPr>
      </w:pPr>
      <w:r>
        <w:rPr>
          <w:rFonts w:ascii="Times New Roman" w:eastAsiaTheme="minorEastAsia" w:hAnsi="Times New Roman"/>
          <w:sz w:val="24"/>
          <w:szCs w:val="24"/>
        </w:rPr>
        <w:t xml:space="preserve">5 </w:t>
      </w:r>
      <w:r>
        <w:rPr>
          <w:rFonts w:ascii="Times New Roman" w:eastAsiaTheme="minorEastAsia" w:hAnsi="Times New Roman"/>
          <w:sz w:val="24"/>
          <w:szCs w:val="24"/>
        </w:rPr>
        <w:t>其他经区政府同意适用的项目。</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 </w:t>
      </w:r>
      <w:r>
        <w:rPr>
          <w:rFonts w:ascii="Times New Roman" w:eastAsiaTheme="minorEastAsia" w:hAnsi="Times New Roman"/>
          <w:kern w:val="0"/>
          <w:sz w:val="24"/>
          <w:szCs w:val="24"/>
        </w:rPr>
        <w:t>不适用于房屋建筑扩建、住宅室内装修、住宅改造和临时性建筑等的改造。</w:t>
      </w:r>
    </w:p>
    <w:p w:rsidR="00BE4895" w:rsidRDefault="00BA3616">
      <w:pPr>
        <w:overflowPunct w:val="0"/>
        <w:spacing w:line="360" w:lineRule="auto"/>
        <w:ind w:firstLineChars="200" w:firstLine="480"/>
        <w:rPr>
          <w:rFonts w:ascii="Times New Roman" w:eastAsiaTheme="minorEastAsia" w:hAnsi="Times New Roman"/>
          <w:sz w:val="24"/>
          <w:szCs w:val="24"/>
        </w:rPr>
      </w:pPr>
      <w:bookmarkStart w:id="13" w:name="_Toc3429"/>
      <w:bookmarkStart w:id="14" w:name="_Toc15152"/>
      <w:bookmarkEnd w:id="11"/>
      <w:bookmarkEnd w:id="12"/>
      <w:bookmarkEnd w:id="13"/>
      <w:bookmarkEnd w:id="14"/>
      <w:r>
        <w:rPr>
          <w:rFonts w:ascii="Times New Roman" w:eastAsiaTheme="minorEastAsia" w:hAnsi="Times New Roman"/>
          <w:kern w:val="0"/>
          <w:sz w:val="24"/>
          <w:szCs w:val="24"/>
        </w:rPr>
        <w:t xml:space="preserve">1.0.3 </w:t>
      </w:r>
      <w:r>
        <w:rPr>
          <w:rFonts w:ascii="Times New Roman" w:eastAsiaTheme="minorEastAsia" w:hAnsi="Times New Roman"/>
          <w:kern w:val="0"/>
          <w:sz w:val="24"/>
          <w:szCs w:val="24"/>
        </w:rPr>
        <w:t>既有建筑改造工程的消防设计应遵循以下原则：应执行现行国家工程建设消防技术标准，条件确不具备时，不得低于原建筑建造时的消防安全水平，且应按本指南第一章至第五章执行，采取切实可行的防火技术加强措施；</w:t>
      </w:r>
      <w:r>
        <w:rPr>
          <w:rFonts w:ascii="Times New Roman" w:eastAsiaTheme="minorEastAsia" w:hAnsi="Times New Roman"/>
          <w:sz w:val="24"/>
          <w:szCs w:val="24"/>
        </w:rPr>
        <w:t>历史文化街区、历史建筑、传统风貌区和山城老街区改造的消防技术标准按照本指南的第六章执行</w:t>
      </w:r>
      <w:r>
        <w:rPr>
          <w:rFonts w:ascii="Times New Roman" w:eastAsiaTheme="minorEastAsia" w:hAnsi="Times New Roman"/>
          <w:kern w:val="0"/>
          <w:sz w:val="24"/>
          <w:szCs w:val="24"/>
        </w:rPr>
        <w:t>。</w:t>
      </w:r>
    </w:p>
    <w:p w:rsidR="00BE4895" w:rsidRDefault="00BA3616">
      <w:pPr>
        <w:rPr>
          <w:rFonts w:ascii="Times New Roman" w:eastAsiaTheme="minorEastAsia" w:hAnsi="Times New Roman"/>
          <w:sz w:val="24"/>
          <w:szCs w:val="24"/>
        </w:rPr>
      </w:pPr>
      <w:bookmarkStart w:id="15" w:name="_Toc12270"/>
      <w:bookmarkStart w:id="16" w:name="_Toc2328"/>
      <w:bookmarkStart w:id="17" w:name="_Toc13382"/>
      <w:bookmarkStart w:id="18" w:name="_Toc30846"/>
      <w:bookmarkStart w:id="19" w:name="_Toc32675"/>
      <w:bookmarkEnd w:id="15"/>
      <w:bookmarkEnd w:id="16"/>
      <w:bookmarkEnd w:id="17"/>
      <w:bookmarkEnd w:id="18"/>
      <w:bookmarkEnd w:id="19"/>
      <w:r>
        <w:rPr>
          <w:rFonts w:ascii="Times New Roman" w:eastAsiaTheme="minorEastAsia" w:hAnsi="Times New Roman"/>
          <w:sz w:val="24"/>
          <w:szCs w:val="24"/>
        </w:rPr>
        <w:br w:type="page"/>
      </w:r>
    </w:p>
    <w:p w:rsidR="00BE4895" w:rsidRDefault="00BA3616">
      <w:pPr>
        <w:keepNext/>
        <w:keepLines/>
        <w:spacing w:beforeLines="50" w:before="159" w:afterLines="50" w:after="159" w:line="360" w:lineRule="auto"/>
        <w:jc w:val="center"/>
        <w:outlineLvl w:val="0"/>
        <w:rPr>
          <w:rFonts w:ascii="Times New Roman" w:eastAsiaTheme="minorEastAsia" w:hAnsi="Times New Roman"/>
          <w:b/>
          <w:bCs/>
          <w:kern w:val="44"/>
          <w:sz w:val="24"/>
          <w:szCs w:val="24"/>
        </w:rPr>
      </w:pPr>
      <w:r>
        <w:rPr>
          <w:rFonts w:ascii="Times New Roman" w:eastAsiaTheme="minorEastAsia" w:hAnsi="Times New Roman"/>
          <w:b/>
          <w:bCs/>
          <w:kern w:val="44"/>
          <w:sz w:val="24"/>
          <w:szCs w:val="24"/>
        </w:rPr>
        <w:lastRenderedPageBreak/>
        <w:t xml:space="preserve">2 </w:t>
      </w:r>
      <w:r>
        <w:rPr>
          <w:rFonts w:ascii="Times New Roman" w:eastAsiaTheme="minorEastAsia" w:hAnsi="Times New Roman"/>
          <w:b/>
          <w:bCs/>
          <w:kern w:val="44"/>
          <w:sz w:val="24"/>
          <w:szCs w:val="24"/>
        </w:rPr>
        <w:t>基本规定</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20" w:name="_Toc26368"/>
      <w:bookmarkStart w:id="21" w:name="_Toc28756"/>
      <w:bookmarkStart w:id="22" w:name="_Toc22283"/>
      <w:bookmarkStart w:id="23" w:name="_Toc1618"/>
      <w:bookmarkStart w:id="24" w:name="_Toc25256"/>
      <w:bookmarkStart w:id="25" w:name="_Toc28759"/>
      <w:bookmarkStart w:id="26" w:name="_Toc27173"/>
      <w:bookmarkStart w:id="27" w:name="_Toc21736"/>
      <w:bookmarkStart w:id="28" w:name="_Toc17852"/>
      <w:bookmarkEnd w:id="20"/>
      <w:bookmarkEnd w:id="21"/>
      <w:bookmarkEnd w:id="22"/>
      <w:bookmarkEnd w:id="23"/>
      <w:bookmarkEnd w:id="24"/>
      <w:r>
        <w:rPr>
          <w:rFonts w:ascii="Times New Roman" w:eastAsiaTheme="minorEastAsia" w:hAnsi="Times New Roman"/>
          <w:b/>
          <w:bCs/>
          <w:sz w:val="24"/>
          <w:szCs w:val="24"/>
        </w:rPr>
        <w:t xml:space="preserve">2.1 </w:t>
      </w:r>
      <w:r>
        <w:rPr>
          <w:rFonts w:ascii="Times New Roman" w:eastAsiaTheme="minorEastAsia" w:hAnsi="Times New Roman"/>
          <w:b/>
          <w:bCs/>
          <w:sz w:val="24"/>
          <w:szCs w:val="24"/>
        </w:rPr>
        <w:t>既有建筑改造工程分类</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2.1.1 </w:t>
      </w:r>
      <w:r>
        <w:rPr>
          <w:rFonts w:ascii="Times New Roman" w:eastAsiaTheme="minorEastAsia" w:hAnsi="Times New Roman"/>
          <w:kern w:val="0"/>
          <w:sz w:val="24"/>
          <w:szCs w:val="24"/>
        </w:rPr>
        <w:t>本指南涉及的既有建筑改造工程可分为建筑整体改造工程、建筑局部改造工程。</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2.1.2 </w:t>
      </w:r>
      <w:r>
        <w:rPr>
          <w:rFonts w:ascii="Times New Roman" w:eastAsiaTheme="minorEastAsia" w:hAnsi="Times New Roman"/>
          <w:kern w:val="0"/>
          <w:sz w:val="24"/>
          <w:szCs w:val="24"/>
        </w:rPr>
        <w:t>建筑整体改造工程是指地上全部改造工程或单建式地下室全部改造工程。</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2.1.3 </w:t>
      </w:r>
      <w:r>
        <w:rPr>
          <w:rFonts w:ascii="Times New Roman" w:eastAsiaTheme="minorEastAsia" w:hAnsi="Times New Roman"/>
          <w:kern w:val="0"/>
          <w:sz w:val="24"/>
          <w:szCs w:val="24"/>
        </w:rPr>
        <w:t>建筑局部改造工程是指</w:t>
      </w:r>
      <w:r>
        <w:rPr>
          <w:rFonts w:ascii="Times New Roman" w:eastAsiaTheme="minorEastAsia" w:hAnsi="Times New Roman" w:hint="eastAsia"/>
          <w:kern w:val="0"/>
          <w:sz w:val="24"/>
          <w:szCs w:val="24"/>
        </w:rPr>
        <w:t>涉及</w:t>
      </w:r>
      <w:r>
        <w:rPr>
          <w:rFonts w:ascii="Times New Roman" w:eastAsiaTheme="minorEastAsia" w:hAnsi="Times New Roman"/>
          <w:kern w:val="0"/>
          <w:sz w:val="24"/>
          <w:szCs w:val="24"/>
        </w:rPr>
        <w:t>既有建筑单体改造工程部分楼层或部分楼层局部改造的工程。</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29" w:name="_Toc22082"/>
      <w:bookmarkEnd w:id="29"/>
      <w:r>
        <w:rPr>
          <w:rFonts w:ascii="Times New Roman" w:eastAsiaTheme="minorEastAsia" w:hAnsi="Times New Roman"/>
          <w:b/>
          <w:bCs/>
          <w:sz w:val="24"/>
          <w:szCs w:val="24"/>
        </w:rPr>
        <w:t xml:space="preserve">2.2 </w:t>
      </w:r>
      <w:r>
        <w:rPr>
          <w:rFonts w:ascii="Times New Roman" w:eastAsiaTheme="minorEastAsia" w:hAnsi="Times New Roman"/>
          <w:b/>
          <w:bCs/>
          <w:sz w:val="24"/>
          <w:szCs w:val="24"/>
        </w:rPr>
        <w:t>既有建筑改造工程消防设计通用要求</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strike/>
          <w:kern w:val="0"/>
          <w:sz w:val="24"/>
          <w:szCs w:val="24"/>
        </w:rPr>
      </w:pPr>
      <w:r>
        <w:rPr>
          <w:rFonts w:ascii="Times New Roman" w:eastAsiaTheme="minorEastAsia" w:hAnsi="Times New Roman"/>
          <w:kern w:val="0"/>
          <w:sz w:val="24"/>
          <w:szCs w:val="24"/>
        </w:rPr>
        <w:t xml:space="preserve">2.2.1 </w:t>
      </w:r>
      <w:r>
        <w:rPr>
          <w:rFonts w:ascii="Times New Roman" w:eastAsiaTheme="minorEastAsia" w:hAnsi="Times New Roman"/>
          <w:kern w:val="0"/>
          <w:sz w:val="24"/>
          <w:szCs w:val="24"/>
        </w:rPr>
        <w:t>建筑改造后，导致建筑防火类别、火灾危险性等级发生改变的，应执行现行标准；对于建筑防火类别、火灾危险性等级不变或降低的情况，当条件不具备、执行现行规范确有困难时，应不低于原建造时的标准。</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2.2.2 </w:t>
      </w:r>
      <w:r>
        <w:rPr>
          <w:rFonts w:ascii="Times New Roman" w:eastAsiaTheme="minorEastAsia" w:hAnsi="Times New Roman"/>
          <w:kern w:val="0"/>
          <w:sz w:val="24"/>
          <w:szCs w:val="24"/>
        </w:rPr>
        <w:t>建筑局部改造不得降低非改造区域的消防安全水平，其消防设计应满足以下要求：</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1 </w:t>
      </w:r>
      <w:r>
        <w:rPr>
          <w:rFonts w:ascii="Times New Roman" w:eastAsiaTheme="minorEastAsia" w:hAnsi="Times New Roman"/>
          <w:kern w:val="0"/>
          <w:sz w:val="24"/>
          <w:szCs w:val="24"/>
        </w:rPr>
        <w:t>改造期间，应与非改造区域采取可靠的防火分隔措施，并保证建筑消防车道和消防救援场地正常使用、消防设施正常运行；</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 </w:t>
      </w:r>
      <w:r>
        <w:rPr>
          <w:rFonts w:ascii="Times New Roman" w:eastAsiaTheme="minorEastAsia" w:hAnsi="Times New Roman"/>
          <w:kern w:val="0"/>
          <w:sz w:val="24"/>
          <w:szCs w:val="24"/>
        </w:rPr>
        <w:t>改造区域利用建筑原消防设施的，应对原消防设施进行复核。如建筑原消防设施无法满足改造转型后的要求，应采取相应的技术措施，以满足消防安全要求。</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2.2.3 </w:t>
      </w:r>
      <w:r>
        <w:rPr>
          <w:rFonts w:ascii="Times New Roman" w:eastAsiaTheme="minorEastAsia" w:hAnsi="Times New Roman"/>
          <w:kern w:val="0"/>
          <w:sz w:val="24"/>
          <w:szCs w:val="24"/>
        </w:rPr>
        <w:t>既有建筑在修建时适用了《重庆市大型商业建筑设计防火规范》《重庆市坡地高层民用建筑设计防火规范》的，改造时仍可执行原标准，且应整体执行，而不应选择性执行个别条文。确有困难时，应结合实际情况做专题研究。</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sectPr w:rsidR="00BE4895">
          <w:footerReference w:type="default" r:id="rId18"/>
          <w:pgSz w:w="11906" w:h="16838"/>
          <w:pgMar w:top="1417" w:right="1587" w:bottom="1417" w:left="1587" w:header="850" w:footer="1134" w:gutter="0"/>
          <w:pgNumType w:fmt="numberInDash"/>
          <w:cols w:space="0"/>
          <w:docGrid w:type="lines" w:linePitch="318"/>
        </w:sectPr>
      </w:pPr>
      <w:r>
        <w:rPr>
          <w:rFonts w:ascii="Times New Roman" w:eastAsiaTheme="minorEastAsia" w:hAnsi="Times New Roman"/>
          <w:kern w:val="0"/>
          <w:sz w:val="24"/>
          <w:szCs w:val="24"/>
        </w:rPr>
        <w:t xml:space="preserve">2.2.4 </w:t>
      </w:r>
      <w:r>
        <w:rPr>
          <w:rFonts w:ascii="Times New Roman" w:eastAsiaTheme="minorEastAsia" w:hAnsi="Times New Roman"/>
          <w:kern w:val="0"/>
          <w:sz w:val="24"/>
          <w:szCs w:val="24"/>
        </w:rPr>
        <w:t>既有建筑在修建时适用了特殊要求的</w:t>
      </w:r>
      <w:r>
        <w:rPr>
          <w:rFonts w:ascii="Times New Roman" w:eastAsiaTheme="minorEastAsia" w:hAnsi="Times New Roman" w:hint="eastAsia"/>
          <w:kern w:val="0"/>
          <w:sz w:val="24"/>
          <w:szCs w:val="24"/>
        </w:rPr>
        <w:t>(</w:t>
      </w:r>
      <w:r>
        <w:rPr>
          <w:rFonts w:ascii="Times New Roman" w:eastAsiaTheme="minorEastAsia" w:hAnsi="Times New Roman"/>
          <w:kern w:val="0"/>
          <w:sz w:val="24"/>
          <w:szCs w:val="24"/>
        </w:rPr>
        <w:t>如：《建筑高度大于</w:t>
      </w:r>
      <w:r>
        <w:rPr>
          <w:rFonts w:ascii="Times New Roman" w:eastAsiaTheme="minorEastAsia" w:hAnsi="Times New Roman"/>
          <w:kern w:val="0"/>
          <w:sz w:val="24"/>
          <w:szCs w:val="24"/>
        </w:rPr>
        <w:t>250</w:t>
      </w:r>
      <w:r>
        <w:rPr>
          <w:rFonts w:ascii="Times New Roman" w:eastAsiaTheme="minorEastAsia" w:hAnsi="Times New Roman"/>
          <w:kern w:val="0"/>
          <w:sz w:val="24"/>
          <w:szCs w:val="24"/>
        </w:rPr>
        <w:t>米民用建筑防火设计加强性技术要求》、性能化评估、专家论证等</w:t>
      </w:r>
      <w:r>
        <w:rPr>
          <w:rFonts w:ascii="Times New Roman" w:eastAsiaTheme="minorEastAsia" w:hAnsi="Times New Roman" w:hint="eastAsia"/>
          <w:kern w:val="0"/>
          <w:sz w:val="24"/>
          <w:szCs w:val="24"/>
        </w:rPr>
        <w:t>)</w:t>
      </w:r>
      <w:r>
        <w:rPr>
          <w:rFonts w:ascii="Times New Roman" w:eastAsiaTheme="minorEastAsia" w:hAnsi="Times New Roman"/>
          <w:kern w:val="0"/>
          <w:sz w:val="24"/>
          <w:szCs w:val="24"/>
        </w:rPr>
        <w:t>，改造时应遵循不低于原建筑修建时相应的特殊要求的全部条目要求，不应选择性执行。确有困难的，应结合实际情况做专题研究。</w:t>
      </w:r>
    </w:p>
    <w:p w:rsidR="00BE4895" w:rsidRDefault="00BA3616">
      <w:pPr>
        <w:keepNext/>
        <w:keepLines/>
        <w:spacing w:beforeLines="50" w:before="159" w:afterLines="50" w:after="159" w:line="360" w:lineRule="auto"/>
        <w:jc w:val="center"/>
        <w:outlineLvl w:val="0"/>
        <w:rPr>
          <w:rFonts w:ascii="Times New Roman" w:eastAsiaTheme="minorEastAsia" w:hAnsi="Times New Roman"/>
          <w:b/>
          <w:bCs/>
          <w:kern w:val="44"/>
          <w:sz w:val="24"/>
          <w:szCs w:val="24"/>
        </w:rPr>
      </w:pPr>
      <w:bookmarkStart w:id="30" w:name="_Toc20437"/>
      <w:bookmarkEnd w:id="25"/>
      <w:bookmarkEnd w:id="26"/>
      <w:bookmarkEnd w:id="27"/>
      <w:bookmarkEnd w:id="28"/>
      <w:bookmarkEnd w:id="30"/>
      <w:r>
        <w:rPr>
          <w:rFonts w:ascii="Times New Roman" w:eastAsiaTheme="minorEastAsia" w:hAnsi="Times New Roman"/>
          <w:b/>
          <w:bCs/>
          <w:kern w:val="44"/>
          <w:sz w:val="24"/>
          <w:szCs w:val="24"/>
        </w:rPr>
        <w:lastRenderedPageBreak/>
        <w:t xml:space="preserve">3 </w:t>
      </w:r>
      <w:r>
        <w:rPr>
          <w:rFonts w:ascii="Times New Roman" w:eastAsiaTheme="minorEastAsia" w:hAnsi="Times New Roman"/>
          <w:b/>
          <w:bCs/>
          <w:kern w:val="44"/>
          <w:sz w:val="24"/>
          <w:szCs w:val="24"/>
        </w:rPr>
        <w:t>建筑设计</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31" w:name="_Toc25070"/>
      <w:bookmarkStart w:id="32" w:name="_Toc28657"/>
      <w:bookmarkStart w:id="33" w:name="_Toc26103"/>
      <w:bookmarkStart w:id="34" w:name="_Toc9483"/>
      <w:bookmarkStart w:id="35" w:name="_Toc2619"/>
      <w:bookmarkEnd w:id="31"/>
      <w:bookmarkEnd w:id="32"/>
      <w:bookmarkEnd w:id="33"/>
      <w:bookmarkEnd w:id="34"/>
      <w:bookmarkEnd w:id="35"/>
      <w:r>
        <w:rPr>
          <w:rFonts w:ascii="Times New Roman" w:eastAsiaTheme="minorEastAsia" w:hAnsi="Times New Roman"/>
          <w:b/>
          <w:bCs/>
          <w:sz w:val="24"/>
          <w:szCs w:val="24"/>
        </w:rPr>
        <w:t xml:space="preserve">3.1 </w:t>
      </w:r>
      <w:r>
        <w:rPr>
          <w:rFonts w:ascii="Times New Roman" w:eastAsiaTheme="minorEastAsia" w:hAnsi="Times New Roman"/>
          <w:b/>
          <w:bCs/>
          <w:sz w:val="24"/>
          <w:szCs w:val="24"/>
        </w:rPr>
        <w:t>总平面布局</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3.1.1 </w:t>
      </w:r>
      <w:r>
        <w:rPr>
          <w:rFonts w:ascii="Times New Roman" w:eastAsiaTheme="minorEastAsia" w:hAnsi="Times New Roman"/>
          <w:kern w:val="0"/>
          <w:sz w:val="24"/>
          <w:szCs w:val="24"/>
        </w:rPr>
        <w:t>既有建筑整体改造工程，由于现状场地条件</w:t>
      </w:r>
      <w:r>
        <w:rPr>
          <w:rFonts w:ascii="Times New Roman" w:eastAsiaTheme="minorEastAsia" w:hAnsi="Times New Roman" w:hint="eastAsia"/>
          <w:kern w:val="0"/>
          <w:sz w:val="24"/>
          <w:szCs w:val="24"/>
        </w:rPr>
        <w:t>限制</w:t>
      </w:r>
      <w:r>
        <w:rPr>
          <w:rFonts w:ascii="Times New Roman" w:eastAsiaTheme="minorEastAsia" w:hAnsi="Times New Roman"/>
          <w:kern w:val="0"/>
          <w:sz w:val="24"/>
          <w:szCs w:val="24"/>
        </w:rPr>
        <w:t>，无法满足现行标准中消防车道、消防车登高操作场地相关要求时，除涉及自身疏散困难人群使用场所外，消防车道、消防车登高操作场地的设置不应低于现状条件，可采取借用城市道路等增强救援条件的措施。</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3.1.2 </w:t>
      </w:r>
      <w:r>
        <w:rPr>
          <w:rFonts w:ascii="Times New Roman" w:eastAsiaTheme="minorEastAsia" w:hAnsi="Times New Roman"/>
          <w:kern w:val="0"/>
          <w:sz w:val="24"/>
          <w:szCs w:val="24"/>
        </w:rPr>
        <w:t>相邻建筑的防火间距</w:t>
      </w:r>
      <w:r>
        <w:rPr>
          <w:rFonts w:ascii="Times New Roman" w:eastAsiaTheme="minorEastAsia" w:hAnsi="Times New Roman" w:hint="eastAsia"/>
          <w:kern w:val="0"/>
          <w:sz w:val="24"/>
          <w:szCs w:val="24"/>
        </w:rPr>
        <w:t>因现状场地条件限制，无法满足现行消防技术标准时，应保证防火间距不低于现状条件，并</w:t>
      </w:r>
      <w:r>
        <w:rPr>
          <w:rFonts w:ascii="Times New Roman" w:eastAsiaTheme="minorEastAsia" w:hAnsi="Times New Roman"/>
          <w:kern w:val="0"/>
          <w:sz w:val="24"/>
          <w:szCs w:val="24"/>
        </w:rPr>
        <w:t>采取相应加强措施：</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1 </w:t>
      </w:r>
      <w:r>
        <w:rPr>
          <w:rFonts w:ascii="Times New Roman" w:eastAsiaTheme="minorEastAsia" w:hAnsi="Times New Roman"/>
          <w:kern w:val="0"/>
          <w:sz w:val="24"/>
          <w:szCs w:val="24"/>
        </w:rPr>
        <w:t>在相应外墙</w:t>
      </w:r>
      <w:proofErr w:type="gramStart"/>
      <w:r>
        <w:rPr>
          <w:rFonts w:ascii="Times New Roman" w:eastAsiaTheme="minorEastAsia" w:hAnsi="Times New Roman"/>
          <w:kern w:val="0"/>
          <w:sz w:val="24"/>
          <w:szCs w:val="24"/>
        </w:rPr>
        <w:t>面设置</w:t>
      </w:r>
      <w:proofErr w:type="gramEnd"/>
      <w:r>
        <w:rPr>
          <w:rFonts w:ascii="Times New Roman" w:eastAsiaTheme="minorEastAsia" w:hAnsi="Times New Roman"/>
          <w:kern w:val="0"/>
          <w:sz w:val="24"/>
          <w:szCs w:val="24"/>
        </w:rPr>
        <w:t>防火墙，其上设置的门窗洞口应为甲级防火门、防火窗；</w:t>
      </w:r>
      <w:r>
        <w:rPr>
          <w:rFonts w:ascii="Times New Roman" w:eastAsiaTheme="minorEastAsia" w:hAnsi="Times New Roman"/>
          <w:kern w:val="0"/>
          <w:sz w:val="24"/>
          <w:szCs w:val="24"/>
        </w:rPr>
        <w:t xml:space="preserve"> </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 </w:t>
      </w:r>
      <w:r>
        <w:rPr>
          <w:rFonts w:ascii="Times New Roman" w:eastAsiaTheme="minorEastAsia" w:hAnsi="Times New Roman"/>
          <w:kern w:val="0"/>
          <w:sz w:val="24"/>
          <w:szCs w:val="24"/>
        </w:rPr>
        <w:t>当改造建筑的高度低于相邻建筑时，其屋顶耐火极限不低于</w:t>
      </w:r>
      <w:r>
        <w:rPr>
          <w:rFonts w:ascii="Times New Roman" w:eastAsiaTheme="minorEastAsia" w:hAnsi="Times New Roman"/>
          <w:kern w:val="0"/>
          <w:sz w:val="24"/>
          <w:szCs w:val="24"/>
        </w:rPr>
        <w:t xml:space="preserve"> 1.00h</w:t>
      </w:r>
      <w:r>
        <w:rPr>
          <w:rFonts w:ascii="Times New Roman" w:eastAsiaTheme="minorEastAsia" w:hAnsi="Times New Roman"/>
          <w:kern w:val="0"/>
          <w:sz w:val="24"/>
          <w:szCs w:val="24"/>
        </w:rPr>
        <w:t>，且屋顶不设置天窗；</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 </w:t>
      </w:r>
      <w:r>
        <w:rPr>
          <w:rFonts w:ascii="Times New Roman" w:eastAsiaTheme="minorEastAsia" w:hAnsi="Times New Roman"/>
          <w:kern w:val="0"/>
          <w:sz w:val="24"/>
          <w:szCs w:val="24"/>
        </w:rPr>
        <w:t>建筑之间有条件时，宜增加设置室外消火栓。</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36" w:name="_Toc19506"/>
      <w:bookmarkEnd w:id="36"/>
      <w:r>
        <w:rPr>
          <w:rFonts w:ascii="Times New Roman" w:eastAsiaTheme="minorEastAsia" w:hAnsi="Times New Roman"/>
          <w:b/>
          <w:bCs/>
          <w:sz w:val="24"/>
          <w:szCs w:val="24"/>
        </w:rPr>
        <w:t xml:space="preserve">3.2 </w:t>
      </w:r>
      <w:r>
        <w:rPr>
          <w:rFonts w:ascii="Times New Roman" w:eastAsiaTheme="minorEastAsia" w:hAnsi="Times New Roman"/>
          <w:b/>
          <w:bCs/>
          <w:sz w:val="24"/>
          <w:szCs w:val="24"/>
        </w:rPr>
        <w:t>平面布置及安全疏散</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bookmarkStart w:id="37" w:name="_Toc4234"/>
      <w:bookmarkStart w:id="38" w:name="_Toc26230"/>
      <w:bookmarkStart w:id="39" w:name="_Toc12356"/>
      <w:bookmarkStart w:id="40" w:name="_Toc629"/>
      <w:bookmarkEnd w:id="37"/>
      <w:bookmarkEnd w:id="38"/>
      <w:r>
        <w:rPr>
          <w:rFonts w:ascii="Times New Roman" w:eastAsiaTheme="minorEastAsia" w:hAnsi="Times New Roman"/>
          <w:kern w:val="0"/>
          <w:sz w:val="24"/>
          <w:szCs w:val="24"/>
        </w:rPr>
        <w:t xml:space="preserve">3.2.1 </w:t>
      </w:r>
      <w:r>
        <w:rPr>
          <w:rFonts w:ascii="Times New Roman" w:eastAsiaTheme="minorEastAsia" w:hAnsi="Times New Roman"/>
          <w:kern w:val="0"/>
          <w:sz w:val="24"/>
          <w:szCs w:val="24"/>
        </w:rPr>
        <w:t>建筑改造工程涉及消防控制室、柴油发电机房、消防水泵房及变电所等配套消防设备房改造，在执行现行消防技术标准确有困难时，其位置可维持现状。</w:t>
      </w:r>
    </w:p>
    <w:bookmarkEnd w:id="39"/>
    <w:bookmarkEnd w:id="40"/>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3.2.2 </w:t>
      </w:r>
      <w:r>
        <w:rPr>
          <w:rFonts w:ascii="Times New Roman" w:eastAsiaTheme="minorEastAsia" w:hAnsi="Times New Roman"/>
          <w:kern w:val="0"/>
          <w:sz w:val="24"/>
          <w:szCs w:val="24"/>
        </w:rPr>
        <w:t>经原消防审批部门审批合格的住宅与非住宅部分原建设时已共用竖向疏散楼梯，如果保持使用功能不变，且分别设置楼梯确有困难时，可按照不低于原消防审批的标准，在竖向共用疏散楼梯，但非住宅部分的楼梯应设置前室或防火隔间，且前室和防火隔间应满足下列规定：</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bookmarkStart w:id="41" w:name="_Toc5062"/>
      <w:bookmarkStart w:id="42" w:name="_Toc8445"/>
      <w:bookmarkEnd w:id="41"/>
      <w:bookmarkEnd w:id="42"/>
      <w:r>
        <w:rPr>
          <w:rFonts w:ascii="Times New Roman" w:eastAsiaTheme="minorEastAsia" w:hAnsi="Times New Roman"/>
          <w:kern w:val="0"/>
          <w:sz w:val="24"/>
          <w:szCs w:val="24"/>
        </w:rPr>
        <w:t xml:space="preserve">1 </w:t>
      </w:r>
      <w:r>
        <w:rPr>
          <w:rFonts w:ascii="Times New Roman" w:eastAsiaTheme="minorEastAsia" w:hAnsi="Times New Roman"/>
          <w:kern w:val="0"/>
          <w:sz w:val="24"/>
          <w:szCs w:val="24"/>
        </w:rPr>
        <w:t>不应开设除疏散门、外窗及送风口以外的其他洞口，入口门采用甲级防火门；</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2 </w:t>
      </w:r>
      <w:r>
        <w:rPr>
          <w:rFonts w:ascii="Times New Roman" w:eastAsiaTheme="minorEastAsia" w:hAnsi="Times New Roman"/>
          <w:kern w:val="0"/>
          <w:sz w:val="24"/>
          <w:szCs w:val="24"/>
        </w:rPr>
        <w:t>使用面积不应小于</w:t>
      </w:r>
      <w:r>
        <w:rPr>
          <w:rFonts w:ascii="Times New Roman" w:eastAsiaTheme="minorEastAsia" w:hAnsi="Times New Roman"/>
          <w:kern w:val="0"/>
          <w:sz w:val="24"/>
          <w:szCs w:val="24"/>
        </w:rPr>
        <w:t xml:space="preserve"> 6.0m</w:t>
      </w:r>
      <w:r>
        <w:rPr>
          <w:rFonts w:ascii="Times New Roman" w:eastAsiaTheme="minorEastAsia" w:hAnsi="Times New Roman"/>
          <w:kern w:val="0"/>
          <w:sz w:val="24"/>
          <w:szCs w:val="24"/>
          <w:vertAlign w:val="superscript"/>
        </w:rPr>
        <w:t>2</w:t>
      </w:r>
      <w:r>
        <w:rPr>
          <w:rFonts w:ascii="Times New Roman" w:eastAsiaTheme="minorEastAsia" w:hAnsi="Times New Roman"/>
          <w:kern w:val="0"/>
          <w:sz w:val="24"/>
          <w:szCs w:val="24"/>
        </w:rPr>
        <w:t>；</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 </w:t>
      </w:r>
      <w:r>
        <w:rPr>
          <w:rFonts w:ascii="Times New Roman" w:eastAsiaTheme="minorEastAsia" w:hAnsi="Times New Roman"/>
          <w:kern w:val="0"/>
          <w:sz w:val="24"/>
          <w:szCs w:val="24"/>
        </w:rPr>
        <w:t>墙体的耐火极限不应低于</w:t>
      </w:r>
      <w:r>
        <w:rPr>
          <w:rFonts w:ascii="Times New Roman" w:eastAsiaTheme="minorEastAsia" w:hAnsi="Times New Roman"/>
          <w:kern w:val="0"/>
          <w:sz w:val="24"/>
          <w:szCs w:val="24"/>
        </w:rPr>
        <w:t xml:space="preserve"> 2.0h</w:t>
      </w:r>
      <w:r>
        <w:rPr>
          <w:rFonts w:ascii="Times New Roman" w:eastAsiaTheme="minorEastAsia" w:hAnsi="Times New Roman"/>
          <w:kern w:val="0"/>
          <w:sz w:val="24"/>
          <w:szCs w:val="24"/>
        </w:rPr>
        <w:t>。</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3.2.3 </w:t>
      </w:r>
      <w:r>
        <w:rPr>
          <w:rFonts w:ascii="Times New Roman" w:eastAsiaTheme="minorEastAsia" w:hAnsi="Times New Roman"/>
          <w:kern w:val="0"/>
          <w:sz w:val="24"/>
          <w:szCs w:val="24"/>
        </w:rPr>
        <w:t>当确因既有建筑现状条件限制时，除老年人照料设施、</w:t>
      </w:r>
      <w:r>
        <w:rPr>
          <w:rFonts w:ascii="Times New Roman" w:eastAsiaTheme="minorEastAsia" w:hAnsi="Times New Roman"/>
          <w:kern w:val="0"/>
          <w:sz w:val="24"/>
          <w:szCs w:val="24"/>
        </w:rPr>
        <w:t xml:space="preserve">12 </w:t>
      </w:r>
      <w:proofErr w:type="gramStart"/>
      <w:r>
        <w:rPr>
          <w:rFonts w:ascii="Times New Roman" w:eastAsiaTheme="minorEastAsia" w:hAnsi="Times New Roman"/>
          <w:kern w:val="0"/>
          <w:sz w:val="24"/>
          <w:szCs w:val="24"/>
        </w:rPr>
        <w:t>周岁及</w:t>
      </w:r>
      <w:proofErr w:type="gramEnd"/>
      <w:r>
        <w:rPr>
          <w:rFonts w:ascii="Times New Roman" w:eastAsiaTheme="minorEastAsia" w:hAnsi="Times New Roman"/>
          <w:kern w:val="0"/>
          <w:sz w:val="24"/>
          <w:szCs w:val="24"/>
        </w:rPr>
        <w:t>以下儿童的活动场所外，公共建筑两个水平防火分区可以共用一个疏散楼梯，同时应满足以下条件：</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bookmarkStart w:id="43" w:name="_Toc19472"/>
      <w:bookmarkStart w:id="44" w:name="_Toc13311"/>
      <w:bookmarkEnd w:id="43"/>
      <w:bookmarkEnd w:id="44"/>
      <w:r>
        <w:rPr>
          <w:rFonts w:ascii="Times New Roman" w:eastAsiaTheme="minorEastAsia" w:hAnsi="Times New Roman"/>
          <w:kern w:val="0"/>
          <w:sz w:val="24"/>
          <w:szCs w:val="24"/>
        </w:rPr>
        <w:t xml:space="preserve">1 </w:t>
      </w:r>
      <w:r>
        <w:rPr>
          <w:rFonts w:ascii="Times New Roman" w:eastAsiaTheme="minorEastAsia" w:hAnsi="Times New Roman"/>
          <w:kern w:val="0"/>
          <w:sz w:val="24"/>
          <w:szCs w:val="24"/>
        </w:rPr>
        <w:t>两防火分区通往共用疏散楼梯应分别设置前室或防火隔间，其使用面积不应小于</w:t>
      </w:r>
      <w:r>
        <w:rPr>
          <w:rFonts w:ascii="Times New Roman" w:eastAsiaTheme="minorEastAsia" w:hAnsi="Times New Roman"/>
          <w:kern w:val="0"/>
          <w:sz w:val="24"/>
          <w:szCs w:val="24"/>
        </w:rPr>
        <w:t xml:space="preserve"> 6.0m</w:t>
      </w:r>
      <w:r>
        <w:rPr>
          <w:rFonts w:ascii="Times New Roman" w:eastAsiaTheme="minorEastAsia" w:hAnsi="Times New Roman"/>
          <w:kern w:val="0"/>
          <w:sz w:val="24"/>
          <w:szCs w:val="24"/>
          <w:vertAlign w:val="superscript"/>
        </w:rPr>
        <w:t>2</w:t>
      </w:r>
      <w:r>
        <w:rPr>
          <w:rFonts w:ascii="Times New Roman" w:eastAsiaTheme="minorEastAsia" w:hAnsi="Times New Roman"/>
          <w:kern w:val="0"/>
          <w:sz w:val="24"/>
          <w:szCs w:val="24"/>
        </w:rPr>
        <w:t>；</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bookmarkStart w:id="45" w:name="_Toc26037"/>
      <w:bookmarkStart w:id="46" w:name="_Toc28312"/>
      <w:bookmarkEnd w:id="45"/>
      <w:bookmarkEnd w:id="46"/>
      <w:r>
        <w:rPr>
          <w:rFonts w:ascii="Times New Roman" w:eastAsiaTheme="minorEastAsia" w:hAnsi="Times New Roman"/>
          <w:kern w:val="0"/>
          <w:sz w:val="24"/>
          <w:szCs w:val="24"/>
        </w:rPr>
        <w:t xml:space="preserve">2 </w:t>
      </w:r>
      <w:r>
        <w:rPr>
          <w:rFonts w:ascii="Times New Roman" w:eastAsiaTheme="minorEastAsia" w:hAnsi="Times New Roman"/>
          <w:kern w:val="0"/>
          <w:sz w:val="24"/>
          <w:szCs w:val="24"/>
        </w:rPr>
        <w:t>前室或防火隔间墙体的耐火极限不低于</w:t>
      </w:r>
      <w:r>
        <w:rPr>
          <w:rFonts w:ascii="Times New Roman" w:eastAsiaTheme="minorEastAsia" w:hAnsi="Times New Roman"/>
          <w:kern w:val="0"/>
          <w:sz w:val="24"/>
          <w:szCs w:val="24"/>
        </w:rPr>
        <w:t xml:space="preserve"> 2.0h</w:t>
      </w:r>
      <w:r>
        <w:rPr>
          <w:rFonts w:ascii="Times New Roman" w:eastAsiaTheme="minorEastAsia" w:hAnsi="Times New Roman"/>
          <w:kern w:val="0"/>
          <w:sz w:val="24"/>
          <w:szCs w:val="24"/>
        </w:rPr>
        <w:t>，且应采用甲级防火门。</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47" w:name="_Toc19470"/>
      <w:bookmarkEnd w:id="47"/>
      <w:r>
        <w:rPr>
          <w:rFonts w:ascii="Times New Roman" w:eastAsiaTheme="minorEastAsia" w:hAnsi="Times New Roman"/>
          <w:b/>
          <w:bCs/>
          <w:sz w:val="24"/>
          <w:szCs w:val="24"/>
        </w:rPr>
        <w:t xml:space="preserve">3.3 </w:t>
      </w:r>
      <w:r>
        <w:rPr>
          <w:rFonts w:ascii="Times New Roman" w:eastAsiaTheme="minorEastAsia" w:hAnsi="Times New Roman"/>
          <w:b/>
          <w:bCs/>
          <w:sz w:val="24"/>
          <w:szCs w:val="24"/>
        </w:rPr>
        <w:t>建筑构造</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lastRenderedPageBreak/>
        <w:t xml:space="preserve">3.3.1 </w:t>
      </w:r>
      <w:r>
        <w:rPr>
          <w:rFonts w:ascii="Times New Roman" w:eastAsiaTheme="minorEastAsia" w:hAnsi="Times New Roman"/>
          <w:kern w:val="0"/>
          <w:sz w:val="24"/>
          <w:szCs w:val="24"/>
        </w:rPr>
        <w:t>土建风井在保证风井内壁光滑、平整、严密的前提下，可保留使用。</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3.3.2 </w:t>
      </w:r>
      <w:r>
        <w:rPr>
          <w:rFonts w:ascii="Times New Roman" w:eastAsiaTheme="minorEastAsia" w:hAnsi="Times New Roman"/>
          <w:kern w:val="0"/>
          <w:sz w:val="24"/>
          <w:szCs w:val="24"/>
        </w:rPr>
        <w:t>防火墙、防火隔墙上的防火卷帘宽度，执行现行规范确有困难时，可维持既有防火卷帘现状总宽度，但其可靠性、耐火极限、防烟性能、信号反馈功能等性能应符合现行消防技术标准的规定。</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48" w:name="_Toc28541"/>
      <w:bookmarkEnd w:id="48"/>
      <w:r>
        <w:rPr>
          <w:rFonts w:ascii="Times New Roman" w:eastAsiaTheme="minorEastAsia" w:hAnsi="Times New Roman"/>
          <w:b/>
          <w:bCs/>
          <w:sz w:val="24"/>
          <w:szCs w:val="24"/>
        </w:rPr>
        <w:t xml:space="preserve">3.4 </w:t>
      </w:r>
      <w:r>
        <w:rPr>
          <w:rFonts w:ascii="Times New Roman" w:eastAsiaTheme="minorEastAsia" w:hAnsi="Times New Roman"/>
          <w:b/>
          <w:bCs/>
          <w:sz w:val="24"/>
          <w:szCs w:val="24"/>
        </w:rPr>
        <w:t>消防电梯</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3.4.1 </w:t>
      </w:r>
      <w:r>
        <w:rPr>
          <w:rFonts w:ascii="Times New Roman" w:eastAsiaTheme="minorEastAsia" w:hAnsi="Times New Roman"/>
          <w:kern w:val="0"/>
          <w:sz w:val="24"/>
          <w:szCs w:val="24"/>
        </w:rPr>
        <w:t>相邻两个防火分区可共用</w:t>
      </w:r>
      <w:r>
        <w:rPr>
          <w:rFonts w:ascii="Times New Roman" w:eastAsiaTheme="minorEastAsia" w:hAnsi="Times New Roman"/>
          <w:kern w:val="0"/>
          <w:sz w:val="24"/>
          <w:szCs w:val="24"/>
        </w:rPr>
        <w:t xml:space="preserve"> 1 </w:t>
      </w:r>
      <w:r>
        <w:rPr>
          <w:rFonts w:ascii="Times New Roman" w:eastAsiaTheme="minorEastAsia" w:hAnsi="Times New Roman"/>
          <w:kern w:val="0"/>
          <w:sz w:val="24"/>
          <w:szCs w:val="24"/>
        </w:rPr>
        <w:t>台消防电梯，但应分别设置前室或分别设置专用通道连接前室。</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bookmarkStart w:id="49" w:name="_Toc7758"/>
      <w:bookmarkStart w:id="50" w:name="_Toc28769"/>
      <w:bookmarkEnd w:id="49"/>
      <w:bookmarkEnd w:id="50"/>
      <w:r>
        <w:rPr>
          <w:rFonts w:ascii="Times New Roman" w:eastAsiaTheme="minorEastAsia" w:hAnsi="Times New Roman"/>
          <w:kern w:val="0"/>
          <w:sz w:val="24"/>
          <w:szCs w:val="24"/>
        </w:rPr>
        <w:t xml:space="preserve">3.4.2 </w:t>
      </w:r>
      <w:r>
        <w:rPr>
          <w:rFonts w:ascii="Times New Roman" w:eastAsiaTheme="minorEastAsia" w:hAnsi="Times New Roman"/>
          <w:kern w:val="0"/>
          <w:sz w:val="24"/>
          <w:szCs w:val="24"/>
        </w:rPr>
        <w:t>既有消防电梯前室改造有困难时，尺寸可维持现状。</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sectPr w:rsidR="00BE4895">
          <w:pgSz w:w="11906" w:h="16838"/>
          <w:pgMar w:top="1417" w:right="1587" w:bottom="1417" w:left="1587" w:header="850" w:footer="1134" w:gutter="0"/>
          <w:pgNumType w:fmt="numberInDash"/>
          <w:cols w:space="0"/>
          <w:docGrid w:type="lines" w:linePitch="318"/>
        </w:sectPr>
      </w:pPr>
      <w:r>
        <w:rPr>
          <w:rFonts w:ascii="Times New Roman" w:eastAsiaTheme="minorEastAsia" w:hAnsi="Times New Roman"/>
          <w:kern w:val="0"/>
          <w:sz w:val="24"/>
          <w:szCs w:val="24"/>
        </w:rPr>
        <w:t xml:space="preserve">3.4.3 </w:t>
      </w:r>
      <w:r>
        <w:rPr>
          <w:rFonts w:ascii="Times New Roman" w:eastAsiaTheme="minorEastAsia" w:hAnsi="Times New Roman"/>
          <w:kern w:val="0"/>
          <w:sz w:val="24"/>
          <w:szCs w:val="24"/>
        </w:rPr>
        <w:t>地下室或地上楼层新增的消防电梯可根据现场实际情况确定是否延伸至地上或地下各层。</w:t>
      </w:r>
    </w:p>
    <w:p w:rsidR="00BE4895" w:rsidRDefault="00BA3616">
      <w:pPr>
        <w:keepNext/>
        <w:keepLines/>
        <w:spacing w:beforeLines="50" w:before="159" w:afterLines="50" w:after="159" w:line="360" w:lineRule="auto"/>
        <w:jc w:val="center"/>
        <w:outlineLvl w:val="0"/>
        <w:rPr>
          <w:rFonts w:ascii="Times New Roman" w:eastAsiaTheme="minorEastAsia" w:hAnsi="Times New Roman"/>
          <w:b/>
          <w:bCs/>
          <w:kern w:val="44"/>
          <w:sz w:val="24"/>
          <w:szCs w:val="24"/>
        </w:rPr>
      </w:pPr>
      <w:bookmarkStart w:id="51" w:name="_Toc11286"/>
      <w:bookmarkEnd w:id="51"/>
      <w:r>
        <w:rPr>
          <w:rFonts w:ascii="Times New Roman" w:eastAsiaTheme="minorEastAsia" w:hAnsi="Times New Roman"/>
          <w:b/>
          <w:bCs/>
          <w:kern w:val="44"/>
          <w:sz w:val="24"/>
          <w:szCs w:val="24"/>
        </w:rPr>
        <w:lastRenderedPageBreak/>
        <w:t xml:space="preserve">4 </w:t>
      </w:r>
      <w:r>
        <w:rPr>
          <w:rFonts w:ascii="Times New Roman" w:eastAsiaTheme="minorEastAsia" w:hAnsi="Times New Roman"/>
          <w:b/>
          <w:bCs/>
          <w:kern w:val="44"/>
          <w:sz w:val="24"/>
          <w:szCs w:val="24"/>
        </w:rPr>
        <w:t>消防设施</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52" w:name="_Toc4552"/>
      <w:bookmarkEnd w:id="52"/>
      <w:r>
        <w:rPr>
          <w:rFonts w:ascii="Times New Roman" w:eastAsiaTheme="minorEastAsia" w:hAnsi="Times New Roman"/>
          <w:b/>
          <w:bCs/>
          <w:sz w:val="24"/>
          <w:szCs w:val="24"/>
        </w:rPr>
        <w:t xml:space="preserve">4.1 </w:t>
      </w:r>
      <w:r>
        <w:rPr>
          <w:rFonts w:ascii="Times New Roman" w:eastAsiaTheme="minorEastAsia" w:hAnsi="Times New Roman"/>
          <w:b/>
          <w:bCs/>
          <w:sz w:val="24"/>
          <w:szCs w:val="24"/>
        </w:rPr>
        <w:t>消防给水和灭火设施</w:t>
      </w:r>
    </w:p>
    <w:p w:rsidR="00BE4895" w:rsidRDefault="00BA3616">
      <w:pPr>
        <w:overflowPunct w:val="0"/>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4.1.1 </w:t>
      </w:r>
      <w:r>
        <w:rPr>
          <w:rFonts w:ascii="Times New Roman" w:eastAsiaTheme="minorEastAsia" w:hAnsi="Times New Roman"/>
          <w:kern w:val="0"/>
          <w:sz w:val="24"/>
          <w:szCs w:val="24"/>
        </w:rPr>
        <w:t>使用功能改变的既有建筑改造工程，消防给水系统应按现行技术标准设置。其中消防水箱、消防水池、水泵房设置位置，消防水箱和水池容积计算方式可按原建造时消防技术标准执行。室外消防用水量可利用保护半径内的市政消火栓和相邻建筑的室外消火栓（消防车取水口），且相邻建筑取水口与改造工程的可通行距离不应大于</w:t>
      </w:r>
      <w:r>
        <w:rPr>
          <w:rFonts w:ascii="Times New Roman" w:eastAsiaTheme="minorEastAsia" w:hAnsi="Times New Roman"/>
          <w:kern w:val="0"/>
          <w:sz w:val="24"/>
          <w:szCs w:val="24"/>
        </w:rPr>
        <w:t xml:space="preserve"> 150m</w:t>
      </w:r>
      <w:r>
        <w:rPr>
          <w:rFonts w:ascii="Times New Roman" w:eastAsiaTheme="minorEastAsia" w:hAnsi="Times New Roman"/>
          <w:kern w:val="0"/>
          <w:sz w:val="24"/>
          <w:szCs w:val="24"/>
        </w:rPr>
        <w:t>。使用相邻建筑的消防设施需征得其物业管理单位同意。</w:t>
      </w:r>
    </w:p>
    <w:p w:rsidR="00BE4895" w:rsidRDefault="00BA3616">
      <w:pPr>
        <w:overflowPunct w:val="0"/>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4.1.2 </w:t>
      </w:r>
      <w:r>
        <w:rPr>
          <w:rFonts w:ascii="Times New Roman" w:eastAsiaTheme="minorEastAsia" w:hAnsi="Times New Roman"/>
          <w:kern w:val="0"/>
          <w:sz w:val="24"/>
          <w:szCs w:val="24"/>
        </w:rPr>
        <w:t>现状无消防水池和水泵房的既有建筑改造工程，增设的消防水池、水泵房可采用符合现行消防技术标准的一体化消防给水泵站。</w:t>
      </w:r>
    </w:p>
    <w:p w:rsidR="00BE4895" w:rsidRDefault="00BA3616">
      <w:pPr>
        <w:overflowPunct w:val="0"/>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4.1.3 </w:t>
      </w:r>
      <w:r>
        <w:rPr>
          <w:rFonts w:ascii="Times New Roman" w:eastAsiaTheme="minorEastAsia" w:hAnsi="Times New Roman"/>
          <w:kern w:val="0"/>
          <w:sz w:val="24"/>
          <w:szCs w:val="24"/>
        </w:rPr>
        <w:t>使用功能不改变的既有建筑改造工程，原消防系统未设置流量开关和压力开关启泵控制的，新增消火栓箱内可设置消防水泵启泵按钮。</w:t>
      </w:r>
    </w:p>
    <w:p w:rsidR="00BE4895" w:rsidRDefault="00BA3616">
      <w:pPr>
        <w:overflowPunct w:val="0"/>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4.1.4 </w:t>
      </w:r>
      <w:r>
        <w:rPr>
          <w:rFonts w:ascii="Times New Roman" w:eastAsiaTheme="minorEastAsia" w:hAnsi="Times New Roman"/>
          <w:kern w:val="0"/>
          <w:sz w:val="24"/>
          <w:szCs w:val="24"/>
        </w:rPr>
        <w:t>既有建筑改造工程，原消防系统采用大空间智能灭火系统时，改造后仍可继续采用。</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53" w:name="_Toc7596"/>
      <w:bookmarkEnd w:id="53"/>
      <w:r>
        <w:rPr>
          <w:rFonts w:ascii="Times New Roman" w:eastAsiaTheme="minorEastAsia" w:hAnsi="Times New Roman"/>
          <w:b/>
          <w:bCs/>
          <w:sz w:val="24"/>
          <w:szCs w:val="24"/>
        </w:rPr>
        <w:t xml:space="preserve">4.2 </w:t>
      </w:r>
      <w:r>
        <w:rPr>
          <w:rFonts w:ascii="Times New Roman" w:eastAsiaTheme="minorEastAsia" w:hAnsi="Times New Roman"/>
          <w:b/>
          <w:bCs/>
          <w:sz w:val="24"/>
          <w:szCs w:val="24"/>
        </w:rPr>
        <w:t>防烟与排烟</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4.2.1 </w:t>
      </w:r>
      <w:r>
        <w:rPr>
          <w:rFonts w:ascii="Times New Roman" w:eastAsiaTheme="minorEastAsia" w:hAnsi="Times New Roman"/>
          <w:kern w:val="0"/>
          <w:sz w:val="24"/>
          <w:szCs w:val="24"/>
        </w:rPr>
        <w:t>既有建筑改造工程的防排烟系统按现行标准设置确有困难时，防排烟系统设置的技术标准不应低于原建造时的标准。供暖、通风与空气调节系统的防火措施、耐火极限应符合现行技术标准。</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4.2.2 </w:t>
      </w:r>
      <w:r>
        <w:rPr>
          <w:rFonts w:ascii="Times New Roman" w:eastAsiaTheme="minorEastAsia" w:hAnsi="Times New Roman"/>
          <w:kern w:val="0"/>
          <w:sz w:val="24"/>
          <w:szCs w:val="24"/>
        </w:rPr>
        <w:t>当疏散楼梯间设置加压送风竖井有困难，且楼梯间自身高度不大于</w:t>
      </w:r>
      <w:r>
        <w:rPr>
          <w:rFonts w:ascii="Times New Roman" w:eastAsiaTheme="minorEastAsia" w:hAnsi="Times New Roman"/>
          <w:kern w:val="0"/>
          <w:sz w:val="24"/>
          <w:szCs w:val="24"/>
        </w:rPr>
        <w:t xml:space="preserve"> 50m </w:t>
      </w:r>
      <w:r>
        <w:rPr>
          <w:rFonts w:ascii="Times New Roman" w:eastAsiaTheme="minorEastAsia" w:hAnsi="Times New Roman"/>
          <w:kern w:val="0"/>
          <w:sz w:val="24"/>
          <w:szCs w:val="24"/>
        </w:rPr>
        <w:t>时，可采用直灌式加压送风系统。</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4.2.3 </w:t>
      </w:r>
      <w:r>
        <w:rPr>
          <w:rFonts w:ascii="Times New Roman" w:eastAsiaTheme="minorEastAsia" w:hAnsi="Times New Roman"/>
          <w:kern w:val="0"/>
          <w:sz w:val="24"/>
          <w:szCs w:val="24"/>
        </w:rPr>
        <w:t>新增、调整的防排烟风机应按现行技术标准设置在专用机房内。</w:t>
      </w:r>
      <w:r>
        <w:rPr>
          <w:rFonts w:ascii="Times New Roman" w:eastAsiaTheme="minorEastAsia" w:hAnsi="Times New Roman"/>
          <w:sz w:val="24"/>
          <w:szCs w:val="24"/>
        </w:rPr>
        <w:t>确有困难时，可设置于室外，</w:t>
      </w:r>
      <w:r>
        <w:rPr>
          <w:rFonts w:ascii="Times New Roman" w:eastAsiaTheme="minorEastAsia" w:hAnsi="Times New Roman"/>
          <w:kern w:val="0"/>
          <w:sz w:val="24"/>
          <w:szCs w:val="24"/>
        </w:rPr>
        <w:t>但应设置满足风机防护、通风散热及检修要求的防护罩。</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sz w:val="24"/>
          <w:szCs w:val="24"/>
        </w:rPr>
      </w:pPr>
      <w:r>
        <w:rPr>
          <w:rFonts w:ascii="Times New Roman" w:eastAsiaTheme="minorEastAsia" w:hAnsi="Times New Roman"/>
          <w:kern w:val="0"/>
          <w:sz w:val="24"/>
          <w:szCs w:val="24"/>
        </w:rPr>
        <w:t xml:space="preserve">4.2.4 </w:t>
      </w:r>
      <w:r>
        <w:rPr>
          <w:rFonts w:ascii="Times New Roman" w:eastAsiaTheme="minorEastAsia" w:hAnsi="Times New Roman"/>
          <w:kern w:val="0"/>
          <w:sz w:val="24"/>
          <w:szCs w:val="24"/>
        </w:rPr>
        <w:t>歌舞娱乐放映游艺场所的改造工程，穿越隔墙的排烟管道应设置排烟防火阀，通风与空气调节管道应设置防火阀。</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54" w:name="_Toc21703"/>
      <w:bookmarkEnd w:id="54"/>
      <w:r>
        <w:rPr>
          <w:rFonts w:ascii="Times New Roman" w:eastAsiaTheme="minorEastAsia" w:hAnsi="Times New Roman"/>
          <w:b/>
          <w:bCs/>
          <w:sz w:val="24"/>
          <w:szCs w:val="24"/>
        </w:rPr>
        <w:t xml:space="preserve">4.3 </w:t>
      </w:r>
      <w:r>
        <w:rPr>
          <w:rFonts w:ascii="Times New Roman" w:eastAsiaTheme="minorEastAsia" w:hAnsi="Times New Roman"/>
          <w:b/>
          <w:bCs/>
          <w:sz w:val="24"/>
          <w:szCs w:val="24"/>
        </w:rPr>
        <w:t>火灾自动报警系统</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4.3.1 </w:t>
      </w:r>
      <w:r>
        <w:rPr>
          <w:rFonts w:ascii="Times New Roman" w:eastAsiaTheme="minorEastAsia" w:hAnsi="Times New Roman"/>
          <w:kern w:val="0"/>
          <w:sz w:val="24"/>
          <w:szCs w:val="24"/>
        </w:rPr>
        <w:t>既有建筑局部改造时，防火门监控系统、消防电源监控系统的设置可按照原设计标准执行。</w:t>
      </w:r>
      <w:r>
        <w:rPr>
          <w:rFonts w:ascii="Times New Roman" w:eastAsiaTheme="minorEastAsia" w:hAnsi="Times New Roman"/>
          <w:kern w:val="0"/>
          <w:sz w:val="24"/>
          <w:szCs w:val="24"/>
        </w:rPr>
        <w:t xml:space="preserve"> </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4.3.2 </w:t>
      </w:r>
      <w:r>
        <w:rPr>
          <w:rFonts w:ascii="Times New Roman" w:eastAsiaTheme="minorEastAsia" w:hAnsi="Times New Roman"/>
          <w:kern w:val="0"/>
          <w:sz w:val="24"/>
          <w:szCs w:val="24"/>
        </w:rPr>
        <w:t>功能未改变的局部改造工程，电气火灾监控系统的设置可按照原设计标准执行。</w:t>
      </w:r>
    </w:p>
    <w:p w:rsidR="00BE4895" w:rsidRDefault="00BA3616">
      <w:pPr>
        <w:keepNext/>
        <w:keepLines/>
        <w:spacing w:beforeLines="50" w:before="159" w:afterLines="50" w:after="159" w:line="360" w:lineRule="auto"/>
        <w:jc w:val="center"/>
        <w:outlineLvl w:val="0"/>
        <w:rPr>
          <w:rFonts w:ascii="Times New Roman" w:eastAsiaTheme="minorEastAsia" w:hAnsi="Times New Roman"/>
          <w:b/>
          <w:bCs/>
          <w:kern w:val="44"/>
          <w:sz w:val="24"/>
          <w:szCs w:val="24"/>
        </w:rPr>
      </w:pPr>
      <w:bookmarkStart w:id="55" w:name="_Toc10772"/>
      <w:bookmarkEnd w:id="55"/>
      <w:r>
        <w:rPr>
          <w:rFonts w:ascii="Times New Roman" w:eastAsiaTheme="minorEastAsia" w:hAnsi="Times New Roman"/>
          <w:b/>
          <w:bCs/>
          <w:kern w:val="44"/>
          <w:sz w:val="24"/>
          <w:szCs w:val="24"/>
        </w:rPr>
        <w:lastRenderedPageBreak/>
        <w:t xml:space="preserve">5 </w:t>
      </w:r>
      <w:r>
        <w:rPr>
          <w:rFonts w:ascii="Times New Roman" w:eastAsiaTheme="minorEastAsia" w:hAnsi="Times New Roman"/>
          <w:b/>
          <w:bCs/>
          <w:kern w:val="44"/>
          <w:sz w:val="24"/>
          <w:szCs w:val="24"/>
        </w:rPr>
        <w:t>消防电气</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5.0.1 </w:t>
      </w:r>
      <w:r>
        <w:rPr>
          <w:rFonts w:ascii="Times New Roman" w:eastAsiaTheme="minorEastAsia" w:hAnsi="Times New Roman"/>
          <w:kern w:val="0"/>
          <w:sz w:val="24"/>
          <w:szCs w:val="24"/>
        </w:rPr>
        <w:t>供电负荷等级应按改造后的建筑整体功能情况</w:t>
      </w:r>
      <w:r>
        <w:rPr>
          <w:rFonts w:ascii="Times New Roman" w:eastAsiaTheme="minorEastAsia" w:hAnsi="Times New Roman" w:hint="eastAsia"/>
          <w:kern w:val="0"/>
          <w:sz w:val="24"/>
          <w:szCs w:val="24"/>
        </w:rPr>
        <w:t>按照</w:t>
      </w:r>
      <w:r>
        <w:rPr>
          <w:rFonts w:ascii="Times New Roman" w:eastAsiaTheme="minorEastAsia" w:hAnsi="Times New Roman"/>
          <w:kern w:val="0"/>
          <w:sz w:val="24"/>
          <w:szCs w:val="24"/>
        </w:rPr>
        <w:t>现行标准确定。</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5.0.2 </w:t>
      </w:r>
      <w:r>
        <w:rPr>
          <w:rFonts w:ascii="Times New Roman" w:eastAsiaTheme="minorEastAsia" w:hAnsi="Times New Roman"/>
          <w:kern w:val="0"/>
          <w:sz w:val="24"/>
          <w:szCs w:val="24"/>
        </w:rPr>
        <w:t>不在改造</w:t>
      </w:r>
      <w:proofErr w:type="gramStart"/>
      <w:r>
        <w:rPr>
          <w:rFonts w:ascii="Times New Roman" w:eastAsiaTheme="minorEastAsia" w:hAnsi="Times New Roman"/>
          <w:kern w:val="0"/>
          <w:sz w:val="24"/>
          <w:szCs w:val="24"/>
        </w:rPr>
        <w:t>区域内但与</w:t>
      </w:r>
      <w:proofErr w:type="gramEnd"/>
      <w:r>
        <w:rPr>
          <w:rFonts w:ascii="Times New Roman" w:eastAsiaTheme="minorEastAsia" w:hAnsi="Times New Roman"/>
          <w:kern w:val="0"/>
          <w:sz w:val="24"/>
          <w:szCs w:val="24"/>
        </w:rPr>
        <w:t>改造区域相关联的消防水泵、防排烟风机和消防电梯等设备，宜按现行标准对其消防电源及其配电系统进行改造。系统性的改造确有困难的，可维持原设计，但备用电源的供电时间和容量应满足该建筑火灾延续时间内各消防用电设备的要求。</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5.0.3 </w:t>
      </w:r>
      <w:r>
        <w:rPr>
          <w:rFonts w:ascii="Times New Roman" w:eastAsiaTheme="minorEastAsia" w:hAnsi="Times New Roman"/>
          <w:kern w:val="0"/>
          <w:sz w:val="24"/>
          <w:szCs w:val="24"/>
        </w:rPr>
        <w:t>建筑改造区域内的电源及其配电系统，电线电缆选型与敷设应满足现行标准的要求。不在改造</w:t>
      </w:r>
      <w:proofErr w:type="gramStart"/>
      <w:r>
        <w:rPr>
          <w:rFonts w:ascii="Times New Roman" w:eastAsiaTheme="minorEastAsia" w:hAnsi="Times New Roman"/>
          <w:kern w:val="0"/>
          <w:sz w:val="24"/>
          <w:szCs w:val="24"/>
        </w:rPr>
        <w:t>区域内但为</w:t>
      </w:r>
      <w:proofErr w:type="gramEnd"/>
      <w:r>
        <w:rPr>
          <w:rFonts w:ascii="Times New Roman" w:eastAsiaTheme="minorEastAsia" w:hAnsi="Times New Roman"/>
          <w:kern w:val="0"/>
          <w:sz w:val="24"/>
          <w:szCs w:val="24"/>
        </w:rPr>
        <w:t>改造区域电器装置供电的原有各级线缆，绝缘和载流量满足改造后要求的，可不作改变。</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sectPr w:rsidR="00BE4895">
          <w:pgSz w:w="11906" w:h="16838"/>
          <w:pgMar w:top="1417" w:right="1587" w:bottom="1417" w:left="1587" w:header="850" w:footer="1134" w:gutter="0"/>
          <w:pgNumType w:fmt="numberInDash"/>
          <w:cols w:space="0"/>
          <w:docGrid w:type="lines" w:linePitch="318"/>
        </w:sectPr>
      </w:pPr>
      <w:r>
        <w:rPr>
          <w:rFonts w:ascii="Times New Roman" w:eastAsiaTheme="minorEastAsia" w:hAnsi="Times New Roman"/>
          <w:kern w:val="0"/>
          <w:sz w:val="24"/>
          <w:szCs w:val="24"/>
        </w:rPr>
        <w:t xml:space="preserve">5.0.4 </w:t>
      </w:r>
      <w:r>
        <w:rPr>
          <w:rFonts w:ascii="Times New Roman" w:eastAsiaTheme="minorEastAsia" w:hAnsi="Times New Roman"/>
          <w:kern w:val="0"/>
          <w:sz w:val="24"/>
          <w:szCs w:val="24"/>
        </w:rPr>
        <w:t>既有建筑未设置消防应急照明和疏散指示标志时，应按现行标准在改造区域及相关疏散路径设置消防应急照明和疏散指示系统。使用功能改变的局部改造，按现行标准设置消防应急照明和疏散指示系统；使用功能未改变的建筑局部改造，改造区域内的消防应急照明和疏散指示系统除控制方式、灯具的电压等级及供电方式可执行原消防技术标准外，其他要求应按现行消防技术标准执行。</w:t>
      </w:r>
      <w:bookmarkStart w:id="56" w:name="_Toc22915"/>
      <w:bookmarkStart w:id="57" w:name="_Toc32345"/>
      <w:bookmarkEnd w:id="56"/>
    </w:p>
    <w:p w:rsidR="00BE4895" w:rsidRDefault="00BA3616">
      <w:pPr>
        <w:keepNext/>
        <w:keepLines/>
        <w:spacing w:beforeLines="50" w:before="159" w:afterLines="50" w:after="159" w:line="360" w:lineRule="auto"/>
        <w:jc w:val="center"/>
        <w:outlineLvl w:val="0"/>
        <w:rPr>
          <w:rFonts w:ascii="Times New Roman" w:eastAsiaTheme="minorEastAsia" w:hAnsi="Times New Roman"/>
          <w:b/>
          <w:bCs/>
          <w:kern w:val="44"/>
          <w:sz w:val="24"/>
          <w:szCs w:val="24"/>
        </w:rPr>
      </w:pPr>
      <w:r>
        <w:rPr>
          <w:rFonts w:ascii="Times New Roman" w:eastAsiaTheme="minorEastAsia" w:hAnsi="Times New Roman"/>
          <w:b/>
          <w:bCs/>
          <w:kern w:val="44"/>
          <w:sz w:val="24"/>
          <w:szCs w:val="24"/>
        </w:rPr>
        <w:lastRenderedPageBreak/>
        <w:t xml:space="preserve">6 </w:t>
      </w:r>
      <w:r>
        <w:rPr>
          <w:rFonts w:ascii="Times New Roman" w:eastAsiaTheme="minorEastAsia" w:hAnsi="Times New Roman"/>
          <w:b/>
          <w:bCs/>
          <w:kern w:val="44"/>
          <w:sz w:val="24"/>
          <w:szCs w:val="24"/>
        </w:rPr>
        <w:t>历史文化街区、历史建筑、传统风貌区和山城老街区</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58" w:name="_Toc8099"/>
      <w:bookmarkStart w:id="59" w:name="_Toc18926"/>
      <w:bookmarkEnd w:id="58"/>
      <w:bookmarkEnd w:id="59"/>
      <w:r>
        <w:rPr>
          <w:rFonts w:ascii="Times New Roman" w:eastAsiaTheme="minorEastAsia" w:hAnsi="Times New Roman"/>
          <w:b/>
          <w:bCs/>
          <w:sz w:val="24"/>
          <w:szCs w:val="24"/>
        </w:rPr>
        <w:t xml:space="preserve">6.1 </w:t>
      </w:r>
      <w:r>
        <w:rPr>
          <w:rFonts w:ascii="Times New Roman" w:eastAsiaTheme="minorEastAsia" w:hAnsi="Times New Roman"/>
          <w:b/>
          <w:bCs/>
          <w:sz w:val="24"/>
          <w:szCs w:val="24"/>
        </w:rPr>
        <w:t>一般规定</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6.1.1 </w:t>
      </w:r>
      <w:r>
        <w:rPr>
          <w:rFonts w:ascii="Times New Roman" w:eastAsiaTheme="minorEastAsia" w:hAnsi="Times New Roman"/>
          <w:kern w:val="0"/>
          <w:sz w:val="24"/>
          <w:szCs w:val="24"/>
        </w:rPr>
        <w:t>传统风貌区保护利用中难以满足现行消防技术标准时，可按本指南采取相应的补偿措施，提高消防安全性能。</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6.1.2 </w:t>
      </w:r>
      <w:r>
        <w:rPr>
          <w:rFonts w:ascii="Times New Roman" w:eastAsiaTheme="minorEastAsia" w:hAnsi="Times New Roman"/>
          <w:kern w:val="0"/>
          <w:sz w:val="24"/>
          <w:szCs w:val="24"/>
        </w:rPr>
        <w:t>传统风貌区内不应设置生产、经营、存放和使用甲、乙类火灾危险性物品的商店、作坊和储藏间。</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6.1.3 </w:t>
      </w:r>
      <w:r>
        <w:rPr>
          <w:rFonts w:ascii="Times New Roman" w:eastAsiaTheme="minorEastAsia" w:hAnsi="Times New Roman"/>
          <w:kern w:val="0"/>
          <w:sz w:val="24"/>
          <w:szCs w:val="24"/>
        </w:rPr>
        <w:t>传统风貌街区应配置微型消防站。</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6.1.4 </w:t>
      </w:r>
      <w:r>
        <w:rPr>
          <w:rFonts w:ascii="Times New Roman" w:eastAsiaTheme="minorEastAsia" w:hAnsi="Times New Roman"/>
          <w:kern w:val="0"/>
          <w:sz w:val="24"/>
          <w:szCs w:val="24"/>
        </w:rPr>
        <w:t>传统风貌区内的文物建筑应按照文物保护的相关办法进行消防提升。</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6.1.5 </w:t>
      </w:r>
      <w:r>
        <w:rPr>
          <w:rFonts w:ascii="Times New Roman" w:eastAsiaTheme="minorEastAsia" w:hAnsi="Times New Roman"/>
          <w:kern w:val="0"/>
          <w:sz w:val="24"/>
          <w:szCs w:val="24"/>
        </w:rPr>
        <w:t>历史文化街区、历史建筑和山城老街区改造的消防技术标准按照传统风貌区的技术标准执行。</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60" w:name="_Toc26793"/>
      <w:bookmarkEnd w:id="57"/>
      <w:bookmarkEnd w:id="60"/>
      <w:r>
        <w:rPr>
          <w:rFonts w:ascii="Times New Roman" w:eastAsiaTheme="minorEastAsia" w:hAnsi="Times New Roman"/>
          <w:b/>
          <w:bCs/>
          <w:sz w:val="24"/>
          <w:szCs w:val="24"/>
        </w:rPr>
        <w:t xml:space="preserve">6.2 </w:t>
      </w:r>
      <w:r>
        <w:rPr>
          <w:rFonts w:ascii="Times New Roman" w:eastAsiaTheme="minorEastAsia" w:hAnsi="Times New Roman"/>
          <w:b/>
          <w:bCs/>
          <w:sz w:val="24"/>
          <w:szCs w:val="24"/>
        </w:rPr>
        <w:t>建筑防火设计</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6.2.1 </w:t>
      </w:r>
      <w:r>
        <w:rPr>
          <w:rFonts w:ascii="Times New Roman" w:eastAsiaTheme="minorEastAsia" w:hAnsi="Times New Roman"/>
          <w:kern w:val="0"/>
          <w:sz w:val="24"/>
          <w:szCs w:val="24"/>
        </w:rPr>
        <w:t>传统风貌街区应充分利用现状条件，采用墙体、防火隔离带、城市道路、消防道路、天然河道等划分防火控制区。单个防火控制区占地面积不宜超过</w:t>
      </w:r>
      <w:r>
        <w:rPr>
          <w:rFonts w:ascii="Times New Roman" w:eastAsiaTheme="minorEastAsia" w:hAnsi="Times New Roman"/>
          <w:kern w:val="0"/>
          <w:sz w:val="24"/>
          <w:szCs w:val="24"/>
        </w:rPr>
        <w:t xml:space="preserve"> 20000m</w:t>
      </w:r>
      <w:r>
        <w:rPr>
          <w:rFonts w:ascii="Times New Roman" w:eastAsiaTheme="minorEastAsia" w:hAnsi="Times New Roman"/>
          <w:kern w:val="0"/>
          <w:sz w:val="24"/>
          <w:szCs w:val="24"/>
          <w:vertAlign w:val="superscript"/>
        </w:rPr>
        <w:t>2</w:t>
      </w:r>
      <w:r>
        <w:rPr>
          <w:rFonts w:ascii="Times New Roman" w:eastAsiaTheme="minorEastAsia" w:hAnsi="Times New Roman"/>
          <w:kern w:val="0"/>
          <w:sz w:val="24"/>
          <w:szCs w:val="24"/>
        </w:rPr>
        <w:t>。</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6.2.2 </w:t>
      </w:r>
      <w:r>
        <w:rPr>
          <w:rFonts w:ascii="Times New Roman" w:eastAsiaTheme="minorEastAsia" w:hAnsi="Times New Roman"/>
          <w:kern w:val="0"/>
          <w:sz w:val="24"/>
          <w:szCs w:val="24"/>
        </w:rPr>
        <w:t>相邻防火控制区之间建筑防火间距应满足现行规范。</w:t>
      </w:r>
    </w:p>
    <w:p w:rsidR="00BE4895" w:rsidRDefault="00BA3616">
      <w:pPr>
        <w:pStyle w:val="a3"/>
        <w:overflowPunct w:val="0"/>
        <w:spacing w:line="360" w:lineRule="auto"/>
        <w:ind w:firstLine="480"/>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6.2.3 </w:t>
      </w:r>
      <w:r>
        <w:rPr>
          <w:rFonts w:ascii="Times New Roman" w:eastAsiaTheme="minorEastAsia" w:hAnsi="Times New Roman"/>
          <w:kern w:val="0"/>
          <w:sz w:val="24"/>
          <w:szCs w:val="24"/>
        </w:rPr>
        <w:t>防火控制区内应结合街区传统风貌的真实性、完整性，利用现有街道、巷道、广场、绿地等措施划分防火组团，防火组团的占地面积不宜大于</w:t>
      </w:r>
      <w:r>
        <w:rPr>
          <w:rFonts w:ascii="Times New Roman" w:eastAsiaTheme="minorEastAsia" w:hAnsi="Times New Roman"/>
          <w:kern w:val="0"/>
          <w:sz w:val="24"/>
          <w:szCs w:val="24"/>
        </w:rPr>
        <w:t xml:space="preserve"> 2500m</w:t>
      </w:r>
      <w:r>
        <w:rPr>
          <w:rFonts w:ascii="Times New Roman" w:eastAsiaTheme="minorEastAsia" w:hAnsi="Times New Roman"/>
          <w:kern w:val="0"/>
          <w:sz w:val="24"/>
          <w:szCs w:val="24"/>
          <w:vertAlign w:val="superscript"/>
        </w:rPr>
        <w:t>2</w:t>
      </w:r>
      <w:r>
        <w:rPr>
          <w:rFonts w:ascii="Times New Roman" w:eastAsiaTheme="minorEastAsia" w:hAnsi="Times New Roman"/>
          <w:kern w:val="0"/>
          <w:sz w:val="24"/>
          <w:szCs w:val="24"/>
        </w:rPr>
        <w:t>。</w:t>
      </w:r>
    </w:p>
    <w:p w:rsidR="00BE4895" w:rsidRDefault="00BA3616">
      <w:pPr>
        <w:pStyle w:val="a3"/>
        <w:overflowPunct w:val="0"/>
        <w:spacing w:line="360" w:lineRule="auto"/>
        <w:ind w:firstLine="480"/>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6.2.4 </w:t>
      </w:r>
      <w:r>
        <w:rPr>
          <w:rFonts w:ascii="Times New Roman" w:eastAsiaTheme="minorEastAsia" w:hAnsi="Times New Roman"/>
          <w:kern w:val="0"/>
          <w:sz w:val="24"/>
          <w:szCs w:val="24"/>
        </w:rPr>
        <w:t>相邻防火组团的建筑防火间距应满足现行规范，确有困难时，可采用相应防火性能补偿措施。</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6.2.5 </w:t>
      </w:r>
      <w:r>
        <w:rPr>
          <w:rFonts w:ascii="Times New Roman" w:eastAsiaTheme="minorEastAsia" w:hAnsi="Times New Roman"/>
          <w:kern w:val="0"/>
          <w:sz w:val="24"/>
          <w:szCs w:val="24"/>
        </w:rPr>
        <w:t>传统</w:t>
      </w:r>
      <w:proofErr w:type="gramStart"/>
      <w:r>
        <w:rPr>
          <w:rFonts w:ascii="Times New Roman" w:eastAsiaTheme="minorEastAsia" w:hAnsi="Times New Roman"/>
          <w:kern w:val="0"/>
          <w:sz w:val="24"/>
          <w:szCs w:val="24"/>
        </w:rPr>
        <w:t>风貌区宜根据</w:t>
      </w:r>
      <w:proofErr w:type="gramEnd"/>
      <w:r>
        <w:rPr>
          <w:rFonts w:ascii="Times New Roman" w:eastAsiaTheme="minorEastAsia" w:hAnsi="Times New Roman"/>
          <w:kern w:val="0"/>
          <w:sz w:val="24"/>
          <w:szCs w:val="24"/>
        </w:rPr>
        <w:t>实际情况，结合场地特点合理设置室外人员安全疏散通道和集散场地，并设置显著的安全疏散引导标识。</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6.2.6 </w:t>
      </w:r>
      <w:r>
        <w:rPr>
          <w:rFonts w:ascii="Times New Roman" w:eastAsiaTheme="minorEastAsia" w:hAnsi="Times New Roman"/>
          <w:kern w:val="0"/>
          <w:sz w:val="24"/>
          <w:szCs w:val="24"/>
        </w:rPr>
        <w:t>当传统风貌区建筑内的安全疏散不满足现行标准，且改造困难时，应采取设置安全疏散标志、保证最低照度的应急疏散照明、控制</w:t>
      </w:r>
      <w:proofErr w:type="gramStart"/>
      <w:r>
        <w:rPr>
          <w:rFonts w:ascii="Times New Roman" w:eastAsiaTheme="minorEastAsia" w:hAnsi="Times New Roman"/>
          <w:kern w:val="0"/>
          <w:sz w:val="24"/>
          <w:szCs w:val="24"/>
        </w:rPr>
        <w:t>人流及业态</w:t>
      </w:r>
      <w:proofErr w:type="gramEnd"/>
      <w:r>
        <w:rPr>
          <w:rFonts w:ascii="Times New Roman" w:eastAsiaTheme="minorEastAsia" w:hAnsi="Times New Roman"/>
          <w:kern w:val="0"/>
          <w:sz w:val="24"/>
          <w:szCs w:val="24"/>
        </w:rPr>
        <w:t>等措施。</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6.2.7 </w:t>
      </w:r>
      <w:r>
        <w:rPr>
          <w:rFonts w:ascii="Times New Roman" w:eastAsiaTheme="minorEastAsia" w:hAnsi="Times New Roman"/>
          <w:kern w:val="0"/>
          <w:sz w:val="24"/>
          <w:szCs w:val="24"/>
        </w:rPr>
        <w:t>传统风貌区的楼梯或楼梯间形式和宽度可维持现状条件。不满足现行疏散要求的建筑，二层及以上楼层的窗口、平台等部位可根据需要配置安全绳或软梯、缓降器等安全逃生设备。</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6.2.8 </w:t>
      </w:r>
      <w:r>
        <w:rPr>
          <w:rFonts w:ascii="Times New Roman" w:eastAsiaTheme="minorEastAsia" w:hAnsi="Times New Roman"/>
          <w:kern w:val="0"/>
          <w:sz w:val="24"/>
          <w:szCs w:val="24"/>
        </w:rPr>
        <w:t>传统风貌区内既有建筑的疏散距离或疏散楼梯</w:t>
      </w:r>
      <w:proofErr w:type="gramStart"/>
      <w:r>
        <w:rPr>
          <w:rFonts w:ascii="Times New Roman" w:eastAsiaTheme="minorEastAsia" w:hAnsi="Times New Roman"/>
          <w:kern w:val="0"/>
          <w:sz w:val="24"/>
          <w:szCs w:val="24"/>
        </w:rPr>
        <w:t>间形式</w:t>
      </w:r>
      <w:proofErr w:type="gramEnd"/>
      <w:r>
        <w:rPr>
          <w:rFonts w:ascii="Times New Roman" w:eastAsiaTheme="minorEastAsia" w:hAnsi="Times New Roman"/>
          <w:kern w:val="0"/>
          <w:sz w:val="24"/>
          <w:szCs w:val="24"/>
        </w:rPr>
        <w:t>不符合现行规范要求且不能改造时，建筑内对应区域的顶棚、墙面、地面内部装修材料均应采用燃烧性能为</w:t>
      </w:r>
      <w:r>
        <w:rPr>
          <w:rFonts w:ascii="Times New Roman" w:eastAsiaTheme="minorEastAsia" w:hAnsi="Times New Roman"/>
          <w:kern w:val="0"/>
          <w:sz w:val="24"/>
          <w:szCs w:val="24"/>
        </w:rPr>
        <w:t xml:space="preserve"> A </w:t>
      </w:r>
      <w:r>
        <w:rPr>
          <w:rFonts w:ascii="Times New Roman" w:eastAsiaTheme="minorEastAsia" w:hAnsi="Times New Roman"/>
          <w:kern w:val="0"/>
          <w:sz w:val="24"/>
          <w:szCs w:val="24"/>
        </w:rPr>
        <w:t>级的材料。</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61" w:name="_Toc12634"/>
      <w:bookmarkEnd w:id="61"/>
      <w:r>
        <w:rPr>
          <w:rFonts w:ascii="Times New Roman" w:eastAsiaTheme="minorEastAsia" w:hAnsi="Times New Roman"/>
          <w:b/>
          <w:bCs/>
          <w:sz w:val="24"/>
          <w:szCs w:val="24"/>
        </w:rPr>
        <w:lastRenderedPageBreak/>
        <w:t xml:space="preserve">6.3 </w:t>
      </w:r>
      <w:r>
        <w:rPr>
          <w:rFonts w:ascii="Times New Roman" w:eastAsiaTheme="minorEastAsia" w:hAnsi="Times New Roman"/>
          <w:b/>
          <w:bCs/>
          <w:sz w:val="24"/>
          <w:szCs w:val="24"/>
        </w:rPr>
        <w:t>消防给水系统</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6.3.1 </w:t>
      </w:r>
      <w:r>
        <w:rPr>
          <w:rFonts w:ascii="Times New Roman" w:eastAsiaTheme="minorEastAsia" w:hAnsi="Times New Roman"/>
          <w:kern w:val="0"/>
          <w:sz w:val="24"/>
          <w:szCs w:val="24"/>
        </w:rPr>
        <w:t>当条件具备时，传统风貌区应设置室内消火栓和自动灭火系统等增强保护的消防设施。</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6.3.2 </w:t>
      </w:r>
      <w:r>
        <w:rPr>
          <w:rFonts w:ascii="Times New Roman" w:eastAsiaTheme="minorEastAsia" w:hAnsi="Times New Roman"/>
          <w:kern w:val="0"/>
          <w:sz w:val="24"/>
          <w:szCs w:val="24"/>
        </w:rPr>
        <w:t>传统风貌区室内消火栓的设置可结合场地的实际情况，采用室内消火栓外置的方式，确保紧急情况下室内消火栓的可靠使用。</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6.3.3 </w:t>
      </w:r>
      <w:r>
        <w:rPr>
          <w:rFonts w:ascii="Times New Roman" w:eastAsiaTheme="minorEastAsia" w:hAnsi="Times New Roman"/>
          <w:kern w:val="0"/>
          <w:sz w:val="24"/>
          <w:szCs w:val="24"/>
        </w:rPr>
        <w:t>传统风貌区应设置与室内供水系统直接连接的消防软管卷盘或轻便消防水龙，设置间距不应大于</w:t>
      </w:r>
      <w:r>
        <w:rPr>
          <w:rFonts w:ascii="Times New Roman" w:eastAsiaTheme="minorEastAsia" w:hAnsi="Times New Roman"/>
          <w:kern w:val="0"/>
          <w:sz w:val="24"/>
          <w:szCs w:val="24"/>
        </w:rPr>
        <w:t xml:space="preserve"> 30m</w:t>
      </w:r>
      <w:r>
        <w:rPr>
          <w:rFonts w:ascii="Times New Roman" w:eastAsiaTheme="minorEastAsia" w:hAnsi="Times New Roman"/>
          <w:kern w:val="0"/>
          <w:sz w:val="24"/>
          <w:szCs w:val="24"/>
        </w:rPr>
        <w:t>。当设置有室内消火栓系统时，室内消火栓采用带软管卷盘的室内消火栓。</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6.3.4 </w:t>
      </w:r>
      <w:r>
        <w:rPr>
          <w:rFonts w:ascii="Times New Roman" w:eastAsiaTheme="minorEastAsia" w:hAnsi="Times New Roman"/>
          <w:kern w:val="0"/>
          <w:sz w:val="24"/>
          <w:szCs w:val="24"/>
        </w:rPr>
        <w:t>当单</w:t>
      </w:r>
      <w:proofErr w:type="gramStart"/>
      <w:r>
        <w:rPr>
          <w:rFonts w:ascii="Times New Roman" w:eastAsiaTheme="minorEastAsia" w:hAnsi="Times New Roman"/>
          <w:kern w:val="0"/>
          <w:sz w:val="24"/>
          <w:szCs w:val="24"/>
        </w:rPr>
        <w:t>栋传统</w:t>
      </w:r>
      <w:proofErr w:type="gramEnd"/>
      <w:r>
        <w:rPr>
          <w:rFonts w:ascii="Times New Roman" w:eastAsiaTheme="minorEastAsia" w:hAnsi="Times New Roman"/>
          <w:kern w:val="0"/>
          <w:sz w:val="24"/>
          <w:szCs w:val="24"/>
        </w:rPr>
        <w:t>风貌区建筑面积不超过</w:t>
      </w:r>
      <w:r>
        <w:rPr>
          <w:rFonts w:ascii="Times New Roman" w:eastAsiaTheme="minorEastAsia" w:hAnsi="Times New Roman"/>
          <w:kern w:val="0"/>
          <w:sz w:val="24"/>
          <w:szCs w:val="24"/>
        </w:rPr>
        <w:t xml:space="preserve"> 1000m</w:t>
      </w:r>
      <w:r>
        <w:rPr>
          <w:rFonts w:ascii="Times New Roman" w:eastAsiaTheme="minorEastAsia" w:hAnsi="Times New Roman"/>
          <w:kern w:val="0"/>
          <w:sz w:val="24"/>
          <w:szCs w:val="24"/>
          <w:vertAlign w:val="superscript"/>
        </w:rPr>
        <w:t xml:space="preserve">2 </w:t>
      </w:r>
      <w:r>
        <w:rPr>
          <w:rFonts w:ascii="Times New Roman" w:eastAsiaTheme="minorEastAsia" w:hAnsi="Times New Roman"/>
          <w:kern w:val="0"/>
          <w:sz w:val="24"/>
          <w:szCs w:val="24"/>
        </w:rPr>
        <w:t>时，该建筑可以采用局部应用系统，喷头应采用快速响应喷头。</w:t>
      </w:r>
    </w:p>
    <w:p w:rsidR="00BE4895" w:rsidRDefault="00BA3616">
      <w:pPr>
        <w:overflowPunct w:val="0"/>
        <w:adjustRightInd w:val="0"/>
        <w:snapToGrid w:val="0"/>
        <w:spacing w:line="360" w:lineRule="auto"/>
        <w:ind w:firstLineChars="200" w:firstLine="482"/>
        <w:outlineLvl w:val="1"/>
        <w:rPr>
          <w:rFonts w:ascii="Times New Roman" w:eastAsiaTheme="minorEastAsia" w:hAnsi="Times New Roman"/>
          <w:b/>
          <w:bCs/>
          <w:sz w:val="24"/>
          <w:szCs w:val="24"/>
        </w:rPr>
      </w:pPr>
      <w:bookmarkStart w:id="62" w:name="_Toc18993"/>
      <w:bookmarkEnd w:id="62"/>
      <w:r>
        <w:rPr>
          <w:rFonts w:ascii="Times New Roman" w:eastAsiaTheme="minorEastAsia" w:hAnsi="Times New Roman"/>
          <w:b/>
          <w:bCs/>
          <w:sz w:val="24"/>
          <w:szCs w:val="24"/>
        </w:rPr>
        <w:t xml:space="preserve">6.4 </w:t>
      </w:r>
      <w:r>
        <w:rPr>
          <w:rFonts w:ascii="Times New Roman" w:eastAsiaTheme="minorEastAsia" w:hAnsi="Times New Roman"/>
          <w:b/>
          <w:bCs/>
          <w:sz w:val="24"/>
          <w:szCs w:val="24"/>
        </w:rPr>
        <w:t>消防电气</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6.4.1 </w:t>
      </w:r>
      <w:r>
        <w:rPr>
          <w:rFonts w:ascii="Times New Roman" w:eastAsiaTheme="minorEastAsia" w:hAnsi="Times New Roman"/>
          <w:kern w:val="0"/>
          <w:sz w:val="24"/>
          <w:szCs w:val="24"/>
        </w:rPr>
        <w:t>传统风貌街区内应安装消防广播系统确保及时、安全的有序撤离。</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6.4.2 </w:t>
      </w:r>
      <w:r>
        <w:rPr>
          <w:rFonts w:ascii="Times New Roman" w:eastAsiaTheme="minorEastAsia" w:hAnsi="Times New Roman"/>
          <w:kern w:val="0"/>
          <w:sz w:val="24"/>
          <w:szCs w:val="24"/>
        </w:rPr>
        <w:t>室内配电线缆宜采用</w:t>
      </w:r>
      <w:proofErr w:type="gramStart"/>
      <w:r>
        <w:rPr>
          <w:rFonts w:ascii="Times New Roman" w:eastAsiaTheme="minorEastAsia" w:hAnsi="Times New Roman"/>
          <w:kern w:val="0"/>
          <w:sz w:val="24"/>
          <w:szCs w:val="24"/>
        </w:rPr>
        <w:t>无卤低烟低毒</w:t>
      </w:r>
      <w:proofErr w:type="gramEnd"/>
      <w:r>
        <w:rPr>
          <w:rFonts w:ascii="Times New Roman" w:eastAsiaTheme="minorEastAsia" w:hAnsi="Times New Roman"/>
          <w:kern w:val="0"/>
          <w:sz w:val="24"/>
          <w:szCs w:val="24"/>
        </w:rPr>
        <w:t>阻燃型电线电缆。电气线路应穿管保护。明敷于木材等可燃材料上的电气线路应采用金属管保护；明敷或暗敷于不燃材料上的电气线路可采用燃烧性能不低于</w:t>
      </w:r>
      <w:r>
        <w:rPr>
          <w:rFonts w:ascii="Times New Roman" w:eastAsiaTheme="minorEastAsia" w:hAnsi="Times New Roman"/>
          <w:kern w:val="0"/>
          <w:sz w:val="24"/>
          <w:szCs w:val="24"/>
        </w:rPr>
        <w:t xml:space="preserve"> B1 </w:t>
      </w:r>
      <w:r>
        <w:rPr>
          <w:rFonts w:ascii="Times New Roman" w:eastAsiaTheme="minorEastAsia" w:hAnsi="Times New Roman"/>
          <w:kern w:val="0"/>
          <w:sz w:val="24"/>
          <w:szCs w:val="24"/>
        </w:rPr>
        <w:t>级的刚性塑料管保护。</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6.4.3 </w:t>
      </w:r>
      <w:r>
        <w:rPr>
          <w:rFonts w:ascii="Times New Roman" w:eastAsiaTheme="minorEastAsia" w:hAnsi="Times New Roman"/>
          <w:kern w:val="0"/>
          <w:sz w:val="24"/>
          <w:szCs w:val="24"/>
        </w:rPr>
        <w:t>非消防配电线路</w:t>
      </w:r>
      <w:proofErr w:type="gramStart"/>
      <w:r>
        <w:rPr>
          <w:rFonts w:ascii="Times New Roman" w:eastAsiaTheme="minorEastAsia" w:hAnsi="Times New Roman"/>
          <w:kern w:val="0"/>
          <w:sz w:val="24"/>
          <w:szCs w:val="24"/>
        </w:rPr>
        <w:t>宜设置</w:t>
      </w:r>
      <w:proofErr w:type="gramEnd"/>
      <w:r>
        <w:rPr>
          <w:rFonts w:ascii="Times New Roman" w:eastAsiaTheme="minorEastAsia" w:hAnsi="Times New Roman"/>
          <w:kern w:val="0"/>
          <w:sz w:val="24"/>
          <w:szCs w:val="24"/>
        </w:rPr>
        <w:t>剩余电流电气火灾监控系统，未设置剩余电流电气火灾监控系统的建筑或场所应设置剩余电流动作保护器，动作电流不应大于</w:t>
      </w:r>
      <w:r>
        <w:rPr>
          <w:rFonts w:ascii="Times New Roman" w:eastAsiaTheme="minorEastAsia" w:hAnsi="Times New Roman"/>
          <w:kern w:val="0"/>
          <w:sz w:val="24"/>
          <w:szCs w:val="24"/>
        </w:rPr>
        <w:t xml:space="preserve"> 300mA</w:t>
      </w:r>
      <w:r>
        <w:rPr>
          <w:rFonts w:ascii="Times New Roman" w:eastAsiaTheme="minorEastAsia" w:hAnsi="Times New Roman"/>
          <w:kern w:val="0"/>
          <w:sz w:val="24"/>
          <w:szCs w:val="24"/>
        </w:rPr>
        <w:t>。木制建筑、文物建筑等末端配电箱应设置故障电弧探测器或故障电弧保护器。</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6.4.4 </w:t>
      </w:r>
      <w:r>
        <w:rPr>
          <w:rFonts w:ascii="Times New Roman" w:eastAsiaTheme="minorEastAsia" w:hAnsi="Times New Roman"/>
          <w:kern w:val="0"/>
          <w:sz w:val="24"/>
          <w:szCs w:val="24"/>
        </w:rPr>
        <w:t>室外消防通道</w:t>
      </w:r>
      <w:proofErr w:type="gramStart"/>
      <w:r>
        <w:rPr>
          <w:rFonts w:ascii="Times New Roman" w:eastAsiaTheme="minorEastAsia" w:hAnsi="Times New Roman"/>
          <w:kern w:val="0"/>
          <w:sz w:val="24"/>
          <w:szCs w:val="24"/>
        </w:rPr>
        <w:t>宜设置</w:t>
      </w:r>
      <w:proofErr w:type="gramEnd"/>
      <w:r>
        <w:rPr>
          <w:rFonts w:ascii="Times New Roman" w:eastAsiaTheme="minorEastAsia" w:hAnsi="Times New Roman"/>
          <w:kern w:val="0"/>
          <w:sz w:val="24"/>
          <w:szCs w:val="24"/>
        </w:rPr>
        <w:t>应急疏散照明。确有困难时可设置普通照明。</w:t>
      </w:r>
    </w:p>
    <w:p w:rsidR="00BE4895" w:rsidRDefault="00BA3616">
      <w:pPr>
        <w:pStyle w:val="ad"/>
        <w:overflowPunct w:val="0"/>
        <w:adjustRightInd w:val="0"/>
        <w:snapToGrid w:val="0"/>
        <w:spacing w:line="360" w:lineRule="auto"/>
        <w:ind w:firstLineChars="200" w:firstLine="480"/>
        <w:jc w:val="both"/>
        <w:rPr>
          <w:rFonts w:ascii="Times New Roman" w:eastAsiaTheme="minorEastAsia" w:hAnsi="Times New Roman"/>
          <w:kern w:val="0"/>
          <w:sz w:val="24"/>
          <w:szCs w:val="24"/>
        </w:rPr>
      </w:pPr>
      <w:r>
        <w:rPr>
          <w:rFonts w:ascii="Times New Roman" w:eastAsiaTheme="minorEastAsia" w:hAnsi="Times New Roman"/>
          <w:kern w:val="0"/>
          <w:sz w:val="24"/>
          <w:szCs w:val="24"/>
        </w:rPr>
        <w:t xml:space="preserve">6.4.5 </w:t>
      </w:r>
      <w:r>
        <w:rPr>
          <w:rFonts w:ascii="Times New Roman" w:eastAsiaTheme="minorEastAsia" w:hAnsi="Times New Roman"/>
          <w:kern w:val="0"/>
          <w:sz w:val="24"/>
          <w:szCs w:val="24"/>
        </w:rPr>
        <w:t>传统风貌区应设置火灾自动报警系统，当采用有线火灾自动报警系统确有困难时，可采用无线火灾自动报警系统，接入消防控制中心；重点文物建筑宜增设管路采样式吸气感烟火灾探测器；电缆隧道、电缆竖井、电缆夹层、电缆桥架宜增设缆式线型感温火灾探测器。</w:t>
      </w:r>
      <w:r>
        <w:rPr>
          <w:rFonts w:ascii="Times New Roman" w:eastAsiaTheme="minorEastAsia" w:hAnsi="Times New Roman"/>
          <w:kern w:val="0"/>
          <w:sz w:val="24"/>
          <w:szCs w:val="24"/>
        </w:rPr>
        <w:br w:type="page"/>
      </w:r>
    </w:p>
    <w:p w:rsidR="00BE4895" w:rsidRDefault="00BA3616">
      <w:pPr>
        <w:keepNext/>
        <w:keepLines/>
        <w:spacing w:beforeLines="50" w:before="159" w:afterLines="50" w:after="159" w:line="360" w:lineRule="auto"/>
        <w:jc w:val="center"/>
        <w:outlineLvl w:val="0"/>
        <w:rPr>
          <w:rFonts w:ascii="Times New Roman" w:eastAsiaTheme="minorEastAsia" w:hAnsi="Times New Roman"/>
          <w:b/>
          <w:bCs/>
          <w:kern w:val="44"/>
          <w:sz w:val="24"/>
          <w:szCs w:val="24"/>
        </w:rPr>
      </w:pPr>
      <w:bookmarkStart w:id="63" w:name="_Toc19547"/>
      <w:bookmarkEnd w:id="63"/>
      <w:r>
        <w:rPr>
          <w:rFonts w:ascii="Times New Roman" w:eastAsiaTheme="minorEastAsia" w:hAnsi="Times New Roman"/>
          <w:b/>
          <w:bCs/>
          <w:kern w:val="44"/>
          <w:sz w:val="24"/>
          <w:szCs w:val="24"/>
        </w:rPr>
        <w:lastRenderedPageBreak/>
        <w:t>参考文献</w:t>
      </w:r>
    </w:p>
    <w:p w:rsidR="00BE4895" w:rsidRDefault="00BA3616">
      <w:pPr>
        <w:overflowPunct w:val="0"/>
        <w:adjustRightInd w:val="0"/>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 xml:space="preserve">1 </w:t>
      </w:r>
      <w:r>
        <w:rPr>
          <w:rFonts w:ascii="Times New Roman" w:eastAsiaTheme="minorEastAsia" w:hAnsi="Times New Roman"/>
          <w:sz w:val="24"/>
          <w:szCs w:val="24"/>
        </w:rPr>
        <w:t>住房和城乡建设部《既有建筑维护与改造通用规范》</w:t>
      </w:r>
      <w:r>
        <w:rPr>
          <w:rFonts w:ascii="Times New Roman" w:eastAsiaTheme="minorEastAsia" w:hAnsi="Times New Roman"/>
          <w:sz w:val="24"/>
          <w:szCs w:val="24"/>
        </w:rPr>
        <w:t>GB 55022-2021</w:t>
      </w:r>
      <w:r>
        <w:rPr>
          <w:rFonts w:ascii="Times New Roman" w:eastAsiaTheme="minorEastAsia" w:hAnsi="Times New Roman"/>
          <w:sz w:val="24"/>
          <w:szCs w:val="24"/>
        </w:rPr>
        <w:t>；</w:t>
      </w:r>
    </w:p>
    <w:p w:rsidR="00BE4895" w:rsidRDefault="00BA3616">
      <w:pPr>
        <w:overflowPunct w:val="0"/>
        <w:adjustRightInd w:val="0"/>
        <w:snapToGrid w:val="0"/>
        <w:spacing w:line="360" w:lineRule="auto"/>
        <w:ind w:firstLineChars="200" w:firstLine="480"/>
        <w:rPr>
          <w:rStyle w:val="style51"/>
          <w:rFonts w:eastAsiaTheme="minorEastAsia"/>
          <w:b w:val="0"/>
          <w:bCs w:val="0"/>
          <w:sz w:val="24"/>
          <w:szCs w:val="24"/>
        </w:rPr>
      </w:pPr>
      <w:r>
        <w:rPr>
          <w:rFonts w:ascii="Times New Roman" w:eastAsiaTheme="minorEastAsia" w:hAnsi="Times New Roman"/>
          <w:sz w:val="24"/>
          <w:szCs w:val="24"/>
        </w:rPr>
        <w:t xml:space="preserve">2 </w:t>
      </w:r>
      <w:r>
        <w:rPr>
          <w:rFonts w:ascii="Times New Roman" w:eastAsiaTheme="minorEastAsia" w:hAnsi="Times New Roman"/>
          <w:sz w:val="24"/>
          <w:szCs w:val="24"/>
        </w:rPr>
        <w:t>住房和城乡建设部</w:t>
      </w:r>
      <w:r>
        <w:rPr>
          <w:rStyle w:val="style51"/>
          <w:rFonts w:eastAsiaTheme="minorEastAsia"/>
          <w:b w:val="0"/>
          <w:bCs w:val="0"/>
          <w:sz w:val="24"/>
          <w:szCs w:val="24"/>
        </w:rPr>
        <w:t>《历史文化街区与历史建筑防火标准（征求意见稿）》；</w:t>
      </w:r>
    </w:p>
    <w:p w:rsidR="00BE4895" w:rsidRDefault="00BA3616">
      <w:pPr>
        <w:overflowPunct w:val="0"/>
        <w:adjustRightInd w:val="0"/>
        <w:snapToGrid w:val="0"/>
        <w:spacing w:line="360" w:lineRule="auto"/>
        <w:ind w:firstLineChars="200" w:firstLine="480"/>
        <w:rPr>
          <w:rStyle w:val="style51"/>
          <w:rFonts w:eastAsiaTheme="minorEastAsia"/>
          <w:b w:val="0"/>
          <w:bCs w:val="0"/>
          <w:sz w:val="24"/>
          <w:szCs w:val="24"/>
        </w:rPr>
      </w:pPr>
      <w:r>
        <w:rPr>
          <w:rStyle w:val="style51"/>
          <w:rFonts w:eastAsiaTheme="minorEastAsia"/>
          <w:b w:val="0"/>
          <w:bCs w:val="0"/>
          <w:sz w:val="24"/>
          <w:szCs w:val="24"/>
        </w:rPr>
        <w:t xml:space="preserve">3 </w:t>
      </w:r>
      <w:r>
        <w:rPr>
          <w:rFonts w:ascii="Times New Roman" w:eastAsiaTheme="minorEastAsia" w:hAnsi="Times New Roman"/>
          <w:sz w:val="24"/>
          <w:szCs w:val="24"/>
        </w:rPr>
        <w:t>重庆市</w:t>
      </w:r>
      <w:r>
        <w:rPr>
          <w:rStyle w:val="style51"/>
          <w:rFonts w:eastAsiaTheme="minorEastAsia"/>
          <w:b w:val="0"/>
          <w:bCs w:val="0"/>
          <w:sz w:val="24"/>
          <w:szCs w:val="24"/>
        </w:rPr>
        <w:t>《渝中区城市更新既有建筑改造工程消防设计审查验收适用技术标准的工作指引》；</w:t>
      </w:r>
    </w:p>
    <w:p w:rsidR="00BE4895" w:rsidRDefault="00BA3616">
      <w:pPr>
        <w:overflowPunct w:val="0"/>
        <w:adjustRightInd w:val="0"/>
        <w:snapToGrid w:val="0"/>
        <w:spacing w:line="360" w:lineRule="auto"/>
        <w:ind w:firstLineChars="200" w:firstLine="480"/>
        <w:rPr>
          <w:rFonts w:ascii="Times New Roman" w:eastAsiaTheme="minorEastAsia" w:hAnsi="Times New Roman"/>
          <w:sz w:val="24"/>
          <w:szCs w:val="24"/>
        </w:rPr>
      </w:pPr>
      <w:r>
        <w:rPr>
          <w:rStyle w:val="style51"/>
          <w:rFonts w:eastAsiaTheme="minorEastAsia"/>
          <w:b w:val="0"/>
          <w:bCs w:val="0"/>
          <w:sz w:val="24"/>
          <w:szCs w:val="24"/>
        </w:rPr>
        <w:t xml:space="preserve">4 </w:t>
      </w:r>
      <w:r>
        <w:rPr>
          <w:rFonts w:ascii="Times New Roman" w:eastAsiaTheme="minorEastAsia" w:hAnsi="Times New Roman"/>
          <w:sz w:val="24"/>
          <w:szCs w:val="24"/>
        </w:rPr>
        <w:t>《北京市既有建筑改造工程消防设计指南》（</w:t>
      </w:r>
      <w:r>
        <w:rPr>
          <w:rFonts w:ascii="Times New Roman" w:eastAsiaTheme="minorEastAsia" w:hAnsi="Times New Roman"/>
          <w:sz w:val="24"/>
          <w:szCs w:val="24"/>
        </w:rPr>
        <w:t>2023</w:t>
      </w:r>
      <w:r>
        <w:rPr>
          <w:rFonts w:ascii="Times New Roman" w:eastAsiaTheme="minorEastAsia" w:hAnsi="Times New Roman"/>
          <w:sz w:val="24"/>
          <w:szCs w:val="24"/>
        </w:rPr>
        <w:t>年版）；</w:t>
      </w:r>
    </w:p>
    <w:p w:rsidR="00BE4895" w:rsidRDefault="00BA3616">
      <w:pPr>
        <w:overflowPunct w:val="0"/>
        <w:adjustRightInd w:val="0"/>
        <w:snapToGrid w:val="0"/>
        <w:spacing w:line="360" w:lineRule="auto"/>
        <w:ind w:firstLineChars="200" w:firstLine="480"/>
        <w:rPr>
          <w:rStyle w:val="style51"/>
          <w:rFonts w:eastAsiaTheme="minorEastAsia"/>
          <w:b w:val="0"/>
          <w:bCs w:val="0"/>
          <w:kern w:val="0"/>
          <w:sz w:val="24"/>
          <w:szCs w:val="24"/>
        </w:rPr>
      </w:pPr>
      <w:r>
        <w:rPr>
          <w:rFonts w:ascii="Times New Roman" w:eastAsiaTheme="minorEastAsia" w:hAnsi="Times New Roman"/>
          <w:sz w:val="24"/>
          <w:szCs w:val="24"/>
        </w:rPr>
        <w:t xml:space="preserve">5 </w:t>
      </w:r>
      <w:r>
        <w:rPr>
          <w:rStyle w:val="style51"/>
          <w:rFonts w:eastAsiaTheme="minorEastAsia"/>
          <w:b w:val="0"/>
          <w:bCs w:val="0"/>
          <w:spacing w:val="-6"/>
          <w:kern w:val="0"/>
          <w:sz w:val="24"/>
          <w:szCs w:val="24"/>
        </w:rPr>
        <w:t>《山东省既有建筑改造工程消防设计审查验收技术指南》；</w:t>
      </w:r>
    </w:p>
    <w:p w:rsidR="00BE4895" w:rsidRDefault="00BA3616">
      <w:pPr>
        <w:overflowPunct w:val="0"/>
        <w:adjustRightInd w:val="0"/>
        <w:snapToGrid w:val="0"/>
        <w:spacing w:line="360" w:lineRule="auto"/>
        <w:ind w:firstLineChars="200" w:firstLine="480"/>
        <w:rPr>
          <w:rStyle w:val="style51"/>
          <w:rFonts w:eastAsiaTheme="minorEastAsia"/>
          <w:b w:val="0"/>
          <w:bCs w:val="0"/>
          <w:kern w:val="0"/>
          <w:sz w:val="24"/>
          <w:szCs w:val="24"/>
        </w:rPr>
      </w:pPr>
      <w:r>
        <w:rPr>
          <w:rStyle w:val="style51"/>
          <w:rFonts w:eastAsiaTheme="minorEastAsia"/>
          <w:b w:val="0"/>
          <w:bCs w:val="0"/>
          <w:kern w:val="0"/>
          <w:sz w:val="24"/>
          <w:szCs w:val="24"/>
        </w:rPr>
        <w:t xml:space="preserve">6 </w:t>
      </w:r>
      <w:r>
        <w:rPr>
          <w:rStyle w:val="style51"/>
          <w:rFonts w:eastAsiaTheme="minorEastAsia"/>
          <w:b w:val="0"/>
          <w:bCs w:val="0"/>
          <w:kern w:val="0"/>
          <w:sz w:val="24"/>
          <w:szCs w:val="24"/>
        </w:rPr>
        <w:t>《南京市既有建筑改造消防设计审查工作指南（试行）》；</w:t>
      </w:r>
    </w:p>
    <w:p w:rsidR="00BE4895" w:rsidRDefault="00BA3616">
      <w:pPr>
        <w:overflowPunct w:val="0"/>
        <w:adjustRightInd w:val="0"/>
        <w:snapToGrid w:val="0"/>
        <w:spacing w:line="360" w:lineRule="auto"/>
        <w:ind w:firstLineChars="200" w:firstLine="480"/>
        <w:rPr>
          <w:rStyle w:val="style51"/>
          <w:rFonts w:eastAsiaTheme="minorEastAsia"/>
          <w:b w:val="0"/>
          <w:bCs w:val="0"/>
          <w:kern w:val="0"/>
          <w:sz w:val="24"/>
          <w:szCs w:val="24"/>
        </w:rPr>
      </w:pPr>
      <w:r>
        <w:rPr>
          <w:rStyle w:val="style51"/>
          <w:rFonts w:eastAsiaTheme="minorEastAsia"/>
          <w:b w:val="0"/>
          <w:bCs w:val="0"/>
          <w:kern w:val="0"/>
          <w:sz w:val="24"/>
          <w:szCs w:val="24"/>
        </w:rPr>
        <w:t xml:space="preserve">7 </w:t>
      </w:r>
      <w:r>
        <w:rPr>
          <w:rStyle w:val="style51"/>
          <w:rFonts w:eastAsiaTheme="minorEastAsia"/>
          <w:b w:val="0"/>
          <w:bCs w:val="0"/>
          <w:kern w:val="0"/>
          <w:sz w:val="24"/>
          <w:szCs w:val="24"/>
        </w:rPr>
        <w:t>《上海市既有建筑改造工程消防技术指南》（</w:t>
      </w:r>
      <w:r>
        <w:rPr>
          <w:rStyle w:val="style51"/>
          <w:rFonts w:eastAsiaTheme="minorEastAsia"/>
          <w:b w:val="0"/>
          <w:bCs w:val="0"/>
          <w:kern w:val="0"/>
          <w:sz w:val="24"/>
          <w:szCs w:val="24"/>
        </w:rPr>
        <w:t>2024</w:t>
      </w:r>
      <w:r>
        <w:rPr>
          <w:rStyle w:val="style51"/>
          <w:rFonts w:eastAsiaTheme="minorEastAsia"/>
          <w:b w:val="0"/>
          <w:bCs w:val="0"/>
          <w:kern w:val="0"/>
          <w:sz w:val="24"/>
          <w:szCs w:val="24"/>
        </w:rPr>
        <w:t>年版）；</w:t>
      </w:r>
    </w:p>
    <w:p w:rsidR="00BE4895" w:rsidRDefault="00BA3616">
      <w:pPr>
        <w:overflowPunct w:val="0"/>
        <w:adjustRightInd w:val="0"/>
        <w:snapToGrid w:val="0"/>
        <w:spacing w:line="360" w:lineRule="auto"/>
        <w:ind w:firstLineChars="200" w:firstLine="480"/>
        <w:rPr>
          <w:rStyle w:val="style51"/>
          <w:rFonts w:eastAsiaTheme="minorEastAsia"/>
          <w:b w:val="0"/>
          <w:bCs w:val="0"/>
          <w:kern w:val="0"/>
          <w:sz w:val="24"/>
          <w:szCs w:val="24"/>
        </w:rPr>
      </w:pPr>
      <w:r>
        <w:rPr>
          <w:rStyle w:val="style51"/>
          <w:rFonts w:eastAsiaTheme="minorEastAsia"/>
          <w:b w:val="0"/>
          <w:bCs w:val="0"/>
          <w:kern w:val="0"/>
          <w:sz w:val="24"/>
          <w:szCs w:val="24"/>
        </w:rPr>
        <w:t xml:space="preserve">8 </w:t>
      </w:r>
      <w:r>
        <w:rPr>
          <w:rStyle w:val="style51"/>
          <w:rFonts w:eastAsiaTheme="minorEastAsia"/>
          <w:b w:val="0"/>
          <w:bCs w:val="0"/>
          <w:kern w:val="0"/>
          <w:sz w:val="24"/>
          <w:szCs w:val="24"/>
        </w:rPr>
        <w:t>《浙江省建筑工程消防验收操作技术导则（试行）》第二篇《浙江省既有建筑改造消防技术导则》；</w:t>
      </w:r>
    </w:p>
    <w:p w:rsidR="00BE4895" w:rsidRDefault="00BA3616">
      <w:pPr>
        <w:overflowPunct w:val="0"/>
        <w:adjustRightInd w:val="0"/>
        <w:snapToGrid w:val="0"/>
        <w:spacing w:line="360" w:lineRule="auto"/>
        <w:ind w:firstLineChars="200" w:firstLine="480"/>
        <w:rPr>
          <w:rFonts w:ascii="Times New Roman" w:eastAsiaTheme="minorEastAsia" w:hAnsi="Times New Roman"/>
          <w:sz w:val="24"/>
          <w:szCs w:val="24"/>
        </w:rPr>
      </w:pPr>
      <w:r>
        <w:rPr>
          <w:rStyle w:val="style51"/>
          <w:rFonts w:eastAsiaTheme="minorEastAsia"/>
          <w:b w:val="0"/>
          <w:bCs w:val="0"/>
          <w:kern w:val="0"/>
          <w:sz w:val="24"/>
          <w:szCs w:val="24"/>
        </w:rPr>
        <w:t xml:space="preserve">9 </w:t>
      </w:r>
      <w:r>
        <w:rPr>
          <w:rFonts w:ascii="Times New Roman" w:eastAsiaTheme="minorEastAsia" w:hAnsi="Times New Roman"/>
          <w:sz w:val="24"/>
          <w:szCs w:val="24"/>
        </w:rPr>
        <w:t>《厦门市历史风貌建筑防火设计导则（试行）》；</w:t>
      </w:r>
    </w:p>
    <w:p w:rsidR="00BE4895" w:rsidRDefault="00BA3616">
      <w:pPr>
        <w:overflowPunct w:val="0"/>
        <w:adjustRightInd w:val="0"/>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 xml:space="preserve">10 </w:t>
      </w:r>
      <w:r>
        <w:rPr>
          <w:rFonts w:ascii="Times New Roman" w:eastAsiaTheme="minorEastAsia" w:hAnsi="Times New Roman"/>
          <w:sz w:val="24"/>
          <w:szCs w:val="24"/>
        </w:rPr>
        <w:t>《成都市既有建筑改造工程消防设计指南》（</w:t>
      </w:r>
      <w:r>
        <w:rPr>
          <w:rFonts w:ascii="Times New Roman" w:eastAsiaTheme="minorEastAsia" w:hAnsi="Times New Roman"/>
          <w:sz w:val="24"/>
          <w:szCs w:val="24"/>
        </w:rPr>
        <w:t>2022</w:t>
      </w:r>
      <w:r>
        <w:rPr>
          <w:rFonts w:ascii="Times New Roman" w:eastAsiaTheme="minorEastAsia" w:hAnsi="Times New Roman"/>
          <w:sz w:val="24"/>
          <w:szCs w:val="24"/>
        </w:rPr>
        <w:t>版）；</w:t>
      </w:r>
    </w:p>
    <w:p w:rsidR="00BE4895" w:rsidRDefault="00BA3616">
      <w:pPr>
        <w:overflowPunct w:val="0"/>
        <w:adjustRightInd w:val="0"/>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 xml:space="preserve">11 </w:t>
      </w:r>
      <w:r>
        <w:rPr>
          <w:rFonts w:ascii="Times New Roman" w:eastAsiaTheme="minorEastAsia" w:hAnsi="Times New Roman"/>
          <w:sz w:val="24"/>
          <w:szCs w:val="24"/>
        </w:rPr>
        <w:t>《云南省城市更新工作导则（试行）》；</w:t>
      </w:r>
    </w:p>
    <w:p w:rsidR="00BE4895" w:rsidRDefault="00BA3616">
      <w:pPr>
        <w:overflowPunct w:val="0"/>
        <w:adjustRightInd w:val="0"/>
        <w:snapToGrid w:val="0"/>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 xml:space="preserve">12 </w:t>
      </w:r>
      <w:r>
        <w:rPr>
          <w:rFonts w:ascii="Times New Roman" w:eastAsiaTheme="minorEastAsia" w:hAnsi="Times New Roman"/>
          <w:spacing w:val="-6"/>
          <w:sz w:val="24"/>
          <w:szCs w:val="24"/>
        </w:rPr>
        <w:t>《西安市既有建筑改造消防设计、审查技术指南（试行）</w:t>
      </w:r>
      <w:r>
        <w:rPr>
          <w:rFonts w:ascii="Times New Roman" w:eastAsiaTheme="minorEastAsia" w:hAnsi="Times New Roman" w:hint="eastAsia"/>
          <w:spacing w:val="-6"/>
          <w:sz w:val="24"/>
          <w:szCs w:val="24"/>
        </w:rPr>
        <w:t>》</w:t>
      </w:r>
    </w:p>
    <w:sectPr w:rsidR="00BE4895">
      <w:pgSz w:w="11906" w:h="16838"/>
      <w:pgMar w:top="1417" w:right="1587" w:bottom="1417" w:left="1587" w:header="850" w:footer="1134" w:gutter="0"/>
      <w:pgNumType w:fmt="numberInDash"/>
      <w:cols w:space="0"/>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10B" w:rsidRDefault="005F310B">
      <w:r>
        <w:separator/>
      </w:r>
    </w:p>
  </w:endnote>
  <w:endnote w:type="continuationSeparator" w:id="0">
    <w:p w:rsidR="005F310B" w:rsidRDefault="005F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499455B-1D94-4D31-9868-C44BC73E278F}"/>
  </w:font>
  <w:font w:name="方正小标宋_GBK">
    <w:panose1 w:val="03000509000000000000"/>
    <w:charset w:val="86"/>
    <w:family w:val="script"/>
    <w:pitch w:val="fixed"/>
    <w:sig w:usb0="00000001" w:usb1="080E0000" w:usb2="00000010" w:usb3="00000000" w:csb0="00040000" w:csb1="00000000"/>
    <w:embedRegular r:id="rId2" w:subsetted="1" w:fontKey="{8A1B34E5-A8BA-433F-B87D-72396AA41567}"/>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3" w:subsetted="1" w:fontKey="{38DE66DF-7180-4501-B7B7-4612E6AE1DF0}"/>
  </w:font>
  <w:font w:name="HYa6gj">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方正黑体_GBK">
    <w:panose1 w:val="03000509000000000000"/>
    <w:charset w:val="86"/>
    <w:family w:val="script"/>
    <w:pitch w:val="fixed"/>
    <w:sig w:usb0="00000001" w:usb1="080E0000" w:usb2="00000010" w:usb3="00000000" w:csb0="00040000" w:csb1="00000000"/>
    <w:embedRegular r:id="rId4" w:subsetted="1" w:fontKey="{276E7D9E-3D32-424C-B0AB-0096BF4F066B}"/>
    <w:embedBold r:id="rId5" w:subsetted="1" w:fontKey="{DE920EAA-064D-4FB2-AD5C-FFD06D087BBB}"/>
  </w:font>
  <w:font w:name="方正楷体_GBK">
    <w:panose1 w:val="03000509000000000000"/>
    <w:charset w:val="86"/>
    <w:family w:val="script"/>
    <w:pitch w:val="fixed"/>
    <w:sig w:usb0="00000001" w:usb1="080E0000" w:usb2="00000010" w:usb3="00000000" w:csb0="00040000" w:csb1="00000000"/>
    <w:embedRegular r:id="rId6" w:subsetted="1" w:fontKey="{D98EA9D7-E174-4577-8085-9E415B0F0A5F}"/>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A3616">
    <w:pPr>
      <w:pStyle w:val="a2"/>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350010" cy="2889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5001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46A2">
                            <w:rPr>
                              <w:rFonts w:asciiTheme="minorEastAsia" w:eastAsiaTheme="minorEastAsia" w:hAnsiTheme="minorEastAsia" w:cstheme="minorEastAsia"/>
                              <w:noProof/>
                              <w:sz w:val="28"/>
                              <w:szCs w:val="28"/>
                            </w:rPr>
                            <w:t>- 8 -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55.1pt;margin-top:0;width:106.3pt;height:22.7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j5ZgIAAAsFAAAOAAAAZHJzL2Uyb0RvYy54bWysVM2O0zAQviPxDpbvNG3RrkrVdFW6KkJa&#10;sSsK4uw6dhNhe4ztNikPAG/AiQt3nqvPwdj5WbRwWcTFmXh+v29mvLhqtCJH4XwFJqeT0ZgSYTgU&#10;ldnn9P27zbMZJT4wUzAFRuT0JDy9Wj59sqjtXEyhBFUIRzCI8fPa5rQMwc6zzPNSaOZHYIVBpQSn&#10;WcBft88Kx2qMrlU2HY8vsxpcYR1w4T3eXrdKukzxpRQ83ErpRSAqp1hbSKdL5y6e2XLB5nvHbFnx&#10;rgz2D1VoVhlMOoS6ZoGRg6v+CKUr7sCDDCMOOgMpKy4SBkQzGT9Asy2ZFQkLkuPtQJP/f2H5m+Od&#10;I1WRU2yUYRpbdP729fz95/nHFzKL9NTWz9Fqa9EuNC+hwTb39x4vI+pGOh2/iIegHok+DeSKJhAe&#10;nZ5fjBEiJRx109nsxfQihsnuva3z4ZUATaKQU4fNS5yy440PrWlvEpMZ2FRKpQYqQ+qcXmKG5DBo&#10;MLgymCNiaGtNUjgpESMo81ZIBJ9Kjhdp7MRaOXJkODCMc2FCQpsioXW0kpj2MY6dfXQVaSQf4zx4&#10;pMxgwuCsKwMu4X1QdvGxL1m29j0DLe5IQWh2TdfbHRQnbK2Ddje85ZsK+b9hPtwxh8uALcMFD7d4&#10;SAXIM3QSJSW4z3+7j/Y4o6ilpMblyqn/dGBOUKJeG5zeuIm94Hph1wvmoNeA9E/w6bA8iejggupF&#10;6UB/wL1fxSyoYoZjrpyGXlyHdsXx3eBitUpGuG+WhRuztTyGjnQaWB0CyCoNV6Sl5aKjCzcujWf3&#10;OsSV/v0/Wd2/YctfAAAA//8DAFBLAwQUAAYACAAAACEAFieUJNoAAAAEAQAADwAAAGRycy9kb3du&#10;cmV2LnhtbEyPzUvEMBDF74L/QxjBm5u2uIvUpov4cfNzVdBb2oxtMZmUZNqt/73Ri14GHu/x3m+q&#10;7eKsmDHEwZOCfJWBQGq9GahT8PJ8c3IGIrImo60nVPCFEbb14UGlS+P39ITzjjuRSiiWWkHPPJZS&#10;xrZHp+PKj0jJ+/DBaU4ydNIEvU/lzsoiyzbS6YHSQq9HvOyx/dxNToF9i+G2yfh9vuru+PFBTq/X&#10;+b1Sx0fLxTkIxoX/wvCDn9ChTkyNn8hEYRWkR/j3Jq/Iiw2IRsHpeg2yruR/+PobAAD//wMAUEsB&#10;Ai0AFAAGAAgAAAAhALaDOJL+AAAA4QEAABMAAAAAAAAAAAAAAAAAAAAAAFtDb250ZW50X1R5cGVz&#10;XS54bWxQSwECLQAUAAYACAAAACEAOP0h/9YAAACUAQAACwAAAAAAAAAAAAAAAAAvAQAAX3JlbHMv&#10;LnJlbHNQSwECLQAUAAYACAAAACEATzXo+WYCAAALBQAADgAAAAAAAAAAAAAAAAAuAgAAZHJzL2Uy&#10;b0RvYy54bWxQSwECLQAUAAYACAAAACEAFieUJNoAAAAEAQAADwAAAAAAAAAAAAAAAADABAAAZHJz&#10;L2Rvd25yZXYueG1sUEsFBgAAAAAEAAQA8wAAAMcFAAAAAA==&#10;" filled="f" stroked="f" strokeweight=".5pt">
              <v:textbox inset="0,0,0,0">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46A2">
                      <w:rPr>
                        <w:rFonts w:asciiTheme="minorEastAsia" w:eastAsiaTheme="minorEastAsia" w:hAnsiTheme="minorEastAsia" w:cstheme="minorEastAsia"/>
                        <w:noProof/>
                        <w:sz w:val="28"/>
                        <w:szCs w:val="28"/>
                      </w:rPr>
                      <w:t>- 8 -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A3616">
    <w:pPr>
      <w:pStyle w:val="a2"/>
    </w:pPr>
    <w:r>
      <w:rPr>
        <w:noProof/>
      </w:rPr>
      <mc:AlternateContent>
        <mc:Choice Requires="wps">
          <w:drawing>
            <wp:anchor distT="0" distB="0" distL="114300" distR="114300" simplePos="0" relativeHeight="251660288" behindDoc="0" locked="0" layoutInCell="1" allowOverlap="1">
              <wp:simplePos x="0" y="0"/>
              <wp:positionH relativeFrom="margin">
                <wp:posOffset>5245735</wp:posOffset>
              </wp:positionH>
              <wp:positionV relativeFrom="paragraph">
                <wp:posOffset>0</wp:posOffset>
              </wp:positionV>
              <wp:extent cx="478155" cy="269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815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46A2">
                            <w:rPr>
                              <w:rFonts w:asciiTheme="minorEastAsia" w:eastAsiaTheme="minorEastAsia" w:hAnsiTheme="minorEastAsia" w:cstheme="minorEastAsia"/>
                              <w:noProof/>
                              <w:sz w:val="28"/>
                              <w:szCs w:val="28"/>
                            </w:rPr>
                            <w:t>- 7 -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413.05pt;margin-top:0;width:37.65pt;height:21.2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L2bAIAABEFAAAOAAAAZHJzL2Uyb0RvYy54bWysVM2O0zAQviPxDpbvNG3ZlqVquipdFSFV&#10;7IqCOLuO3UbYHmO7TcoDLG/AiQt3nqvPwdhpsmjhsoiLM/F88/fNjKdXtVbkIJwvweR00OtTIgyH&#10;ojTbnH54v3x2SYkPzBRMgRE5PQpPr2ZPn0wrOxFD2IEqhCPoxPhJZXO6C8FOsszzndDM98AKg0oJ&#10;TrOAv26bFY5V6F2rbNjvj7MKXGEdcOE93l43SjpL/qUUPNxI6UUgKqeYW0inS+cmntlsyiZbx+yu&#10;5Oc02D9koVlpMGjn6poFRvau/MOVLrkDDzL0OOgMpCy5SDVgNYP+g2rWO2ZFqgXJ8bajyf8/t/zt&#10;4daRssjpkBLDNLbo9O3r6fvP0487Moz0VNZPELW2iAv1K6ixze29x8tYdS2djl+sh6AeiT525Io6&#10;EI6XFy8uB6MRJRxVw/HL4UUiP7s3ts6H1wI0iUJOHfYuUcoOKx8wEYS2kBjLwLJUKvVPGVLldPx8&#10;1E8GnQYtlEHDWEKTapLCUYnoQZl3QmLtKeN4kaZOLJQjB4bzwjgXJqRikydER5TEsI8xPOOjqUgT&#10;+RjjziJFBhM6Y10acKneB2kXn9qUZYNvGWjqjhSEelOnpned3EBxxAY7aDbEW74ssQ0r5sMtc7gS&#10;2FNc83CDh1SAdMNZomQH7svf7iMeJxW1lFS4Yjn1n/fMCUrUG4MzHPexFVwrbFrB7PUCsAsDfEAs&#10;TyIauKBaUTrQH3H75zEKqpjhGCunoRUXoVl0fD24mM8TCLfOsrAya8uj68iqgfk+gCzTjEV2Gi7O&#10;rOHepdE7vxFxsX//T6j7l2z2CwAA//8DAFBLAwQUAAYACAAAACEA5XBJMt0AAAAHAQAADwAAAGRy&#10;cy9kb3ducmV2LnhtbEyPy07DMBRE90j8g3WR2FE7UVSVNDcV4rHjWUAqOye+JBF+RLaThr/HrGA5&#10;mtHMmWq3GM1m8mFwFiFbCWBkW6cG2yG8vd5dbICFKK2S2llC+KYAu/r0pJKlckf7QvM+diyV2FBK&#10;hD7GseQ8tD0ZGVZuJJu8T+eNjEn6jisvj6ncaJ4LseZGDjYt9HKk657ar/1kEPQh+PtGxI/5pnuI&#10;z098er/NHhHPz5arLbBIS/wLwy9+Qoc6MTVusiowjbDJ11mKIqRHyb4UWQGsQSjyAnhd8f/89Q8A&#10;AAD//wMAUEsBAi0AFAAGAAgAAAAhALaDOJL+AAAA4QEAABMAAAAAAAAAAAAAAAAAAAAAAFtDb250&#10;ZW50X1R5cGVzXS54bWxQSwECLQAUAAYACAAAACEAOP0h/9YAAACUAQAACwAAAAAAAAAAAAAAAAAv&#10;AQAAX3JlbHMvLnJlbHNQSwECLQAUAAYACAAAACEAK8Jy9mwCAAARBQAADgAAAAAAAAAAAAAAAAAu&#10;AgAAZHJzL2Uyb0RvYy54bWxQSwECLQAUAAYACAAAACEA5XBJMt0AAAAHAQAADwAAAAAAAAAAAAAA&#10;AADGBAAAZHJzL2Rvd25yZXYueG1sUEsFBgAAAAAEAAQA8wAAANAFAAAAAA==&#10;" filled="f" stroked="f" strokeweight=".5pt">
              <v:textbox inset="0,0,0,0">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46A2">
                      <w:rPr>
                        <w:rFonts w:asciiTheme="minorEastAsia" w:eastAsiaTheme="minorEastAsia" w:hAnsiTheme="minorEastAsia" w:cstheme="minorEastAsia"/>
                        <w:noProof/>
                        <w:sz w:val="28"/>
                        <w:szCs w:val="28"/>
                      </w:rPr>
                      <w:t>- 7 -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A3616">
    <w:pPr>
      <w:pStyle w:val="a2"/>
    </w:pPr>
    <w:r>
      <w:rPr>
        <w:noProof/>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D2AA7">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D2AA7">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A3616">
    <w:pPr>
      <w:pStyle w:val="a2"/>
      <w:jc w:val="center"/>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895" w:rsidRDefault="00BA3616">
                          <w:pPr>
                            <w:pStyle w:val="a2"/>
                          </w:pPr>
                          <w:r>
                            <w:fldChar w:fldCharType="begin"/>
                          </w:r>
                          <w:r>
                            <w:instrText xml:space="preserve"> PAGE  \* MERGEFORMAT </w:instrText>
                          </w:r>
                          <w:r>
                            <w:fldChar w:fldCharType="separate"/>
                          </w:r>
                          <w:r w:rsidR="00A646A2">
                            <w:rPr>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BE4895" w:rsidRDefault="00BA3616">
                    <w:pPr>
                      <w:pStyle w:val="a2"/>
                    </w:pPr>
                    <w:r>
                      <w:fldChar w:fldCharType="begin"/>
                    </w:r>
                    <w:r>
                      <w:instrText xml:space="preserve"> PAGE  \* MERGEFORMAT </w:instrText>
                    </w:r>
                    <w:r>
                      <w:fldChar w:fldCharType="separate"/>
                    </w:r>
                    <w:r w:rsidR="00A646A2">
                      <w:rPr>
                        <w:noProof/>
                      </w:rPr>
                      <w:t>- 9 -</w:t>
                    </w:r>
                    <w:r>
                      <w:fldChar w:fldCharType="end"/>
                    </w:r>
                  </w:p>
                </w:txbxContent>
              </v:textbox>
              <w10:wrap anchorx="margin"/>
            </v:shape>
          </w:pict>
        </mc:Fallback>
      </mc:AlternateContent>
    </w:r>
  </w:p>
  <w:p w:rsidR="00BE4895" w:rsidRDefault="00BE4895">
    <w:pPr>
      <w:spacing w:line="169" w:lineRule="auto"/>
      <w:ind w:left="4084"/>
      <w:rPr>
        <w:rFonts w:eastAsia="Calibri" w:cs="Calibri"/>
        <w:sz w:val="18"/>
        <w:szCs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A3616">
    <w:pPr>
      <w:pStyle w:val="a2"/>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46A2">
                            <w:rPr>
                              <w:rFonts w:asciiTheme="minorEastAsia" w:eastAsiaTheme="minorEastAsia" w:hAnsiTheme="minorEastAsia" w:cstheme="minorEastAsia"/>
                              <w:noProof/>
                              <w:sz w:val="28"/>
                              <w:szCs w:val="28"/>
                            </w:rPr>
                            <w:t>- 20 -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0"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PxZAIAABMFAAAOAAAAZHJzL2Uyb0RvYy54bWysVE1uEzEU3iNxB8t7OmmBKo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nLSTHYa0Bu&#10;HHzkJIZgi5Q2RmUG494pjfxLzPmiTJ46M4GtBWZGSKlcKukWJqAzSsPtYwx3+GyqylQ+xnhvUTyT&#10;S3tj2zoKJd8HYTefxpD1gB8rMOSdS5D6ZV8a/2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iKA/FkAgAAEwUAAA4AAAAAAAAAAAAAAAAALgIAAGRycy9lMm9Eb2Mu&#10;eG1sUEsBAi0AFAAGAAgAAAAhAHGq0bnXAAAABQEAAA8AAAAAAAAAAAAAAAAAvgQAAGRycy9kb3du&#10;cmV2LnhtbFBLBQYAAAAABAAEAPMAAADCBQAAAAA=&#10;" filled="f" stroked="f" strokeweight=".5pt">
              <v:textbox style="mso-fit-shape-to-text:t" inset="0,0,0,0">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46A2">
                      <w:rPr>
                        <w:rFonts w:asciiTheme="minorEastAsia" w:eastAsiaTheme="minorEastAsia" w:hAnsiTheme="minorEastAsia" w:cstheme="minorEastAsia"/>
                        <w:noProof/>
                        <w:sz w:val="28"/>
                        <w:szCs w:val="28"/>
                      </w:rPr>
                      <w:t>- 20 -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A3616">
    <w:pPr>
      <w:pStyle w:val="a2"/>
      <w:jc w:val="center"/>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895" w:rsidRDefault="00BA3616">
                          <w:pPr>
                            <w:pStyle w:val="a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A646A2">
                            <w:rPr>
                              <w:rFonts w:asciiTheme="minorEastAsia" w:eastAsiaTheme="minorEastAsia" w:hAnsiTheme="minorEastAsia" w:cstheme="minorEastAsia"/>
                              <w:noProof/>
                              <w:sz w:val="32"/>
                              <w:szCs w:val="32"/>
                            </w:rPr>
                            <w:t>- 11 -</w:t>
                          </w:r>
                          <w:r>
                            <w:rPr>
                              <w:rFonts w:asciiTheme="minorEastAsia" w:eastAsiaTheme="minorEastAsia" w:hAnsiTheme="minorEastAsia" w:cstheme="minorEastAsia"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ZQIAABEFAAAOAAAAZHJzL2Uyb0RvYy54bWysVE1uEzEU3iNxB8t7OmlRqz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0+sZQIAABEFAAAOAAAAAAAAAAAAAAAAAC4CAABkcnMvZTJvRG9j&#10;LnhtbFBLAQItABQABgAIAAAAIQBxqtG51wAAAAUBAAAPAAAAAAAAAAAAAAAAAL8EAABkcnMvZG93&#10;bnJldi54bWxQSwUGAAAAAAQABADzAAAAwwUAAAAA&#10;" filled="f" stroked="f" strokeweight=".5pt">
              <v:textbox style="mso-fit-shape-to-text:t" inset="0,0,0,0">
                <w:txbxContent>
                  <w:p w:rsidR="00BE4895" w:rsidRDefault="00BA3616">
                    <w:pPr>
                      <w:pStyle w:val="a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A646A2">
                      <w:rPr>
                        <w:rFonts w:asciiTheme="minorEastAsia" w:eastAsiaTheme="minorEastAsia" w:hAnsiTheme="minorEastAsia" w:cstheme="minorEastAsia"/>
                        <w:noProof/>
                        <w:sz w:val="32"/>
                        <w:szCs w:val="32"/>
                      </w:rPr>
                      <w:t>- 11 -</w:t>
                    </w:r>
                    <w:r>
                      <w:rPr>
                        <w:rFonts w:asciiTheme="minorEastAsia" w:eastAsiaTheme="minorEastAsia" w:hAnsiTheme="minorEastAsia" w:cstheme="minorEastAsia" w:hint="eastAsia"/>
                        <w:sz w:val="32"/>
                        <w:szCs w:val="32"/>
                      </w:rPr>
                      <w:fldChar w:fldCharType="end"/>
                    </w:r>
                  </w:p>
                </w:txbxContent>
              </v:textbox>
              <w10:wrap anchorx="margin"/>
            </v:shape>
          </w:pict>
        </mc:Fallback>
      </mc:AlternateContent>
    </w:r>
  </w:p>
  <w:p w:rsidR="00BE4895" w:rsidRDefault="00BE4895">
    <w:pPr>
      <w:spacing w:line="169" w:lineRule="auto"/>
      <w:ind w:left="4084"/>
      <w:rPr>
        <w:rFonts w:eastAsia="Calibri" w:cs="Calibri"/>
        <w:sz w:val="18"/>
        <w:szCs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A3616">
    <w:pPr>
      <w:pStyle w:val="a2"/>
      <w:jc w:val="center"/>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D2AA7">
                            <w:rPr>
                              <w:rFonts w:asciiTheme="minorEastAsia" w:eastAsiaTheme="minorEastAsia" w:hAnsiTheme="minorEastAsia" w:cstheme="minorEastAsia"/>
                              <w:noProof/>
                              <w:sz w:val="28"/>
                              <w:szCs w:val="28"/>
                            </w:rPr>
                            <w:t>- 13 -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krYwIAABEFAAAOAAAAZHJzL2Uyb0RvYy54bWysVM1u1DAQviPxDpbvNNsiqtWq2WppVYRU&#10;UURBnL2O3Y2wPZbtbrI8ALwBJy7cea4+B5+dZIsKlyIuzsTz+30z45PT3hq2VSG25Gp+eDDjTDlJ&#10;Tetuav7h/cWzOWcxCdcIQ07VfKciP10+fXLS+YU6og2ZRgWGIC4uOl/zTUp+UVVRbpQV8YC8clBq&#10;ClYk/IabqgmiQ3RrqqPZ7LjqKDQ+kFQx4vZ8UPJlia+1kulK66gSMzVHbamcoZzrfFbLE7G4CcJv&#10;WjmWIf6hCitah6T7UOciCXYb2j9C2VYGiqTTgSRbkdatVAUD0BzOHqC53givChaQE/2epvj/wso3&#10;27eBtU3NjzlzwqJFd9++3n3/effjCzvO9HQ+LmB17WGX+pfUo83TfcRlRt3rYPMXeBj0IHq3J1f1&#10;icnsND+az2dQSeimH8Sv7t19iOmVIsuyUPOA7hVSxfYypsF0MsnZHF20xpQOGsc6QHj+YlYc9hoE&#10;Nw45Moih2CKlnVE5gnHvlAb6UnO+KHOnzkxgW4GJEVIqlwrcEgnW2Uoj7WMcR/vsqspMPsZ571Ey&#10;k0t7Z9s6CgXvg7KbT1PJerCfGBhwZwpSv+7Hto89XlOzQ4sDDTsSvbxo0YZLEdNbEbAUaB0WPV3h&#10;0IZAN40SZxsKn/92n+0xq9By1mHJau7wCnBmXjvMcN7HSQiTsJ4Ed2vPCD04xAPiZRHhEJKZRB3I&#10;fsT2r3IOqISTyFTzNIlnaVh0vB5SrVbFCFvnRbp0117m0KXnfnWbMEplwjI3AxMjZ9i7MqPjG5EX&#10;+/f/YnX/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3l5K2MCAAARBQAADgAAAAAAAAAAAAAAAAAuAgAAZHJzL2Uyb0RvYy54&#10;bWxQSwECLQAUAAYACAAAACEAcarRudcAAAAFAQAADwAAAAAAAAAAAAAAAAC9BAAAZHJzL2Rvd25y&#10;ZXYueG1sUEsFBgAAAAAEAAQA8wAAAMEFAAAAAA==&#10;" filled="f" stroked="f" strokeweight=".5pt">
              <v:textbox style="mso-fit-shape-to-text:t" inset="0,0,0,0">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D2AA7">
                      <w:rPr>
                        <w:rFonts w:asciiTheme="minorEastAsia" w:eastAsiaTheme="minorEastAsia" w:hAnsiTheme="minorEastAsia" w:cstheme="minorEastAsia"/>
                        <w:noProof/>
                        <w:sz w:val="28"/>
                        <w:szCs w:val="28"/>
                      </w:rPr>
                      <w:t>- 13 -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p w:rsidR="00BE4895" w:rsidRDefault="00BE4895">
    <w:pPr>
      <w:spacing w:line="169" w:lineRule="auto"/>
      <w:ind w:left="4084"/>
      <w:rPr>
        <w:rFonts w:eastAsia="Calibri" w:cs="Calibri"/>
        <w:sz w:val="18"/>
        <w:szCs w:val="18"/>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A3616">
    <w:pPr>
      <w:pStyle w:val="a2"/>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46A2">
                            <w:rPr>
                              <w:rFonts w:asciiTheme="minorEastAsia" w:eastAsiaTheme="minorEastAsia" w:hAnsiTheme="minorEastAsia" w:cstheme="minorEastAsia"/>
                              <w:noProof/>
                              <w:sz w:val="28"/>
                              <w:szCs w:val="28"/>
                            </w:rPr>
                            <w:t>- 19 -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3"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BNZAIAABEFAAAOAAAAZHJzL2Uyb0RvYy54bWysVM1uEzEQviPxDpbvZDdFtFGUTRVSBSFF&#10;tCIgzo7XTlbYHst2shseAN6AUy/cea48B2PvT1HhUsTFO+v5/74Zz64brchROF+BKeh4lFMiDIey&#10;MruCfvywejGhxAdmSqbAiIKehKfX8+fPZrWdigvYgyqFIxjE+GltC7oPwU6zzPO90MyPwAqDSglO&#10;s4C/bpeVjtUYXavsIs8vsxpcaR1w4T3e3rRKOk/xpRQ83ErpRSCqoFhbSKdL5zae2XzGpjvH7L7i&#10;XRnsH6rQrDKYdAh1wwIjB1f9EUpX3IEHGUYcdAZSVlykHrCbcf6om82eWZF6QXC8HWDy/y8sf3e8&#10;c6QqC3pFiWEaKTp//3a+/3n+8ZVcRXhq66dotbFoF5rX0CDN/b3Hy9h1I52OX+yHoB6BPg3giiYQ&#10;Hp0mF5NJjiqOuv4H42cP7tb58EaAJlEoqEP2EqjsuPahNe1NYjYDq0qpxKAypC7o5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vDAE1kAgAAEQUAAA4AAAAAAAAAAAAAAAAALgIAAGRycy9lMm9Eb2Mu&#10;eG1sUEsBAi0AFAAGAAgAAAAhAHGq0bnXAAAABQEAAA8AAAAAAAAAAAAAAAAAvgQAAGRycy9kb3du&#10;cmV2LnhtbFBLBQYAAAAABAAEAPMAAADCBQAAAAA=&#10;" filled="f" stroked="f" strokeweight=".5pt">
              <v:textbox style="mso-fit-shape-to-text:t" inset="0,0,0,0">
                <w:txbxContent>
                  <w:p w:rsidR="00BE4895" w:rsidRDefault="00BA3616">
                    <w:pPr>
                      <w:pStyle w:val="a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646A2">
                      <w:rPr>
                        <w:rFonts w:asciiTheme="minorEastAsia" w:eastAsiaTheme="minorEastAsia" w:hAnsiTheme="minorEastAsia" w:cstheme="minorEastAsia"/>
                        <w:noProof/>
                        <w:sz w:val="28"/>
                        <w:szCs w:val="28"/>
                      </w:rPr>
                      <w:t>- 19 -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10B" w:rsidRDefault="005F310B">
      <w:r>
        <w:separator/>
      </w:r>
    </w:p>
  </w:footnote>
  <w:footnote w:type="continuationSeparator" w:id="0">
    <w:p w:rsidR="005F310B" w:rsidRDefault="005F3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E4895">
    <w:pPr>
      <w:pStyle w:val="af3"/>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5" w:rsidRDefault="00BE4895">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F8986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B92C702"/>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16F62CEE"/>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8530EE40"/>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FA02ACE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2FAA1CF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20208A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AEE5C5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1E880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930B3F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9A149B"/>
    <w:multiLevelType w:val="multilevel"/>
    <w:tmpl w:val="059A149B"/>
    <w:lvl w:ilvl="0">
      <w:start w:val="1"/>
      <w:numFmt w:val="lowerLetter"/>
      <w:pStyle w:val="51"/>
      <w:lvlText w:val="%1."/>
      <w:lvlJc w:val="left"/>
      <w:pPr>
        <w:ind w:left="1130" w:hanging="420"/>
      </w:pPr>
    </w:lvl>
    <w:lvl w:ilvl="1">
      <w:start w:val="1"/>
      <w:numFmt w:val="lowerLetter"/>
      <w:lvlText w:val="%2)"/>
      <w:lvlJc w:val="left"/>
      <w:pPr>
        <w:ind w:left="2684" w:hanging="420"/>
      </w:pPr>
    </w:lvl>
    <w:lvl w:ilvl="2">
      <w:start w:val="1"/>
      <w:numFmt w:val="lowerRoman"/>
      <w:lvlText w:val="%3."/>
      <w:lvlJc w:val="right"/>
      <w:pPr>
        <w:ind w:left="3104" w:hanging="420"/>
      </w:pPr>
    </w:lvl>
    <w:lvl w:ilvl="3">
      <w:start w:val="1"/>
      <w:numFmt w:val="decimal"/>
      <w:lvlText w:val="%4."/>
      <w:lvlJc w:val="left"/>
      <w:pPr>
        <w:ind w:left="3524" w:hanging="420"/>
      </w:pPr>
    </w:lvl>
    <w:lvl w:ilvl="4">
      <w:start w:val="1"/>
      <w:numFmt w:val="lowerLetter"/>
      <w:lvlText w:val="%5)"/>
      <w:lvlJc w:val="left"/>
      <w:pPr>
        <w:ind w:left="3944" w:hanging="420"/>
      </w:pPr>
    </w:lvl>
    <w:lvl w:ilvl="5">
      <w:start w:val="1"/>
      <w:numFmt w:val="lowerRoman"/>
      <w:lvlText w:val="%6."/>
      <w:lvlJc w:val="right"/>
      <w:pPr>
        <w:ind w:left="4364" w:hanging="420"/>
      </w:pPr>
    </w:lvl>
    <w:lvl w:ilvl="6">
      <w:start w:val="1"/>
      <w:numFmt w:val="decimal"/>
      <w:lvlText w:val="%7."/>
      <w:lvlJc w:val="left"/>
      <w:pPr>
        <w:ind w:left="4784" w:hanging="420"/>
      </w:pPr>
    </w:lvl>
    <w:lvl w:ilvl="7">
      <w:start w:val="1"/>
      <w:numFmt w:val="lowerLetter"/>
      <w:lvlText w:val="%8)"/>
      <w:lvlJc w:val="left"/>
      <w:pPr>
        <w:ind w:left="5204" w:hanging="420"/>
      </w:pPr>
    </w:lvl>
    <w:lvl w:ilvl="8">
      <w:start w:val="1"/>
      <w:numFmt w:val="lowerRoman"/>
      <w:lvlText w:val="%9."/>
      <w:lvlJc w:val="right"/>
      <w:pPr>
        <w:ind w:left="5624" w:hanging="420"/>
      </w:pPr>
    </w:lvl>
  </w:abstractNum>
  <w:abstractNum w:abstractNumId="11" w15:restartNumberingAfterBreak="0">
    <w:nsid w:val="45CA2AD9"/>
    <w:multiLevelType w:val="multilevel"/>
    <w:tmpl w:val="45CA2AD9"/>
    <w:lvl w:ilvl="0">
      <w:start w:val="1"/>
      <w:numFmt w:val="decimal"/>
      <w:pStyle w:val="41"/>
      <w:lvlText w:val="%1."/>
      <w:lvlJc w:val="left"/>
      <w:pPr>
        <w:ind w:left="1271"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proofState w:spelling="clean" w:grammar="clean"/>
  <w:defaultTabStop w:val="420"/>
  <w:evenAndOddHeaders/>
  <w:drawingGridHorizontalSpacing w:val="210"/>
  <w:drawingGridVerticalSpacing w:val="159"/>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jZmZkNjQ1NzQ3ZmE2Nzk3NzNmNjAzZTExNDMwMzkifQ=="/>
  </w:docVars>
  <w:rsids>
    <w:rsidRoot w:val="00172A27"/>
    <w:rsid w:val="00086470"/>
    <w:rsid w:val="000C0A22"/>
    <w:rsid w:val="00164D28"/>
    <w:rsid w:val="00172A27"/>
    <w:rsid w:val="001E5722"/>
    <w:rsid w:val="00277405"/>
    <w:rsid w:val="002F2A15"/>
    <w:rsid w:val="003117C8"/>
    <w:rsid w:val="003436D6"/>
    <w:rsid w:val="0036764C"/>
    <w:rsid w:val="003717A5"/>
    <w:rsid w:val="004E0601"/>
    <w:rsid w:val="00510033"/>
    <w:rsid w:val="005A13A7"/>
    <w:rsid w:val="005F310B"/>
    <w:rsid w:val="006460BC"/>
    <w:rsid w:val="006609A5"/>
    <w:rsid w:val="0068646E"/>
    <w:rsid w:val="00692B6A"/>
    <w:rsid w:val="00775A7A"/>
    <w:rsid w:val="00787DD1"/>
    <w:rsid w:val="00861025"/>
    <w:rsid w:val="009422D5"/>
    <w:rsid w:val="00961550"/>
    <w:rsid w:val="0096319C"/>
    <w:rsid w:val="009706E4"/>
    <w:rsid w:val="009D66E1"/>
    <w:rsid w:val="00A646A2"/>
    <w:rsid w:val="00A72DCE"/>
    <w:rsid w:val="00AD2AA7"/>
    <w:rsid w:val="00AD701F"/>
    <w:rsid w:val="00BA3616"/>
    <w:rsid w:val="00BE4895"/>
    <w:rsid w:val="00C92FFF"/>
    <w:rsid w:val="00CA4228"/>
    <w:rsid w:val="00D0608B"/>
    <w:rsid w:val="00D81DDF"/>
    <w:rsid w:val="00DD608C"/>
    <w:rsid w:val="00DE4980"/>
    <w:rsid w:val="00ED7A79"/>
    <w:rsid w:val="00F0107B"/>
    <w:rsid w:val="00FC41B7"/>
    <w:rsid w:val="01D152A8"/>
    <w:rsid w:val="01FE641F"/>
    <w:rsid w:val="024318C6"/>
    <w:rsid w:val="02E5725D"/>
    <w:rsid w:val="043861F7"/>
    <w:rsid w:val="04A12DD3"/>
    <w:rsid w:val="05E81C78"/>
    <w:rsid w:val="061B6FE4"/>
    <w:rsid w:val="06AA16C7"/>
    <w:rsid w:val="072D11D3"/>
    <w:rsid w:val="086C1887"/>
    <w:rsid w:val="088766C0"/>
    <w:rsid w:val="088C017B"/>
    <w:rsid w:val="088E3B30"/>
    <w:rsid w:val="08D765DE"/>
    <w:rsid w:val="0901341B"/>
    <w:rsid w:val="091260CB"/>
    <w:rsid w:val="091343F8"/>
    <w:rsid w:val="096236A3"/>
    <w:rsid w:val="098D6FD9"/>
    <w:rsid w:val="09AB7597"/>
    <w:rsid w:val="09AC4F42"/>
    <w:rsid w:val="09E066E9"/>
    <w:rsid w:val="09FC6C3A"/>
    <w:rsid w:val="0A99092D"/>
    <w:rsid w:val="0AB13B25"/>
    <w:rsid w:val="0B057D70"/>
    <w:rsid w:val="0B3C14B0"/>
    <w:rsid w:val="0BEE6A9E"/>
    <w:rsid w:val="0C93044F"/>
    <w:rsid w:val="0D951880"/>
    <w:rsid w:val="0E8F4521"/>
    <w:rsid w:val="110E3E23"/>
    <w:rsid w:val="11816591"/>
    <w:rsid w:val="12C72C06"/>
    <w:rsid w:val="138D318C"/>
    <w:rsid w:val="13B32A60"/>
    <w:rsid w:val="15922F57"/>
    <w:rsid w:val="15936EE4"/>
    <w:rsid w:val="16A2218C"/>
    <w:rsid w:val="16EE1EA0"/>
    <w:rsid w:val="17DA76EE"/>
    <w:rsid w:val="17F009E3"/>
    <w:rsid w:val="180E5834"/>
    <w:rsid w:val="18221F62"/>
    <w:rsid w:val="19375EE1"/>
    <w:rsid w:val="19846F46"/>
    <w:rsid w:val="1AC401B1"/>
    <w:rsid w:val="1AC96B8F"/>
    <w:rsid w:val="1B5F228F"/>
    <w:rsid w:val="1BF5198B"/>
    <w:rsid w:val="1BF815E2"/>
    <w:rsid w:val="1C5841A4"/>
    <w:rsid w:val="1DC11BA0"/>
    <w:rsid w:val="1F071EB1"/>
    <w:rsid w:val="1FE353D4"/>
    <w:rsid w:val="1FE81CE3"/>
    <w:rsid w:val="200870C3"/>
    <w:rsid w:val="209634ED"/>
    <w:rsid w:val="20B96DD0"/>
    <w:rsid w:val="218E2416"/>
    <w:rsid w:val="233A49DA"/>
    <w:rsid w:val="23586A43"/>
    <w:rsid w:val="2469787D"/>
    <w:rsid w:val="2509477E"/>
    <w:rsid w:val="251A66AD"/>
    <w:rsid w:val="25DA3F4A"/>
    <w:rsid w:val="25E023B3"/>
    <w:rsid w:val="265910AD"/>
    <w:rsid w:val="268420EB"/>
    <w:rsid w:val="26924756"/>
    <w:rsid w:val="26C71FCB"/>
    <w:rsid w:val="27CD5370"/>
    <w:rsid w:val="28074CD0"/>
    <w:rsid w:val="2837615F"/>
    <w:rsid w:val="2869071B"/>
    <w:rsid w:val="290F61B0"/>
    <w:rsid w:val="29DF4157"/>
    <w:rsid w:val="2A0911D4"/>
    <w:rsid w:val="2A9071FF"/>
    <w:rsid w:val="2C8B4122"/>
    <w:rsid w:val="2CCD0296"/>
    <w:rsid w:val="2DBA1B56"/>
    <w:rsid w:val="2E0C1292"/>
    <w:rsid w:val="2E8325DC"/>
    <w:rsid w:val="2F5A231B"/>
    <w:rsid w:val="2FBC3E2F"/>
    <w:rsid w:val="32625925"/>
    <w:rsid w:val="332A5AF3"/>
    <w:rsid w:val="33B10755"/>
    <w:rsid w:val="34C77CC1"/>
    <w:rsid w:val="351647A5"/>
    <w:rsid w:val="36087D39"/>
    <w:rsid w:val="364A0BAA"/>
    <w:rsid w:val="36884566"/>
    <w:rsid w:val="36CD2846"/>
    <w:rsid w:val="36D95445"/>
    <w:rsid w:val="37A4643C"/>
    <w:rsid w:val="37C1343C"/>
    <w:rsid w:val="389D1465"/>
    <w:rsid w:val="39227BBC"/>
    <w:rsid w:val="396575F8"/>
    <w:rsid w:val="39A6259B"/>
    <w:rsid w:val="3A495F54"/>
    <w:rsid w:val="3A521C43"/>
    <w:rsid w:val="3B647362"/>
    <w:rsid w:val="3C242BF7"/>
    <w:rsid w:val="3C6067E2"/>
    <w:rsid w:val="3C8C7E3B"/>
    <w:rsid w:val="3D206133"/>
    <w:rsid w:val="3D2302BC"/>
    <w:rsid w:val="3DD2332A"/>
    <w:rsid w:val="3DDF4EE1"/>
    <w:rsid w:val="3E33660C"/>
    <w:rsid w:val="3EDB73BB"/>
    <w:rsid w:val="3F714AAE"/>
    <w:rsid w:val="3F7224A9"/>
    <w:rsid w:val="3FAB59E4"/>
    <w:rsid w:val="403F2E01"/>
    <w:rsid w:val="407231D7"/>
    <w:rsid w:val="40A11D0E"/>
    <w:rsid w:val="41EC13C5"/>
    <w:rsid w:val="42DA1507"/>
    <w:rsid w:val="4320516C"/>
    <w:rsid w:val="43A477A4"/>
    <w:rsid w:val="43B43B06"/>
    <w:rsid w:val="43E55C26"/>
    <w:rsid w:val="44690119"/>
    <w:rsid w:val="452628CD"/>
    <w:rsid w:val="463C0984"/>
    <w:rsid w:val="47080D52"/>
    <w:rsid w:val="477737C9"/>
    <w:rsid w:val="48B545A9"/>
    <w:rsid w:val="4BFB1C38"/>
    <w:rsid w:val="4C8D235E"/>
    <w:rsid w:val="4CCA1889"/>
    <w:rsid w:val="4CE10E12"/>
    <w:rsid w:val="4CF03E01"/>
    <w:rsid w:val="4D183358"/>
    <w:rsid w:val="4F8151E4"/>
    <w:rsid w:val="4F9842DC"/>
    <w:rsid w:val="4FC04B96"/>
    <w:rsid w:val="4FE64BC8"/>
    <w:rsid w:val="4FEC1FE1"/>
    <w:rsid w:val="501C0054"/>
    <w:rsid w:val="501F48F2"/>
    <w:rsid w:val="503C735D"/>
    <w:rsid w:val="50B0503E"/>
    <w:rsid w:val="50F13C00"/>
    <w:rsid w:val="51B713B4"/>
    <w:rsid w:val="51C615D4"/>
    <w:rsid w:val="51D716F0"/>
    <w:rsid w:val="51F24A62"/>
    <w:rsid w:val="544E765F"/>
    <w:rsid w:val="545C3613"/>
    <w:rsid w:val="547C23D2"/>
    <w:rsid w:val="54EF0E42"/>
    <w:rsid w:val="551375A2"/>
    <w:rsid w:val="55F85AD5"/>
    <w:rsid w:val="56051FA0"/>
    <w:rsid w:val="565151E5"/>
    <w:rsid w:val="565E0EBF"/>
    <w:rsid w:val="568E5D67"/>
    <w:rsid w:val="56B01F71"/>
    <w:rsid w:val="574B0E81"/>
    <w:rsid w:val="582D5B05"/>
    <w:rsid w:val="58305346"/>
    <w:rsid w:val="585D4315"/>
    <w:rsid w:val="5A1B4D06"/>
    <w:rsid w:val="5A592C96"/>
    <w:rsid w:val="5B686BB9"/>
    <w:rsid w:val="5D101956"/>
    <w:rsid w:val="5D3C6BEF"/>
    <w:rsid w:val="5D907F3F"/>
    <w:rsid w:val="5DFC77E8"/>
    <w:rsid w:val="60730A70"/>
    <w:rsid w:val="615F10FE"/>
    <w:rsid w:val="61946FF9"/>
    <w:rsid w:val="621A1440"/>
    <w:rsid w:val="62443A91"/>
    <w:rsid w:val="624A590A"/>
    <w:rsid w:val="62645B99"/>
    <w:rsid w:val="62AB25D0"/>
    <w:rsid w:val="6397692D"/>
    <w:rsid w:val="63984453"/>
    <w:rsid w:val="652266CA"/>
    <w:rsid w:val="65CE6A0D"/>
    <w:rsid w:val="65E971E8"/>
    <w:rsid w:val="66650F64"/>
    <w:rsid w:val="66BA2932"/>
    <w:rsid w:val="670D2879"/>
    <w:rsid w:val="672008EE"/>
    <w:rsid w:val="67AC671F"/>
    <w:rsid w:val="67C73AE1"/>
    <w:rsid w:val="680B2738"/>
    <w:rsid w:val="693B5FAC"/>
    <w:rsid w:val="69EC364F"/>
    <w:rsid w:val="6B272C8C"/>
    <w:rsid w:val="6BA73F43"/>
    <w:rsid w:val="6BE41585"/>
    <w:rsid w:val="6BF342B4"/>
    <w:rsid w:val="6C4D6722"/>
    <w:rsid w:val="6C6E3EDB"/>
    <w:rsid w:val="6CD9515A"/>
    <w:rsid w:val="6CE6221F"/>
    <w:rsid w:val="6CFA1CDB"/>
    <w:rsid w:val="6D5835D1"/>
    <w:rsid w:val="6D9A7E14"/>
    <w:rsid w:val="703C6CF4"/>
    <w:rsid w:val="70626515"/>
    <w:rsid w:val="713007DD"/>
    <w:rsid w:val="718F50E7"/>
    <w:rsid w:val="719055AD"/>
    <w:rsid w:val="7222149B"/>
    <w:rsid w:val="72BD7A32"/>
    <w:rsid w:val="72FB2522"/>
    <w:rsid w:val="744E16FA"/>
    <w:rsid w:val="74525884"/>
    <w:rsid w:val="74D97AD3"/>
    <w:rsid w:val="752F304A"/>
    <w:rsid w:val="75B415C0"/>
    <w:rsid w:val="76B6086D"/>
    <w:rsid w:val="77BD2282"/>
    <w:rsid w:val="77FF289B"/>
    <w:rsid w:val="78D5471C"/>
    <w:rsid w:val="79F10AD7"/>
    <w:rsid w:val="7A8A6D94"/>
    <w:rsid w:val="7AA65250"/>
    <w:rsid w:val="7AB119B0"/>
    <w:rsid w:val="7AC35E02"/>
    <w:rsid w:val="7B170FC6"/>
    <w:rsid w:val="7BF5023D"/>
    <w:rsid w:val="7C5244D3"/>
    <w:rsid w:val="7C541407"/>
    <w:rsid w:val="7CBD649E"/>
    <w:rsid w:val="7D133070"/>
    <w:rsid w:val="7D1943FF"/>
    <w:rsid w:val="7DD13087"/>
    <w:rsid w:val="7DF91806"/>
    <w:rsid w:val="7F674DDF"/>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57A8799-2F3E-4205-BA40-B393959B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lsdException w:name="heading 3" w:uiPriority="9" w:qFormat="1"/>
    <w:lsdException w:name="heading 4" w:uiPriority="9" w:qFormat="1"/>
    <w:lsdException w:name="heading 5"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uiPriority="0"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Calibri" w:hAnsi="Calibri"/>
      <w:kern w:val="2"/>
      <w:sz w:val="21"/>
      <w:szCs w:val="22"/>
    </w:rPr>
  </w:style>
  <w:style w:type="paragraph" w:styleId="1">
    <w:name w:val="heading 1"/>
    <w:basedOn w:val="a1"/>
    <w:next w:val="a1"/>
    <w:uiPriority w:val="9"/>
    <w:qFormat/>
    <w:pPr>
      <w:jc w:val="center"/>
      <w:outlineLvl w:val="0"/>
    </w:pPr>
    <w:rPr>
      <w:rFonts w:ascii="方正小标宋_GBK" w:eastAsia="方正小标宋_GBK"/>
      <w:sz w:val="44"/>
      <w:szCs w:val="44"/>
    </w:rPr>
  </w:style>
  <w:style w:type="paragraph" w:styleId="21">
    <w:name w:val="heading 2"/>
    <w:basedOn w:val="a1"/>
    <w:next w:val="a1"/>
    <w:link w:val="22"/>
    <w:uiPriority w:val="99"/>
    <w:semiHidden/>
    <w:unhideWhenUsed/>
    <w:rsid w:val="00BA36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41"/>
    <w:next w:val="a1"/>
    <w:uiPriority w:val="9"/>
    <w:qFormat/>
    <w:pPr>
      <w:spacing w:before="260" w:after="260" w:line="413" w:lineRule="auto"/>
      <w:outlineLvl w:val="2"/>
    </w:pPr>
    <w:rPr>
      <w:rFonts w:asciiTheme="minorHAnsi" w:eastAsiaTheme="minorEastAsia" w:hAnsiTheme="minorHAnsi" w:cstheme="minorBidi"/>
      <w:b/>
      <w:sz w:val="32"/>
      <w:szCs w:val="24"/>
    </w:rPr>
  </w:style>
  <w:style w:type="paragraph" w:styleId="41">
    <w:name w:val="heading 4"/>
    <w:basedOn w:val="a3"/>
    <w:next w:val="a1"/>
    <w:uiPriority w:val="9"/>
    <w:qFormat/>
    <w:pPr>
      <w:keepNext/>
      <w:keepLines/>
      <w:numPr>
        <w:numId w:val="1"/>
      </w:numPr>
      <w:spacing w:before="280" w:after="290" w:line="360" w:lineRule="auto"/>
      <w:ind w:firstLineChars="0" w:firstLine="0"/>
      <w:jc w:val="left"/>
      <w:outlineLvl w:val="3"/>
    </w:pPr>
    <w:rPr>
      <w:rFonts w:ascii="Arial" w:hAnsi="Arial"/>
    </w:rPr>
  </w:style>
  <w:style w:type="paragraph" w:styleId="51">
    <w:name w:val="heading 5"/>
    <w:basedOn w:val="a3"/>
    <w:next w:val="a1"/>
    <w:uiPriority w:val="9"/>
    <w:qFormat/>
    <w:pPr>
      <w:keepNext/>
      <w:keepLines/>
      <w:numPr>
        <w:numId w:val="2"/>
      </w:numPr>
      <w:spacing w:before="280" w:after="290" w:line="372" w:lineRule="auto"/>
      <w:ind w:firstLineChars="0" w:firstLine="0"/>
      <w:outlineLvl w:val="4"/>
    </w:pPr>
    <w:rPr>
      <w:rFonts w:ascii="Arial" w:hAnsi="Arial"/>
    </w:rPr>
  </w:style>
  <w:style w:type="paragraph" w:styleId="6">
    <w:name w:val="heading 6"/>
    <w:basedOn w:val="a1"/>
    <w:next w:val="a1"/>
    <w:link w:val="60"/>
    <w:uiPriority w:val="99"/>
    <w:semiHidden/>
    <w:unhideWhenUsed/>
    <w:rsid w:val="00BA3616"/>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iPriority w:val="99"/>
    <w:semiHidden/>
    <w:unhideWhenUsed/>
    <w:rsid w:val="00BA3616"/>
    <w:pPr>
      <w:keepNext/>
      <w:keepLines/>
      <w:spacing w:before="240" w:after="64" w:line="320" w:lineRule="auto"/>
      <w:outlineLvl w:val="6"/>
    </w:pPr>
    <w:rPr>
      <w:b/>
      <w:bCs/>
      <w:sz w:val="24"/>
      <w:szCs w:val="24"/>
    </w:rPr>
  </w:style>
  <w:style w:type="paragraph" w:styleId="8">
    <w:name w:val="heading 8"/>
    <w:basedOn w:val="a1"/>
    <w:next w:val="a1"/>
    <w:link w:val="80"/>
    <w:uiPriority w:val="99"/>
    <w:semiHidden/>
    <w:unhideWhenUsed/>
    <w:rsid w:val="00BA361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uiPriority w:val="99"/>
    <w:semiHidden/>
    <w:unhideWhenUsed/>
    <w:rsid w:val="00BA3616"/>
    <w:pPr>
      <w:keepNext/>
      <w:keepLines/>
      <w:spacing w:before="240" w:after="64" w:line="320" w:lineRule="auto"/>
      <w:outlineLvl w:val="8"/>
    </w:pPr>
    <w:rPr>
      <w:rFonts w:asciiTheme="majorHAnsi" w:eastAsiaTheme="majorEastAsia" w:hAnsiTheme="majorHAnsi" w:cstheme="majorBidi"/>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footer"/>
    <w:basedOn w:val="a1"/>
    <w:link w:val="a7"/>
    <w:uiPriority w:val="99"/>
    <w:unhideWhenUsed/>
    <w:qFormat/>
    <w:pPr>
      <w:tabs>
        <w:tab w:val="center" w:pos="4153"/>
        <w:tab w:val="right" w:pos="8306"/>
      </w:tabs>
      <w:snapToGrid w:val="0"/>
      <w:jc w:val="left"/>
    </w:pPr>
    <w:rPr>
      <w:sz w:val="18"/>
      <w:szCs w:val="18"/>
    </w:rPr>
  </w:style>
  <w:style w:type="paragraph" w:styleId="a3">
    <w:name w:val="List Paragraph"/>
    <w:basedOn w:val="a1"/>
    <w:qFormat/>
    <w:pPr>
      <w:ind w:firstLineChars="200" w:firstLine="420"/>
    </w:pPr>
  </w:style>
  <w:style w:type="paragraph" w:styleId="a8">
    <w:name w:val="Body Text First Indent"/>
    <w:basedOn w:val="a9"/>
    <w:link w:val="aa"/>
    <w:uiPriority w:val="99"/>
    <w:semiHidden/>
    <w:unhideWhenUsed/>
    <w:qFormat/>
    <w:pPr>
      <w:ind w:firstLineChars="100" w:firstLine="420"/>
    </w:pPr>
    <w:rPr>
      <w:rFonts w:ascii="Times New Roman" w:hAnsi="Times New Roman"/>
      <w:szCs w:val="24"/>
    </w:rPr>
  </w:style>
  <w:style w:type="paragraph" w:styleId="a9">
    <w:name w:val="Body Text"/>
    <w:basedOn w:val="a1"/>
    <w:next w:val="a1"/>
    <w:link w:val="ab"/>
    <w:qFormat/>
    <w:pPr>
      <w:ind w:left="100" w:firstLine="559"/>
      <w:jc w:val="left"/>
    </w:pPr>
    <w:rPr>
      <w:rFonts w:ascii="宋体" w:hAnsi="宋体"/>
      <w:kern w:val="0"/>
      <w:sz w:val="28"/>
      <w:szCs w:val="28"/>
      <w:lang w:eastAsia="en-US"/>
    </w:rPr>
  </w:style>
  <w:style w:type="paragraph" w:styleId="ac">
    <w:name w:val="caption"/>
    <w:basedOn w:val="a1"/>
    <w:next w:val="a1"/>
    <w:uiPriority w:val="99"/>
    <w:semiHidden/>
    <w:unhideWhenUsed/>
    <w:qFormat/>
    <w:rPr>
      <w:rFonts w:ascii="Calibri Light" w:eastAsia="黑体" w:hAnsi="Calibri Light" w:cs="Arial"/>
      <w:sz w:val="20"/>
      <w:szCs w:val="20"/>
    </w:rPr>
  </w:style>
  <w:style w:type="paragraph" w:styleId="ad">
    <w:name w:val="annotation text"/>
    <w:basedOn w:val="a1"/>
    <w:link w:val="ae"/>
    <w:qFormat/>
    <w:pPr>
      <w:jc w:val="left"/>
    </w:pPr>
  </w:style>
  <w:style w:type="paragraph" w:styleId="52">
    <w:name w:val="toc 5"/>
    <w:basedOn w:val="a1"/>
    <w:next w:val="a1"/>
    <w:qFormat/>
    <w:pPr>
      <w:ind w:leftChars="800" w:left="1680"/>
    </w:pPr>
    <w:rPr>
      <w:rFonts w:ascii="Times New Roman" w:eastAsia="方正仿宋_GBK" w:hAnsi="Times New Roman"/>
      <w:sz w:val="32"/>
      <w:szCs w:val="24"/>
    </w:rPr>
  </w:style>
  <w:style w:type="paragraph" w:styleId="32">
    <w:name w:val="toc 3"/>
    <w:basedOn w:val="a1"/>
    <w:next w:val="a1"/>
    <w:uiPriority w:val="39"/>
    <w:unhideWhenUsed/>
    <w:qFormat/>
    <w:pPr>
      <w:ind w:leftChars="400" w:left="840"/>
    </w:pPr>
  </w:style>
  <w:style w:type="paragraph" w:styleId="af">
    <w:name w:val="Date"/>
    <w:basedOn w:val="a1"/>
    <w:next w:val="a1"/>
    <w:link w:val="af0"/>
    <w:uiPriority w:val="99"/>
    <w:semiHidden/>
    <w:unhideWhenUsed/>
    <w:qFormat/>
    <w:pPr>
      <w:ind w:leftChars="2500" w:left="100"/>
    </w:pPr>
  </w:style>
  <w:style w:type="paragraph" w:styleId="af1">
    <w:name w:val="Balloon Text"/>
    <w:basedOn w:val="a1"/>
    <w:link w:val="af2"/>
    <w:uiPriority w:val="99"/>
    <w:semiHidden/>
    <w:unhideWhenUsed/>
    <w:qFormat/>
    <w:rPr>
      <w:sz w:val="18"/>
      <w:szCs w:val="18"/>
    </w:rPr>
  </w:style>
  <w:style w:type="paragraph" w:styleId="af3">
    <w:name w:val="header"/>
    <w:basedOn w:val="a1"/>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23">
    <w:name w:val="toc 2"/>
    <w:basedOn w:val="a1"/>
    <w:next w:val="a1"/>
    <w:uiPriority w:val="39"/>
    <w:unhideWhenUsed/>
    <w:qFormat/>
    <w:pPr>
      <w:ind w:leftChars="200" w:left="420"/>
    </w:pPr>
  </w:style>
  <w:style w:type="paragraph" w:styleId="af5">
    <w:name w:val="Normal (Web)"/>
    <w:basedOn w:val="a1"/>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f6">
    <w:name w:val="Hyperlink"/>
    <w:basedOn w:val="a4"/>
    <w:uiPriority w:val="99"/>
    <w:unhideWhenUsed/>
    <w:qFormat/>
    <w:rPr>
      <w:color w:val="0000FF"/>
      <w:u w:val="single"/>
    </w:rPr>
  </w:style>
  <w:style w:type="character" w:styleId="af7">
    <w:name w:val="annotation reference"/>
    <w:uiPriority w:val="99"/>
    <w:unhideWhenUsed/>
    <w:qFormat/>
    <w:rPr>
      <w:rFonts w:ascii="Times New Roman" w:eastAsia="宋体" w:hAnsi="Times New Roman" w:cs="Times New Roman"/>
      <w:sz w:val="21"/>
      <w:szCs w:val="21"/>
    </w:rPr>
  </w:style>
  <w:style w:type="table" w:styleId="af8">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4"/>
    <w:qFormat/>
    <w:rPr>
      <w:sz w:val="18"/>
      <w:szCs w:val="18"/>
    </w:rPr>
  </w:style>
  <w:style w:type="character" w:customStyle="1" w:styleId="Char0">
    <w:name w:val="页眉 Char"/>
    <w:basedOn w:val="a4"/>
    <w:qFormat/>
    <w:rPr>
      <w:sz w:val="18"/>
      <w:szCs w:val="18"/>
    </w:rPr>
  </w:style>
  <w:style w:type="character" w:customStyle="1" w:styleId="Char1">
    <w:name w:val="页脚 Char"/>
    <w:basedOn w:val="a4"/>
    <w:qFormat/>
    <w:rPr>
      <w:sz w:val="18"/>
      <w:szCs w:val="18"/>
    </w:rPr>
  </w:style>
  <w:style w:type="character" w:customStyle="1" w:styleId="ab">
    <w:name w:val="正文文本 字符"/>
    <w:basedOn w:val="a4"/>
    <w:link w:val="a9"/>
    <w:uiPriority w:val="1"/>
    <w:qFormat/>
    <w:rPr>
      <w:rFonts w:ascii="宋体" w:hAnsi="宋体"/>
      <w:sz w:val="28"/>
      <w:szCs w:val="28"/>
      <w:lang w:eastAsia="en-US"/>
    </w:rPr>
  </w:style>
  <w:style w:type="character" w:customStyle="1" w:styleId="aa">
    <w:name w:val="正文首行缩进 字符"/>
    <w:basedOn w:val="ab"/>
    <w:link w:val="a8"/>
    <w:qFormat/>
    <w:rPr>
      <w:rFonts w:ascii="Times New Roman" w:hAnsi="Times New Roman"/>
      <w:sz w:val="28"/>
      <w:szCs w:val="24"/>
      <w:lang w:eastAsia="en-US"/>
    </w:rPr>
  </w:style>
  <w:style w:type="paragraph" w:customStyle="1" w:styleId="11">
    <w:name w:val="列表段落1"/>
    <w:basedOn w:val="a1"/>
    <w:uiPriority w:val="34"/>
    <w:qFormat/>
    <w:pPr>
      <w:ind w:firstLineChars="200" w:firstLine="420"/>
    </w:pPr>
  </w:style>
  <w:style w:type="character" w:customStyle="1" w:styleId="NormalCharacter">
    <w:name w:val="NormalCharacter"/>
    <w:qFormat/>
  </w:style>
  <w:style w:type="paragraph" w:customStyle="1" w:styleId="Heading1">
    <w:name w:val="Heading1"/>
    <w:basedOn w:val="a1"/>
    <w:next w:val="a1"/>
    <w:qFormat/>
    <w:pPr>
      <w:keepNext/>
      <w:keepLines/>
      <w:spacing w:line="576" w:lineRule="auto"/>
      <w:jc w:val="left"/>
      <w:textAlignment w:val="baseline"/>
    </w:pPr>
    <w:rPr>
      <w:rFonts w:ascii="Times New Roman" w:eastAsia="Times New Roman" w:hAnsi="Times New Roman"/>
      <w:b/>
      <w:bCs/>
      <w:kern w:val="44"/>
      <w:sz w:val="44"/>
      <w:szCs w:val="44"/>
    </w:rPr>
  </w:style>
  <w:style w:type="paragraph" w:customStyle="1" w:styleId="12">
    <w:name w:val="样式1"/>
    <w:basedOn w:val="a1"/>
    <w:qFormat/>
    <w:pPr>
      <w:spacing w:before="240" w:after="240"/>
      <w:jc w:val="center"/>
    </w:pPr>
    <w:rPr>
      <w:rFonts w:asciiTheme="minorHAnsi" w:eastAsia="方正小标宋_GBK" w:hAnsiTheme="minorHAnsi" w:cstheme="minorBidi"/>
      <w:sz w:val="36"/>
      <w:szCs w:val="36"/>
    </w:rPr>
  </w:style>
  <w:style w:type="character" w:customStyle="1" w:styleId="a7">
    <w:name w:val="页脚 字符"/>
    <w:basedOn w:val="a4"/>
    <w:link w:val="a2"/>
    <w:uiPriority w:val="99"/>
    <w:qFormat/>
    <w:rPr>
      <w:rFonts w:ascii="Times New Roman" w:eastAsia="宋体" w:hAnsi="Times New Roman" w:cs="Times New Roman"/>
      <w:sz w:val="18"/>
      <w:szCs w:val="18"/>
    </w:rPr>
  </w:style>
  <w:style w:type="character" w:customStyle="1" w:styleId="af4">
    <w:name w:val="页眉 字符"/>
    <w:basedOn w:val="a4"/>
    <w:link w:val="af3"/>
    <w:uiPriority w:val="99"/>
    <w:qFormat/>
    <w:rPr>
      <w:rFonts w:ascii="Times New Roman" w:eastAsia="宋体" w:hAnsi="Times New Roman" w:cs="Times New Roman"/>
      <w:sz w:val="18"/>
      <w:szCs w:val="18"/>
    </w:rPr>
  </w:style>
  <w:style w:type="character" w:customStyle="1" w:styleId="fontstyle01">
    <w:name w:val="fontstyle01"/>
    <w:basedOn w:val="a4"/>
    <w:qFormat/>
    <w:rPr>
      <w:rFonts w:ascii="宋体" w:eastAsia="宋体" w:hAnsi="宋体" w:cs="Times New Roman" w:hint="eastAsia"/>
      <w:color w:val="000000"/>
      <w:sz w:val="22"/>
      <w:szCs w:val="22"/>
    </w:rPr>
  </w:style>
  <w:style w:type="character" w:customStyle="1" w:styleId="fontstyle11">
    <w:name w:val="fontstyle11"/>
    <w:basedOn w:val="a4"/>
    <w:qFormat/>
    <w:rPr>
      <w:rFonts w:ascii="HYa6gj" w:eastAsia="宋体" w:hAnsi="HYa6gj" w:cs="Times New Roman" w:hint="default"/>
      <w:color w:val="242021"/>
      <w:sz w:val="22"/>
      <w:szCs w:val="22"/>
    </w:rPr>
  </w:style>
  <w:style w:type="character" w:customStyle="1" w:styleId="fontstyle21">
    <w:name w:val="fontstyle21"/>
    <w:basedOn w:val="a4"/>
    <w:qFormat/>
    <w:rPr>
      <w:rFonts w:ascii="Times New Roman" w:eastAsia="宋体" w:hAnsi="Times New Roman" w:cs="Times New Roman" w:hint="default"/>
      <w:color w:val="000000"/>
      <w:sz w:val="32"/>
      <w:szCs w:val="32"/>
    </w:rPr>
  </w:style>
  <w:style w:type="table" w:customStyle="1" w:styleId="13">
    <w:name w:val="网格型1"/>
    <w:basedOn w:val="a5"/>
    <w:uiPriority w:val="59"/>
    <w:qFormat/>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SOffice1">
    <w:name w:val="WPSOffice手动目录 1"/>
    <w:qFormat/>
    <w:rPr>
      <w:rFonts w:ascii="Calibri" w:hAnsi="Calibri" w:cs="Calibri"/>
    </w:rPr>
  </w:style>
  <w:style w:type="paragraph" w:customStyle="1" w:styleId="WPSOffice2">
    <w:name w:val="WPSOffice手动目录 2"/>
    <w:qFormat/>
    <w:pPr>
      <w:ind w:leftChars="200" w:left="200"/>
    </w:pPr>
    <w:rPr>
      <w:rFonts w:ascii="Calibri" w:hAnsi="Calibri" w:cs="Calibri"/>
    </w:rPr>
  </w:style>
  <w:style w:type="paragraph" w:customStyle="1" w:styleId="TableText">
    <w:name w:val="Table Text"/>
    <w:basedOn w:val="a1"/>
    <w:semiHidden/>
    <w:qFormat/>
    <w:rPr>
      <w:rFonts w:ascii="宋体" w:hAnsi="宋体" w:cs="宋体"/>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f0">
    <w:name w:val="日期 字符"/>
    <w:basedOn w:val="a4"/>
    <w:link w:val="af"/>
    <w:uiPriority w:val="99"/>
    <w:semiHidden/>
    <w:qFormat/>
    <w:rPr>
      <w:rFonts w:ascii="Times New Roman" w:eastAsia="宋体" w:hAnsi="Times New Roman" w:cs="Times New Roman"/>
    </w:rPr>
  </w:style>
  <w:style w:type="character" w:customStyle="1" w:styleId="af2">
    <w:name w:val="批注框文本 字符"/>
    <w:basedOn w:val="a4"/>
    <w:link w:val="af1"/>
    <w:uiPriority w:val="99"/>
    <w:semiHidden/>
    <w:qFormat/>
    <w:rPr>
      <w:rFonts w:ascii="Calibri" w:eastAsia="宋体" w:hAnsi="Calibri" w:cs="Times New Roman"/>
      <w:kern w:val="2"/>
      <w:sz w:val="18"/>
      <w:szCs w:val="18"/>
    </w:rPr>
  </w:style>
  <w:style w:type="paragraph" w:customStyle="1" w:styleId="14">
    <w:name w:val="修订1"/>
    <w:uiPriority w:val="99"/>
    <w:semiHidden/>
    <w:qFormat/>
    <w:rPr>
      <w:rFonts w:ascii="Calibri" w:hAnsi="Calibri"/>
      <w:kern w:val="2"/>
      <w:sz w:val="21"/>
      <w:szCs w:val="22"/>
    </w:rPr>
  </w:style>
  <w:style w:type="character" w:customStyle="1" w:styleId="style51">
    <w:name w:val="style51"/>
    <w:basedOn w:val="a4"/>
    <w:qFormat/>
    <w:rPr>
      <w:rFonts w:ascii="Times New Roman" w:eastAsia="宋体" w:hAnsi="Times New Roman" w:cs="Times New Roman"/>
      <w:b/>
      <w:bCs/>
      <w:sz w:val="30"/>
      <w:szCs w:val="30"/>
    </w:rPr>
  </w:style>
  <w:style w:type="paragraph" w:styleId="HTML">
    <w:name w:val="HTML Address"/>
    <w:basedOn w:val="a1"/>
    <w:link w:val="HTML0"/>
    <w:uiPriority w:val="99"/>
    <w:semiHidden/>
    <w:unhideWhenUsed/>
    <w:rsid w:val="00BA3616"/>
    <w:rPr>
      <w:i/>
      <w:iCs/>
    </w:rPr>
  </w:style>
  <w:style w:type="character" w:customStyle="1" w:styleId="HTML0">
    <w:name w:val="HTML 地址 字符"/>
    <w:basedOn w:val="a4"/>
    <w:link w:val="HTML"/>
    <w:uiPriority w:val="99"/>
    <w:semiHidden/>
    <w:rsid w:val="00BA3616"/>
    <w:rPr>
      <w:rFonts w:ascii="Calibri" w:hAnsi="Calibri"/>
      <w:i/>
      <w:iCs/>
      <w:kern w:val="2"/>
      <w:sz w:val="21"/>
      <w:szCs w:val="22"/>
    </w:rPr>
  </w:style>
  <w:style w:type="paragraph" w:styleId="HTML1">
    <w:name w:val="HTML Preformatted"/>
    <w:basedOn w:val="a1"/>
    <w:link w:val="HTML2"/>
    <w:uiPriority w:val="99"/>
    <w:semiHidden/>
    <w:unhideWhenUsed/>
    <w:rsid w:val="00BA3616"/>
    <w:rPr>
      <w:rFonts w:ascii="Courier New" w:hAnsi="Courier New" w:cs="Courier New"/>
      <w:sz w:val="20"/>
      <w:szCs w:val="20"/>
    </w:rPr>
  </w:style>
  <w:style w:type="character" w:customStyle="1" w:styleId="HTML2">
    <w:name w:val="HTML 预设格式 字符"/>
    <w:basedOn w:val="a4"/>
    <w:link w:val="HTML1"/>
    <w:uiPriority w:val="99"/>
    <w:semiHidden/>
    <w:rsid w:val="00BA3616"/>
    <w:rPr>
      <w:rFonts w:ascii="Courier New" w:hAnsi="Courier New" w:cs="Courier New"/>
      <w:kern w:val="2"/>
    </w:rPr>
  </w:style>
  <w:style w:type="paragraph" w:styleId="TOC">
    <w:name w:val="TOC Heading"/>
    <w:basedOn w:val="1"/>
    <w:next w:val="a1"/>
    <w:uiPriority w:val="39"/>
    <w:semiHidden/>
    <w:unhideWhenUsed/>
    <w:qFormat/>
    <w:rsid w:val="00BA3616"/>
    <w:pPr>
      <w:keepNext/>
      <w:keepLines/>
      <w:spacing w:before="340" w:after="330" w:line="578" w:lineRule="auto"/>
      <w:jc w:val="both"/>
      <w:outlineLvl w:val="9"/>
    </w:pPr>
    <w:rPr>
      <w:rFonts w:ascii="Calibri" w:eastAsia="宋体"/>
      <w:b/>
      <w:bCs/>
      <w:kern w:val="44"/>
    </w:rPr>
  </w:style>
  <w:style w:type="paragraph" w:styleId="af9">
    <w:name w:val="Title"/>
    <w:basedOn w:val="a1"/>
    <w:next w:val="a1"/>
    <w:link w:val="afa"/>
    <w:uiPriority w:val="99"/>
    <w:rsid w:val="00BA3616"/>
    <w:pPr>
      <w:spacing w:before="240" w:after="60"/>
      <w:jc w:val="center"/>
      <w:outlineLvl w:val="0"/>
    </w:pPr>
    <w:rPr>
      <w:rFonts w:asciiTheme="majorHAnsi" w:eastAsiaTheme="majorEastAsia" w:hAnsiTheme="majorHAnsi" w:cstheme="majorBidi"/>
      <w:b/>
      <w:bCs/>
      <w:sz w:val="32"/>
      <w:szCs w:val="32"/>
    </w:rPr>
  </w:style>
  <w:style w:type="character" w:customStyle="1" w:styleId="afa">
    <w:name w:val="标题 字符"/>
    <w:basedOn w:val="a4"/>
    <w:link w:val="af9"/>
    <w:uiPriority w:val="99"/>
    <w:rsid w:val="00BA3616"/>
    <w:rPr>
      <w:rFonts w:asciiTheme="majorHAnsi" w:eastAsiaTheme="majorEastAsia" w:hAnsiTheme="majorHAnsi" w:cstheme="majorBidi"/>
      <w:b/>
      <w:bCs/>
      <w:kern w:val="2"/>
      <w:sz w:val="32"/>
      <w:szCs w:val="32"/>
    </w:rPr>
  </w:style>
  <w:style w:type="character" w:customStyle="1" w:styleId="22">
    <w:name w:val="标题 2 字符"/>
    <w:basedOn w:val="a4"/>
    <w:link w:val="21"/>
    <w:uiPriority w:val="99"/>
    <w:semiHidden/>
    <w:rsid w:val="00BA3616"/>
    <w:rPr>
      <w:rFonts w:asciiTheme="majorHAnsi" w:eastAsiaTheme="majorEastAsia" w:hAnsiTheme="majorHAnsi" w:cstheme="majorBidi"/>
      <w:b/>
      <w:bCs/>
      <w:kern w:val="2"/>
      <w:sz w:val="32"/>
      <w:szCs w:val="32"/>
    </w:rPr>
  </w:style>
  <w:style w:type="character" w:customStyle="1" w:styleId="60">
    <w:name w:val="标题 6 字符"/>
    <w:basedOn w:val="a4"/>
    <w:link w:val="6"/>
    <w:uiPriority w:val="99"/>
    <w:semiHidden/>
    <w:rsid w:val="00BA3616"/>
    <w:rPr>
      <w:rFonts w:asciiTheme="majorHAnsi" w:eastAsiaTheme="majorEastAsia" w:hAnsiTheme="majorHAnsi" w:cstheme="majorBidi"/>
      <w:b/>
      <w:bCs/>
      <w:kern w:val="2"/>
      <w:sz w:val="24"/>
      <w:szCs w:val="24"/>
    </w:rPr>
  </w:style>
  <w:style w:type="character" w:customStyle="1" w:styleId="70">
    <w:name w:val="标题 7 字符"/>
    <w:basedOn w:val="a4"/>
    <w:link w:val="7"/>
    <w:uiPriority w:val="99"/>
    <w:semiHidden/>
    <w:rsid w:val="00BA3616"/>
    <w:rPr>
      <w:rFonts w:ascii="Calibri" w:hAnsi="Calibri"/>
      <w:b/>
      <w:bCs/>
      <w:kern w:val="2"/>
      <w:sz w:val="24"/>
      <w:szCs w:val="24"/>
    </w:rPr>
  </w:style>
  <w:style w:type="character" w:customStyle="1" w:styleId="80">
    <w:name w:val="标题 8 字符"/>
    <w:basedOn w:val="a4"/>
    <w:link w:val="8"/>
    <w:uiPriority w:val="99"/>
    <w:semiHidden/>
    <w:rsid w:val="00BA3616"/>
    <w:rPr>
      <w:rFonts w:asciiTheme="majorHAnsi" w:eastAsiaTheme="majorEastAsia" w:hAnsiTheme="majorHAnsi" w:cstheme="majorBidi"/>
      <w:kern w:val="2"/>
      <w:sz w:val="24"/>
      <w:szCs w:val="24"/>
    </w:rPr>
  </w:style>
  <w:style w:type="character" w:customStyle="1" w:styleId="90">
    <w:name w:val="标题 9 字符"/>
    <w:basedOn w:val="a4"/>
    <w:link w:val="9"/>
    <w:uiPriority w:val="99"/>
    <w:semiHidden/>
    <w:rsid w:val="00BA3616"/>
    <w:rPr>
      <w:rFonts w:asciiTheme="majorHAnsi" w:eastAsiaTheme="majorEastAsia" w:hAnsiTheme="majorHAnsi" w:cstheme="majorBidi"/>
      <w:kern w:val="2"/>
      <w:sz w:val="21"/>
      <w:szCs w:val="21"/>
    </w:rPr>
  </w:style>
  <w:style w:type="paragraph" w:styleId="afb">
    <w:name w:val="Salutation"/>
    <w:basedOn w:val="a1"/>
    <w:next w:val="a1"/>
    <w:link w:val="afc"/>
    <w:uiPriority w:val="99"/>
    <w:semiHidden/>
    <w:unhideWhenUsed/>
    <w:rsid w:val="00BA3616"/>
  </w:style>
  <w:style w:type="character" w:customStyle="1" w:styleId="afc">
    <w:name w:val="称呼 字符"/>
    <w:basedOn w:val="a4"/>
    <w:link w:val="afb"/>
    <w:uiPriority w:val="99"/>
    <w:semiHidden/>
    <w:rsid w:val="00BA3616"/>
    <w:rPr>
      <w:rFonts w:ascii="Calibri" w:hAnsi="Calibri"/>
      <w:kern w:val="2"/>
      <w:sz w:val="21"/>
      <w:szCs w:val="22"/>
    </w:rPr>
  </w:style>
  <w:style w:type="paragraph" w:styleId="afd">
    <w:name w:val="Plain Text"/>
    <w:basedOn w:val="a1"/>
    <w:link w:val="afe"/>
    <w:uiPriority w:val="99"/>
    <w:semiHidden/>
    <w:unhideWhenUsed/>
    <w:rsid w:val="00BA3616"/>
    <w:rPr>
      <w:rFonts w:asciiTheme="minorEastAsia" w:eastAsiaTheme="minorEastAsia" w:hAnsi="Courier New" w:cs="Courier New"/>
    </w:rPr>
  </w:style>
  <w:style w:type="character" w:customStyle="1" w:styleId="afe">
    <w:name w:val="纯文本 字符"/>
    <w:basedOn w:val="a4"/>
    <w:link w:val="afd"/>
    <w:uiPriority w:val="99"/>
    <w:semiHidden/>
    <w:rsid w:val="00BA3616"/>
    <w:rPr>
      <w:rFonts w:asciiTheme="minorEastAsia" w:eastAsiaTheme="minorEastAsia" w:hAnsi="Courier New" w:cs="Courier New"/>
      <w:kern w:val="2"/>
      <w:sz w:val="21"/>
      <w:szCs w:val="22"/>
    </w:rPr>
  </w:style>
  <w:style w:type="paragraph" w:styleId="aff">
    <w:name w:val="E-mail Signature"/>
    <w:basedOn w:val="a1"/>
    <w:link w:val="aff0"/>
    <w:uiPriority w:val="99"/>
    <w:semiHidden/>
    <w:unhideWhenUsed/>
    <w:rsid w:val="00BA3616"/>
  </w:style>
  <w:style w:type="character" w:customStyle="1" w:styleId="aff0">
    <w:name w:val="电子邮件签名 字符"/>
    <w:basedOn w:val="a4"/>
    <w:link w:val="aff"/>
    <w:uiPriority w:val="99"/>
    <w:semiHidden/>
    <w:rsid w:val="00BA3616"/>
    <w:rPr>
      <w:rFonts w:ascii="Calibri" w:hAnsi="Calibri"/>
      <w:kern w:val="2"/>
      <w:sz w:val="21"/>
      <w:szCs w:val="22"/>
    </w:rPr>
  </w:style>
  <w:style w:type="paragraph" w:styleId="aff1">
    <w:name w:val="Subtitle"/>
    <w:basedOn w:val="a1"/>
    <w:next w:val="a1"/>
    <w:link w:val="aff2"/>
    <w:uiPriority w:val="99"/>
    <w:rsid w:val="00BA3616"/>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2">
    <w:name w:val="副标题 字符"/>
    <w:basedOn w:val="a4"/>
    <w:link w:val="aff1"/>
    <w:uiPriority w:val="99"/>
    <w:rsid w:val="00BA3616"/>
    <w:rPr>
      <w:rFonts w:asciiTheme="minorHAnsi" w:eastAsiaTheme="minorEastAsia" w:hAnsiTheme="minorHAnsi" w:cstheme="minorBidi"/>
      <w:b/>
      <w:bCs/>
      <w:kern w:val="28"/>
      <w:sz w:val="32"/>
      <w:szCs w:val="32"/>
    </w:rPr>
  </w:style>
  <w:style w:type="paragraph" w:styleId="aff3">
    <w:name w:val="macro"/>
    <w:link w:val="aff4"/>
    <w:uiPriority w:val="99"/>
    <w:semiHidden/>
    <w:unhideWhenUsed/>
    <w:rsid w:val="00BA361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4">
    <w:name w:val="宏文本 字符"/>
    <w:basedOn w:val="a4"/>
    <w:link w:val="aff3"/>
    <w:uiPriority w:val="99"/>
    <w:semiHidden/>
    <w:rsid w:val="00BA3616"/>
    <w:rPr>
      <w:rFonts w:ascii="Courier New" w:hAnsi="Courier New" w:cs="Courier New"/>
      <w:kern w:val="2"/>
      <w:sz w:val="24"/>
      <w:szCs w:val="24"/>
    </w:rPr>
  </w:style>
  <w:style w:type="paragraph" w:styleId="aff5">
    <w:name w:val="envelope return"/>
    <w:basedOn w:val="a1"/>
    <w:uiPriority w:val="99"/>
    <w:semiHidden/>
    <w:unhideWhenUsed/>
    <w:rsid w:val="00BA3616"/>
    <w:pPr>
      <w:snapToGrid w:val="0"/>
    </w:pPr>
    <w:rPr>
      <w:rFonts w:asciiTheme="majorHAnsi" w:eastAsiaTheme="majorEastAsia" w:hAnsiTheme="majorHAnsi" w:cstheme="majorBidi"/>
    </w:rPr>
  </w:style>
  <w:style w:type="paragraph" w:styleId="aff6">
    <w:name w:val="footnote text"/>
    <w:basedOn w:val="a1"/>
    <w:link w:val="aff7"/>
    <w:uiPriority w:val="99"/>
    <w:semiHidden/>
    <w:unhideWhenUsed/>
    <w:rsid w:val="00BA3616"/>
    <w:pPr>
      <w:snapToGrid w:val="0"/>
      <w:jc w:val="left"/>
    </w:pPr>
    <w:rPr>
      <w:sz w:val="18"/>
      <w:szCs w:val="18"/>
    </w:rPr>
  </w:style>
  <w:style w:type="character" w:customStyle="1" w:styleId="aff7">
    <w:name w:val="脚注文本 字符"/>
    <w:basedOn w:val="a4"/>
    <w:link w:val="aff6"/>
    <w:uiPriority w:val="99"/>
    <w:semiHidden/>
    <w:rsid w:val="00BA3616"/>
    <w:rPr>
      <w:rFonts w:ascii="Calibri" w:hAnsi="Calibri"/>
      <w:kern w:val="2"/>
      <w:sz w:val="18"/>
      <w:szCs w:val="18"/>
    </w:rPr>
  </w:style>
  <w:style w:type="paragraph" w:styleId="aff8">
    <w:name w:val="Closing"/>
    <w:basedOn w:val="a1"/>
    <w:link w:val="aff9"/>
    <w:uiPriority w:val="99"/>
    <w:semiHidden/>
    <w:unhideWhenUsed/>
    <w:rsid w:val="00BA3616"/>
    <w:pPr>
      <w:ind w:leftChars="2100" w:left="100"/>
    </w:pPr>
  </w:style>
  <w:style w:type="character" w:customStyle="1" w:styleId="aff9">
    <w:name w:val="结束语 字符"/>
    <w:basedOn w:val="a4"/>
    <w:link w:val="aff8"/>
    <w:uiPriority w:val="99"/>
    <w:semiHidden/>
    <w:rsid w:val="00BA3616"/>
    <w:rPr>
      <w:rFonts w:ascii="Calibri" w:hAnsi="Calibri"/>
      <w:kern w:val="2"/>
      <w:sz w:val="21"/>
      <w:szCs w:val="22"/>
    </w:rPr>
  </w:style>
  <w:style w:type="paragraph" w:styleId="affa">
    <w:name w:val="List"/>
    <w:basedOn w:val="a1"/>
    <w:uiPriority w:val="99"/>
    <w:semiHidden/>
    <w:unhideWhenUsed/>
    <w:rsid w:val="00BA3616"/>
    <w:pPr>
      <w:ind w:left="200" w:hangingChars="200" w:hanging="200"/>
      <w:contextualSpacing/>
    </w:pPr>
  </w:style>
  <w:style w:type="paragraph" w:styleId="24">
    <w:name w:val="List 2"/>
    <w:basedOn w:val="a1"/>
    <w:uiPriority w:val="99"/>
    <w:semiHidden/>
    <w:unhideWhenUsed/>
    <w:rsid w:val="00BA3616"/>
    <w:pPr>
      <w:ind w:leftChars="200" w:left="100" w:hangingChars="200" w:hanging="200"/>
      <w:contextualSpacing/>
    </w:pPr>
  </w:style>
  <w:style w:type="paragraph" w:styleId="33">
    <w:name w:val="List 3"/>
    <w:basedOn w:val="a1"/>
    <w:uiPriority w:val="99"/>
    <w:semiHidden/>
    <w:unhideWhenUsed/>
    <w:rsid w:val="00BA3616"/>
    <w:pPr>
      <w:ind w:leftChars="400" w:left="100" w:hangingChars="200" w:hanging="200"/>
      <w:contextualSpacing/>
    </w:pPr>
  </w:style>
  <w:style w:type="paragraph" w:styleId="42">
    <w:name w:val="List 4"/>
    <w:basedOn w:val="a1"/>
    <w:uiPriority w:val="99"/>
    <w:semiHidden/>
    <w:unhideWhenUsed/>
    <w:rsid w:val="00BA3616"/>
    <w:pPr>
      <w:ind w:leftChars="600" w:left="100" w:hangingChars="200" w:hanging="200"/>
      <w:contextualSpacing/>
    </w:pPr>
  </w:style>
  <w:style w:type="paragraph" w:styleId="53">
    <w:name w:val="List 5"/>
    <w:basedOn w:val="a1"/>
    <w:uiPriority w:val="99"/>
    <w:semiHidden/>
    <w:unhideWhenUsed/>
    <w:rsid w:val="00BA3616"/>
    <w:pPr>
      <w:ind w:leftChars="800" w:left="100" w:hangingChars="200" w:hanging="200"/>
      <w:contextualSpacing/>
    </w:pPr>
  </w:style>
  <w:style w:type="paragraph" w:styleId="a">
    <w:name w:val="List Number"/>
    <w:basedOn w:val="a1"/>
    <w:uiPriority w:val="99"/>
    <w:semiHidden/>
    <w:unhideWhenUsed/>
    <w:rsid w:val="00BA3616"/>
    <w:pPr>
      <w:numPr>
        <w:numId w:val="3"/>
      </w:numPr>
      <w:contextualSpacing/>
    </w:pPr>
  </w:style>
  <w:style w:type="paragraph" w:styleId="2">
    <w:name w:val="List Number 2"/>
    <w:basedOn w:val="a1"/>
    <w:uiPriority w:val="99"/>
    <w:semiHidden/>
    <w:unhideWhenUsed/>
    <w:rsid w:val="00BA3616"/>
    <w:pPr>
      <w:numPr>
        <w:numId w:val="4"/>
      </w:numPr>
      <w:contextualSpacing/>
    </w:pPr>
  </w:style>
  <w:style w:type="paragraph" w:styleId="3">
    <w:name w:val="List Number 3"/>
    <w:basedOn w:val="a1"/>
    <w:uiPriority w:val="99"/>
    <w:semiHidden/>
    <w:unhideWhenUsed/>
    <w:rsid w:val="00BA3616"/>
    <w:pPr>
      <w:numPr>
        <w:numId w:val="5"/>
      </w:numPr>
      <w:contextualSpacing/>
    </w:pPr>
  </w:style>
  <w:style w:type="paragraph" w:styleId="4">
    <w:name w:val="List Number 4"/>
    <w:basedOn w:val="a1"/>
    <w:uiPriority w:val="99"/>
    <w:semiHidden/>
    <w:unhideWhenUsed/>
    <w:rsid w:val="00BA3616"/>
    <w:pPr>
      <w:numPr>
        <w:numId w:val="6"/>
      </w:numPr>
      <w:contextualSpacing/>
    </w:pPr>
  </w:style>
  <w:style w:type="paragraph" w:styleId="5">
    <w:name w:val="List Number 5"/>
    <w:basedOn w:val="a1"/>
    <w:uiPriority w:val="99"/>
    <w:semiHidden/>
    <w:unhideWhenUsed/>
    <w:rsid w:val="00BA3616"/>
    <w:pPr>
      <w:numPr>
        <w:numId w:val="7"/>
      </w:numPr>
      <w:contextualSpacing/>
    </w:pPr>
  </w:style>
  <w:style w:type="paragraph" w:styleId="affb">
    <w:name w:val="List Continue"/>
    <w:basedOn w:val="a1"/>
    <w:uiPriority w:val="99"/>
    <w:semiHidden/>
    <w:unhideWhenUsed/>
    <w:rsid w:val="00BA3616"/>
    <w:pPr>
      <w:spacing w:after="120"/>
      <w:ind w:leftChars="200" w:left="420"/>
      <w:contextualSpacing/>
    </w:pPr>
  </w:style>
  <w:style w:type="paragraph" w:styleId="25">
    <w:name w:val="List Continue 2"/>
    <w:basedOn w:val="a1"/>
    <w:uiPriority w:val="99"/>
    <w:semiHidden/>
    <w:unhideWhenUsed/>
    <w:rsid w:val="00BA3616"/>
    <w:pPr>
      <w:spacing w:after="120"/>
      <w:ind w:leftChars="400" w:left="840"/>
      <w:contextualSpacing/>
    </w:pPr>
  </w:style>
  <w:style w:type="paragraph" w:styleId="34">
    <w:name w:val="List Continue 3"/>
    <w:basedOn w:val="a1"/>
    <w:uiPriority w:val="99"/>
    <w:semiHidden/>
    <w:unhideWhenUsed/>
    <w:rsid w:val="00BA3616"/>
    <w:pPr>
      <w:spacing w:after="120"/>
      <w:ind w:leftChars="600" w:left="1260"/>
      <w:contextualSpacing/>
    </w:pPr>
  </w:style>
  <w:style w:type="paragraph" w:styleId="43">
    <w:name w:val="List Continue 4"/>
    <w:basedOn w:val="a1"/>
    <w:uiPriority w:val="99"/>
    <w:semiHidden/>
    <w:unhideWhenUsed/>
    <w:rsid w:val="00BA3616"/>
    <w:pPr>
      <w:spacing w:after="120"/>
      <w:ind w:leftChars="800" w:left="1680"/>
      <w:contextualSpacing/>
    </w:pPr>
  </w:style>
  <w:style w:type="paragraph" w:styleId="54">
    <w:name w:val="List Continue 5"/>
    <w:basedOn w:val="a1"/>
    <w:uiPriority w:val="99"/>
    <w:semiHidden/>
    <w:unhideWhenUsed/>
    <w:rsid w:val="00BA3616"/>
    <w:pPr>
      <w:spacing w:after="120"/>
      <w:ind w:leftChars="1000" w:left="2100"/>
      <w:contextualSpacing/>
    </w:pPr>
  </w:style>
  <w:style w:type="paragraph" w:styleId="a0">
    <w:name w:val="List Bullet"/>
    <w:basedOn w:val="a1"/>
    <w:uiPriority w:val="99"/>
    <w:semiHidden/>
    <w:unhideWhenUsed/>
    <w:rsid w:val="00BA3616"/>
    <w:pPr>
      <w:numPr>
        <w:numId w:val="8"/>
      </w:numPr>
      <w:contextualSpacing/>
    </w:pPr>
  </w:style>
  <w:style w:type="paragraph" w:styleId="20">
    <w:name w:val="List Bullet 2"/>
    <w:basedOn w:val="a1"/>
    <w:uiPriority w:val="99"/>
    <w:semiHidden/>
    <w:unhideWhenUsed/>
    <w:rsid w:val="00BA3616"/>
    <w:pPr>
      <w:numPr>
        <w:numId w:val="9"/>
      </w:numPr>
      <w:contextualSpacing/>
    </w:pPr>
  </w:style>
  <w:style w:type="paragraph" w:styleId="30">
    <w:name w:val="List Bullet 3"/>
    <w:basedOn w:val="a1"/>
    <w:uiPriority w:val="99"/>
    <w:semiHidden/>
    <w:unhideWhenUsed/>
    <w:rsid w:val="00BA3616"/>
    <w:pPr>
      <w:numPr>
        <w:numId w:val="10"/>
      </w:numPr>
      <w:contextualSpacing/>
    </w:pPr>
  </w:style>
  <w:style w:type="paragraph" w:styleId="40">
    <w:name w:val="List Bullet 4"/>
    <w:basedOn w:val="a1"/>
    <w:uiPriority w:val="99"/>
    <w:semiHidden/>
    <w:unhideWhenUsed/>
    <w:rsid w:val="00BA3616"/>
    <w:pPr>
      <w:numPr>
        <w:numId w:val="11"/>
      </w:numPr>
      <w:contextualSpacing/>
    </w:pPr>
  </w:style>
  <w:style w:type="paragraph" w:styleId="50">
    <w:name w:val="List Bullet 5"/>
    <w:basedOn w:val="a1"/>
    <w:uiPriority w:val="99"/>
    <w:semiHidden/>
    <w:unhideWhenUsed/>
    <w:rsid w:val="00BA3616"/>
    <w:pPr>
      <w:numPr>
        <w:numId w:val="12"/>
      </w:numPr>
      <w:contextualSpacing/>
    </w:pPr>
  </w:style>
  <w:style w:type="paragraph" w:styleId="affc">
    <w:name w:val="Intense Quote"/>
    <w:basedOn w:val="a1"/>
    <w:next w:val="a1"/>
    <w:link w:val="affd"/>
    <w:uiPriority w:val="99"/>
    <w:rsid w:val="00BA36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4"/>
    <w:link w:val="affc"/>
    <w:uiPriority w:val="99"/>
    <w:rsid w:val="00BA3616"/>
    <w:rPr>
      <w:rFonts w:ascii="Calibri" w:hAnsi="Calibri"/>
      <w:i/>
      <w:iCs/>
      <w:color w:val="4F81BD" w:themeColor="accent1"/>
      <w:kern w:val="2"/>
      <w:sz w:val="21"/>
      <w:szCs w:val="22"/>
    </w:rPr>
  </w:style>
  <w:style w:type="paragraph" w:styleId="44">
    <w:name w:val="toc 4"/>
    <w:basedOn w:val="a1"/>
    <w:next w:val="a1"/>
    <w:autoRedefine/>
    <w:uiPriority w:val="99"/>
    <w:semiHidden/>
    <w:unhideWhenUsed/>
    <w:rsid w:val="00BA3616"/>
    <w:pPr>
      <w:ind w:leftChars="600" w:left="1260"/>
    </w:pPr>
  </w:style>
  <w:style w:type="paragraph" w:styleId="61">
    <w:name w:val="toc 6"/>
    <w:basedOn w:val="a1"/>
    <w:next w:val="a1"/>
    <w:autoRedefine/>
    <w:uiPriority w:val="99"/>
    <w:semiHidden/>
    <w:unhideWhenUsed/>
    <w:rsid w:val="00BA3616"/>
    <w:pPr>
      <w:ind w:leftChars="1000" w:left="2100"/>
    </w:pPr>
  </w:style>
  <w:style w:type="paragraph" w:styleId="71">
    <w:name w:val="toc 7"/>
    <w:basedOn w:val="a1"/>
    <w:next w:val="a1"/>
    <w:autoRedefine/>
    <w:uiPriority w:val="99"/>
    <w:semiHidden/>
    <w:unhideWhenUsed/>
    <w:rsid w:val="00BA3616"/>
    <w:pPr>
      <w:ind w:leftChars="1200" w:left="2520"/>
    </w:pPr>
  </w:style>
  <w:style w:type="paragraph" w:styleId="81">
    <w:name w:val="toc 8"/>
    <w:basedOn w:val="a1"/>
    <w:next w:val="a1"/>
    <w:autoRedefine/>
    <w:uiPriority w:val="99"/>
    <w:semiHidden/>
    <w:unhideWhenUsed/>
    <w:rsid w:val="00BA3616"/>
    <w:pPr>
      <w:ind w:leftChars="1400" w:left="2940"/>
    </w:pPr>
  </w:style>
  <w:style w:type="paragraph" w:styleId="91">
    <w:name w:val="toc 9"/>
    <w:basedOn w:val="a1"/>
    <w:next w:val="a1"/>
    <w:autoRedefine/>
    <w:uiPriority w:val="99"/>
    <w:semiHidden/>
    <w:unhideWhenUsed/>
    <w:rsid w:val="00BA3616"/>
    <w:pPr>
      <w:ind w:leftChars="1600" w:left="3360"/>
    </w:pPr>
  </w:style>
  <w:style w:type="paragraph" w:styleId="affe">
    <w:name w:val="annotation subject"/>
    <w:basedOn w:val="ad"/>
    <w:next w:val="ad"/>
    <w:link w:val="afff"/>
    <w:uiPriority w:val="99"/>
    <w:semiHidden/>
    <w:unhideWhenUsed/>
    <w:rsid w:val="00BA3616"/>
    <w:rPr>
      <w:b/>
      <w:bCs/>
    </w:rPr>
  </w:style>
  <w:style w:type="character" w:customStyle="1" w:styleId="ae">
    <w:name w:val="批注文字 字符"/>
    <w:basedOn w:val="a4"/>
    <w:link w:val="ad"/>
    <w:rsid w:val="00BA3616"/>
    <w:rPr>
      <w:rFonts w:ascii="Calibri" w:hAnsi="Calibri"/>
      <w:kern w:val="2"/>
      <w:sz w:val="21"/>
      <w:szCs w:val="22"/>
    </w:rPr>
  </w:style>
  <w:style w:type="character" w:customStyle="1" w:styleId="afff">
    <w:name w:val="批注主题 字符"/>
    <w:basedOn w:val="ae"/>
    <w:link w:val="affe"/>
    <w:uiPriority w:val="99"/>
    <w:semiHidden/>
    <w:rsid w:val="00BA3616"/>
    <w:rPr>
      <w:rFonts w:ascii="Calibri" w:hAnsi="Calibri"/>
      <w:b/>
      <w:bCs/>
      <w:kern w:val="2"/>
      <w:sz w:val="21"/>
      <w:szCs w:val="22"/>
    </w:rPr>
  </w:style>
  <w:style w:type="paragraph" w:styleId="afff0">
    <w:name w:val="Signature"/>
    <w:basedOn w:val="a1"/>
    <w:link w:val="afff1"/>
    <w:uiPriority w:val="99"/>
    <w:semiHidden/>
    <w:unhideWhenUsed/>
    <w:rsid w:val="00BA3616"/>
    <w:pPr>
      <w:ind w:leftChars="2100" w:left="100"/>
    </w:pPr>
  </w:style>
  <w:style w:type="character" w:customStyle="1" w:styleId="afff1">
    <w:name w:val="签名 字符"/>
    <w:basedOn w:val="a4"/>
    <w:link w:val="afff0"/>
    <w:uiPriority w:val="99"/>
    <w:semiHidden/>
    <w:rsid w:val="00BA3616"/>
    <w:rPr>
      <w:rFonts w:ascii="Calibri" w:hAnsi="Calibri"/>
      <w:kern w:val="2"/>
      <w:sz w:val="21"/>
      <w:szCs w:val="22"/>
    </w:rPr>
  </w:style>
  <w:style w:type="paragraph" w:styleId="afff2">
    <w:name w:val="envelope address"/>
    <w:basedOn w:val="a1"/>
    <w:uiPriority w:val="99"/>
    <w:semiHidden/>
    <w:unhideWhenUsed/>
    <w:rsid w:val="00BA3616"/>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3">
    <w:name w:val="Bibliography"/>
    <w:basedOn w:val="a1"/>
    <w:next w:val="a1"/>
    <w:uiPriority w:val="37"/>
    <w:semiHidden/>
    <w:unhideWhenUsed/>
    <w:rsid w:val="00BA3616"/>
  </w:style>
  <w:style w:type="paragraph" w:styleId="15">
    <w:name w:val="index 1"/>
    <w:basedOn w:val="a1"/>
    <w:next w:val="a1"/>
    <w:autoRedefine/>
    <w:uiPriority w:val="99"/>
    <w:semiHidden/>
    <w:unhideWhenUsed/>
    <w:rsid w:val="00BA3616"/>
  </w:style>
  <w:style w:type="paragraph" w:styleId="26">
    <w:name w:val="index 2"/>
    <w:basedOn w:val="a1"/>
    <w:next w:val="a1"/>
    <w:autoRedefine/>
    <w:uiPriority w:val="99"/>
    <w:semiHidden/>
    <w:unhideWhenUsed/>
    <w:rsid w:val="00BA3616"/>
    <w:pPr>
      <w:ind w:leftChars="200" w:left="200"/>
    </w:pPr>
  </w:style>
  <w:style w:type="paragraph" w:styleId="35">
    <w:name w:val="index 3"/>
    <w:basedOn w:val="a1"/>
    <w:next w:val="a1"/>
    <w:autoRedefine/>
    <w:uiPriority w:val="99"/>
    <w:semiHidden/>
    <w:unhideWhenUsed/>
    <w:rsid w:val="00BA3616"/>
    <w:pPr>
      <w:ind w:leftChars="400" w:left="400"/>
    </w:pPr>
  </w:style>
  <w:style w:type="paragraph" w:styleId="45">
    <w:name w:val="index 4"/>
    <w:basedOn w:val="a1"/>
    <w:next w:val="a1"/>
    <w:autoRedefine/>
    <w:uiPriority w:val="99"/>
    <w:semiHidden/>
    <w:unhideWhenUsed/>
    <w:rsid w:val="00BA3616"/>
    <w:pPr>
      <w:ind w:leftChars="600" w:left="600"/>
    </w:pPr>
  </w:style>
  <w:style w:type="paragraph" w:styleId="55">
    <w:name w:val="index 5"/>
    <w:basedOn w:val="a1"/>
    <w:next w:val="a1"/>
    <w:autoRedefine/>
    <w:uiPriority w:val="99"/>
    <w:semiHidden/>
    <w:unhideWhenUsed/>
    <w:rsid w:val="00BA3616"/>
    <w:pPr>
      <w:ind w:leftChars="800" w:left="800"/>
    </w:pPr>
  </w:style>
  <w:style w:type="paragraph" w:styleId="62">
    <w:name w:val="index 6"/>
    <w:basedOn w:val="a1"/>
    <w:next w:val="a1"/>
    <w:autoRedefine/>
    <w:uiPriority w:val="99"/>
    <w:semiHidden/>
    <w:unhideWhenUsed/>
    <w:rsid w:val="00BA3616"/>
    <w:pPr>
      <w:ind w:leftChars="1000" w:left="1000"/>
    </w:pPr>
  </w:style>
  <w:style w:type="paragraph" w:styleId="72">
    <w:name w:val="index 7"/>
    <w:basedOn w:val="a1"/>
    <w:next w:val="a1"/>
    <w:autoRedefine/>
    <w:uiPriority w:val="99"/>
    <w:semiHidden/>
    <w:unhideWhenUsed/>
    <w:rsid w:val="00BA3616"/>
    <w:pPr>
      <w:ind w:leftChars="1200" w:left="1200"/>
    </w:pPr>
  </w:style>
  <w:style w:type="paragraph" w:styleId="82">
    <w:name w:val="index 8"/>
    <w:basedOn w:val="a1"/>
    <w:next w:val="a1"/>
    <w:autoRedefine/>
    <w:uiPriority w:val="99"/>
    <w:semiHidden/>
    <w:unhideWhenUsed/>
    <w:rsid w:val="00BA3616"/>
    <w:pPr>
      <w:ind w:leftChars="1400" w:left="1400"/>
    </w:pPr>
  </w:style>
  <w:style w:type="paragraph" w:styleId="92">
    <w:name w:val="index 9"/>
    <w:basedOn w:val="a1"/>
    <w:next w:val="a1"/>
    <w:autoRedefine/>
    <w:uiPriority w:val="99"/>
    <w:semiHidden/>
    <w:unhideWhenUsed/>
    <w:rsid w:val="00BA3616"/>
    <w:pPr>
      <w:ind w:leftChars="1600" w:left="1600"/>
    </w:pPr>
  </w:style>
  <w:style w:type="paragraph" w:styleId="afff4">
    <w:name w:val="index heading"/>
    <w:basedOn w:val="a1"/>
    <w:next w:val="15"/>
    <w:uiPriority w:val="99"/>
    <w:semiHidden/>
    <w:unhideWhenUsed/>
    <w:rsid w:val="00BA3616"/>
    <w:rPr>
      <w:rFonts w:asciiTheme="majorHAnsi" w:eastAsiaTheme="majorEastAsia" w:hAnsiTheme="majorHAnsi" w:cstheme="majorBidi"/>
      <w:b/>
      <w:bCs/>
    </w:rPr>
  </w:style>
  <w:style w:type="paragraph" w:styleId="afff5">
    <w:name w:val="table of figures"/>
    <w:basedOn w:val="a1"/>
    <w:next w:val="a1"/>
    <w:uiPriority w:val="99"/>
    <w:semiHidden/>
    <w:unhideWhenUsed/>
    <w:rsid w:val="00BA3616"/>
    <w:pPr>
      <w:ind w:leftChars="200" w:left="200" w:hangingChars="200" w:hanging="200"/>
    </w:pPr>
  </w:style>
  <w:style w:type="paragraph" w:styleId="afff6">
    <w:name w:val="endnote text"/>
    <w:basedOn w:val="a1"/>
    <w:link w:val="afff7"/>
    <w:uiPriority w:val="99"/>
    <w:semiHidden/>
    <w:unhideWhenUsed/>
    <w:rsid w:val="00BA3616"/>
    <w:pPr>
      <w:snapToGrid w:val="0"/>
      <w:jc w:val="left"/>
    </w:pPr>
  </w:style>
  <w:style w:type="character" w:customStyle="1" w:styleId="afff7">
    <w:name w:val="尾注文本 字符"/>
    <w:basedOn w:val="a4"/>
    <w:link w:val="afff6"/>
    <w:uiPriority w:val="99"/>
    <w:semiHidden/>
    <w:rsid w:val="00BA3616"/>
    <w:rPr>
      <w:rFonts w:ascii="Calibri" w:hAnsi="Calibri"/>
      <w:kern w:val="2"/>
      <w:sz w:val="21"/>
      <w:szCs w:val="22"/>
    </w:rPr>
  </w:style>
  <w:style w:type="paragraph" w:styleId="afff8">
    <w:name w:val="Block Text"/>
    <w:basedOn w:val="a1"/>
    <w:uiPriority w:val="99"/>
    <w:semiHidden/>
    <w:unhideWhenUsed/>
    <w:rsid w:val="00BA3616"/>
    <w:pPr>
      <w:spacing w:after="120"/>
      <w:ind w:leftChars="700" w:left="1440" w:rightChars="700" w:right="1440"/>
    </w:pPr>
  </w:style>
  <w:style w:type="paragraph" w:styleId="afff9">
    <w:name w:val="Document Map"/>
    <w:basedOn w:val="a1"/>
    <w:link w:val="afffa"/>
    <w:uiPriority w:val="99"/>
    <w:semiHidden/>
    <w:unhideWhenUsed/>
    <w:rsid w:val="00BA3616"/>
    <w:rPr>
      <w:rFonts w:ascii="Microsoft YaHei UI" w:eastAsia="Microsoft YaHei UI"/>
      <w:sz w:val="18"/>
      <w:szCs w:val="18"/>
    </w:rPr>
  </w:style>
  <w:style w:type="character" w:customStyle="1" w:styleId="afffa">
    <w:name w:val="文档结构图 字符"/>
    <w:basedOn w:val="a4"/>
    <w:link w:val="afff9"/>
    <w:uiPriority w:val="99"/>
    <w:semiHidden/>
    <w:rsid w:val="00BA3616"/>
    <w:rPr>
      <w:rFonts w:ascii="Microsoft YaHei UI" w:eastAsia="Microsoft YaHei UI" w:hAnsi="Calibri"/>
      <w:kern w:val="2"/>
      <w:sz w:val="18"/>
      <w:szCs w:val="18"/>
    </w:rPr>
  </w:style>
  <w:style w:type="paragraph" w:styleId="afffb">
    <w:name w:val="No Spacing"/>
    <w:uiPriority w:val="99"/>
    <w:rsid w:val="00BA3616"/>
    <w:pPr>
      <w:widowControl w:val="0"/>
      <w:jc w:val="both"/>
    </w:pPr>
    <w:rPr>
      <w:rFonts w:ascii="Calibri" w:hAnsi="Calibri"/>
      <w:kern w:val="2"/>
      <w:sz w:val="21"/>
      <w:szCs w:val="22"/>
    </w:rPr>
  </w:style>
  <w:style w:type="paragraph" w:styleId="afffc">
    <w:name w:val="Message Header"/>
    <w:basedOn w:val="a1"/>
    <w:link w:val="afffd"/>
    <w:uiPriority w:val="99"/>
    <w:semiHidden/>
    <w:unhideWhenUsed/>
    <w:rsid w:val="00BA361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d">
    <w:name w:val="信息标题 字符"/>
    <w:basedOn w:val="a4"/>
    <w:link w:val="afffc"/>
    <w:uiPriority w:val="99"/>
    <w:semiHidden/>
    <w:rsid w:val="00BA3616"/>
    <w:rPr>
      <w:rFonts w:asciiTheme="majorHAnsi" w:eastAsiaTheme="majorEastAsia" w:hAnsiTheme="majorHAnsi" w:cstheme="majorBidi"/>
      <w:kern w:val="2"/>
      <w:sz w:val="24"/>
      <w:szCs w:val="24"/>
      <w:shd w:val="pct20" w:color="auto" w:fill="auto"/>
    </w:rPr>
  </w:style>
  <w:style w:type="paragraph" w:styleId="afffe">
    <w:name w:val="table of authorities"/>
    <w:basedOn w:val="a1"/>
    <w:next w:val="a1"/>
    <w:uiPriority w:val="99"/>
    <w:semiHidden/>
    <w:unhideWhenUsed/>
    <w:rsid w:val="00BA3616"/>
    <w:pPr>
      <w:ind w:leftChars="200" w:left="420"/>
    </w:pPr>
  </w:style>
  <w:style w:type="paragraph" w:styleId="affff">
    <w:name w:val="toa heading"/>
    <w:basedOn w:val="a1"/>
    <w:next w:val="a1"/>
    <w:uiPriority w:val="99"/>
    <w:semiHidden/>
    <w:unhideWhenUsed/>
    <w:rsid w:val="00BA3616"/>
    <w:pPr>
      <w:spacing w:before="120"/>
    </w:pPr>
    <w:rPr>
      <w:rFonts w:asciiTheme="majorHAnsi" w:eastAsiaTheme="majorEastAsia" w:hAnsiTheme="majorHAnsi" w:cstheme="majorBidi"/>
      <w:sz w:val="24"/>
      <w:szCs w:val="24"/>
    </w:rPr>
  </w:style>
  <w:style w:type="paragraph" w:styleId="affff0">
    <w:name w:val="Quote"/>
    <w:basedOn w:val="a1"/>
    <w:next w:val="a1"/>
    <w:link w:val="affff1"/>
    <w:uiPriority w:val="99"/>
    <w:rsid w:val="00BA3616"/>
    <w:pPr>
      <w:spacing w:before="200" w:after="160"/>
      <w:ind w:left="864" w:right="864"/>
      <w:jc w:val="center"/>
    </w:pPr>
    <w:rPr>
      <w:i/>
      <w:iCs/>
      <w:color w:val="404040" w:themeColor="text1" w:themeTint="BF"/>
    </w:rPr>
  </w:style>
  <w:style w:type="character" w:customStyle="1" w:styleId="affff1">
    <w:name w:val="引用 字符"/>
    <w:basedOn w:val="a4"/>
    <w:link w:val="affff0"/>
    <w:uiPriority w:val="99"/>
    <w:rsid w:val="00BA3616"/>
    <w:rPr>
      <w:rFonts w:ascii="Calibri" w:hAnsi="Calibri"/>
      <w:i/>
      <w:iCs/>
      <w:color w:val="404040" w:themeColor="text1" w:themeTint="BF"/>
      <w:kern w:val="2"/>
      <w:sz w:val="21"/>
      <w:szCs w:val="22"/>
    </w:rPr>
  </w:style>
  <w:style w:type="paragraph" w:styleId="affff2">
    <w:name w:val="Body Text Indent"/>
    <w:basedOn w:val="a1"/>
    <w:link w:val="affff3"/>
    <w:uiPriority w:val="99"/>
    <w:semiHidden/>
    <w:unhideWhenUsed/>
    <w:rsid w:val="00BA3616"/>
    <w:pPr>
      <w:spacing w:after="120"/>
      <w:ind w:leftChars="200" w:left="420"/>
    </w:pPr>
  </w:style>
  <w:style w:type="character" w:customStyle="1" w:styleId="affff3">
    <w:name w:val="正文文本缩进 字符"/>
    <w:basedOn w:val="a4"/>
    <w:link w:val="affff2"/>
    <w:uiPriority w:val="99"/>
    <w:semiHidden/>
    <w:rsid w:val="00BA3616"/>
    <w:rPr>
      <w:rFonts w:ascii="Calibri" w:hAnsi="Calibri"/>
      <w:kern w:val="2"/>
      <w:sz w:val="21"/>
      <w:szCs w:val="22"/>
    </w:rPr>
  </w:style>
  <w:style w:type="paragraph" w:styleId="27">
    <w:name w:val="Body Text First Indent 2"/>
    <w:basedOn w:val="affff2"/>
    <w:link w:val="28"/>
    <w:uiPriority w:val="99"/>
    <w:semiHidden/>
    <w:unhideWhenUsed/>
    <w:rsid w:val="00BA3616"/>
    <w:pPr>
      <w:ind w:firstLineChars="200" w:firstLine="420"/>
    </w:pPr>
  </w:style>
  <w:style w:type="character" w:customStyle="1" w:styleId="28">
    <w:name w:val="正文首行缩进 2 字符"/>
    <w:basedOn w:val="affff3"/>
    <w:link w:val="27"/>
    <w:uiPriority w:val="99"/>
    <w:semiHidden/>
    <w:rsid w:val="00BA3616"/>
    <w:rPr>
      <w:rFonts w:ascii="Calibri" w:hAnsi="Calibri"/>
      <w:kern w:val="2"/>
      <w:sz w:val="21"/>
      <w:szCs w:val="22"/>
    </w:rPr>
  </w:style>
  <w:style w:type="paragraph" w:styleId="affff4">
    <w:name w:val="Normal Indent"/>
    <w:basedOn w:val="a1"/>
    <w:uiPriority w:val="99"/>
    <w:semiHidden/>
    <w:unhideWhenUsed/>
    <w:rsid w:val="00BA3616"/>
    <w:pPr>
      <w:ind w:firstLineChars="200" w:firstLine="420"/>
    </w:pPr>
  </w:style>
  <w:style w:type="paragraph" w:styleId="29">
    <w:name w:val="Body Text 2"/>
    <w:basedOn w:val="a1"/>
    <w:link w:val="2a"/>
    <w:uiPriority w:val="99"/>
    <w:semiHidden/>
    <w:unhideWhenUsed/>
    <w:rsid w:val="00BA3616"/>
    <w:pPr>
      <w:spacing w:after="120" w:line="480" w:lineRule="auto"/>
    </w:pPr>
  </w:style>
  <w:style w:type="character" w:customStyle="1" w:styleId="2a">
    <w:name w:val="正文文本 2 字符"/>
    <w:basedOn w:val="a4"/>
    <w:link w:val="29"/>
    <w:uiPriority w:val="99"/>
    <w:semiHidden/>
    <w:rsid w:val="00BA3616"/>
    <w:rPr>
      <w:rFonts w:ascii="Calibri" w:hAnsi="Calibri"/>
      <w:kern w:val="2"/>
      <w:sz w:val="21"/>
      <w:szCs w:val="22"/>
    </w:rPr>
  </w:style>
  <w:style w:type="paragraph" w:styleId="36">
    <w:name w:val="Body Text 3"/>
    <w:basedOn w:val="a1"/>
    <w:link w:val="37"/>
    <w:uiPriority w:val="99"/>
    <w:semiHidden/>
    <w:unhideWhenUsed/>
    <w:rsid w:val="00BA3616"/>
    <w:pPr>
      <w:spacing w:after="120"/>
    </w:pPr>
    <w:rPr>
      <w:sz w:val="16"/>
      <w:szCs w:val="16"/>
    </w:rPr>
  </w:style>
  <w:style w:type="character" w:customStyle="1" w:styleId="37">
    <w:name w:val="正文文本 3 字符"/>
    <w:basedOn w:val="a4"/>
    <w:link w:val="36"/>
    <w:uiPriority w:val="99"/>
    <w:semiHidden/>
    <w:rsid w:val="00BA3616"/>
    <w:rPr>
      <w:rFonts w:ascii="Calibri" w:hAnsi="Calibri"/>
      <w:kern w:val="2"/>
      <w:sz w:val="16"/>
      <w:szCs w:val="16"/>
    </w:rPr>
  </w:style>
  <w:style w:type="paragraph" w:styleId="2b">
    <w:name w:val="Body Text Indent 2"/>
    <w:basedOn w:val="a1"/>
    <w:link w:val="2c"/>
    <w:uiPriority w:val="99"/>
    <w:semiHidden/>
    <w:unhideWhenUsed/>
    <w:rsid w:val="00BA3616"/>
    <w:pPr>
      <w:spacing w:after="120" w:line="480" w:lineRule="auto"/>
      <w:ind w:leftChars="200" w:left="420"/>
    </w:pPr>
  </w:style>
  <w:style w:type="character" w:customStyle="1" w:styleId="2c">
    <w:name w:val="正文文本缩进 2 字符"/>
    <w:basedOn w:val="a4"/>
    <w:link w:val="2b"/>
    <w:uiPriority w:val="99"/>
    <w:semiHidden/>
    <w:rsid w:val="00BA3616"/>
    <w:rPr>
      <w:rFonts w:ascii="Calibri" w:hAnsi="Calibri"/>
      <w:kern w:val="2"/>
      <w:sz w:val="21"/>
      <w:szCs w:val="22"/>
    </w:rPr>
  </w:style>
  <w:style w:type="paragraph" w:styleId="38">
    <w:name w:val="Body Text Indent 3"/>
    <w:basedOn w:val="a1"/>
    <w:link w:val="39"/>
    <w:uiPriority w:val="99"/>
    <w:semiHidden/>
    <w:unhideWhenUsed/>
    <w:rsid w:val="00BA3616"/>
    <w:pPr>
      <w:spacing w:after="120"/>
      <w:ind w:leftChars="200" w:left="420"/>
    </w:pPr>
    <w:rPr>
      <w:sz w:val="16"/>
      <w:szCs w:val="16"/>
    </w:rPr>
  </w:style>
  <w:style w:type="character" w:customStyle="1" w:styleId="39">
    <w:name w:val="正文文本缩进 3 字符"/>
    <w:basedOn w:val="a4"/>
    <w:link w:val="38"/>
    <w:uiPriority w:val="99"/>
    <w:semiHidden/>
    <w:rsid w:val="00BA3616"/>
    <w:rPr>
      <w:rFonts w:ascii="Calibri" w:hAnsi="Calibri"/>
      <w:kern w:val="2"/>
      <w:sz w:val="16"/>
      <w:szCs w:val="16"/>
    </w:rPr>
  </w:style>
  <w:style w:type="paragraph" w:styleId="affff5">
    <w:name w:val="Note Heading"/>
    <w:basedOn w:val="a1"/>
    <w:next w:val="a1"/>
    <w:link w:val="affff6"/>
    <w:uiPriority w:val="99"/>
    <w:semiHidden/>
    <w:unhideWhenUsed/>
    <w:rsid w:val="00BA3616"/>
    <w:pPr>
      <w:jc w:val="center"/>
    </w:pPr>
  </w:style>
  <w:style w:type="character" w:customStyle="1" w:styleId="affff6">
    <w:name w:val="注释标题 字符"/>
    <w:basedOn w:val="a4"/>
    <w:link w:val="affff5"/>
    <w:uiPriority w:val="99"/>
    <w:semiHidden/>
    <w:rsid w:val="00BA361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309936189@qq.com&#65289;&#1229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1680</Words>
  <Characters>9581</Characters>
  <Application>Microsoft Office Word</Application>
  <DocSecurity>0</DocSecurity>
  <Lines>79</Lines>
  <Paragraphs>22</Paragraphs>
  <ScaleCrop>false</ScaleCrop>
  <Company>Microsoft</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重庆市渝中区人民政府常务会议审议文件</dc:title>
  <dc:subject/>
  <dc:creator>abc</dc:creator>
  <cp:keywords/>
  <dc:description/>
  <cp:lastModifiedBy>admin</cp:lastModifiedBy>
  <cp:revision>3</cp:revision>
  <cp:lastPrinted>2025-08-27T02:37:00Z</cp:lastPrinted>
  <dcterms:created xsi:type="dcterms:W3CDTF">2021-12-06T08:04:00Z</dcterms:created>
  <dcterms:modified xsi:type="dcterms:W3CDTF">2025-08-27T02:37:00Z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SaveFontToCloudKey">
    <vt:lpwstr>240679701_btnclosed</vt:lpwstr>
  </property>
  <property fmtid="{D5CDD505-2E9C-101B-9397-08002B2CF9AE}" pid="4" name="ICV">
    <vt:lpwstr>85E39048A91142AFAD32981A493E1C45_13</vt:lpwstr>
  </property>
  <property fmtid="{D5CDD505-2E9C-101B-9397-08002B2CF9AE}" pid="5" name="KSOTemplateDocerSaveRecord">
    <vt:lpwstr>eyJoZGlkIjoiNGMzNTI1N2RhMWIyNmU2NGZlM2E3NTFjNTY4ZGMyMzYiLCJ1c2VySWQiOiI4MzUxNjk3MDQifQ==</vt:lpwstr>
  </property>
</Properties>
</file>