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200" w:lineRule="exact"/>
        <w:ind w:firstLine="2150" w:firstLineChars="595"/>
        <w:textAlignment w:val="auto"/>
        <w:rPr>
          <w:rFonts w:ascii="宋体" w:cs="宋体"/>
          <w:b/>
          <w:bCs/>
          <w:sz w:val="36"/>
          <w:szCs w:val="36"/>
          <w:lang w:val="zh-CN"/>
        </w:rPr>
      </w:pPr>
      <w:bookmarkStart w:id="0" w:name="_Hlk37239649"/>
      <w:bookmarkEnd w:id="0"/>
      <w:bookmarkStart w:id="1" w:name="_top"/>
      <w:bookmarkEnd w:id="1"/>
      <w:bookmarkStart w:id="2" w:name="Content"/>
      <w:bookmarkEnd w:id="2"/>
    </w:p>
    <w:p>
      <w:pPr>
        <w:autoSpaceDE w:val="0"/>
        <w:autoSpaceDN w:val="0"/>
        <w:adjustRightInd w:val="0"/>
        <w:spacing w:line="360" w:lineRule="exact"/>
        <w:ind w:firstLine="1190" w:firstLineChars="595"/>
        <w:rPr>
          <w:rFonts w:ascii="宋体" w:cs="宋体"/>
          <w:b/>
          <w:bCs/>
          <w:sz w:val="36"/>
          <w:szCs w:val="36"/>
          <w:lang w:val="zh-CN"/>
        </w:rPr>
      </w:pPr>
      <w:r>
        <w:rPr>
          <w:sz w:val="20"/>
        </w:rPr>
        <w:pict>
          <v:group id="_x0000_s1026" o:spid="_x0000_s1026" o:spt="203" style="position:absolute;left:0pt;margin-left:-8.55pt;margin-top:10.45pt;height:129.9pt;width:467.8pt;z-index:251659264;mso-width-relative:page;mso-height-relative:page;" coordsize="9356,2598">
            <o:lock v:ext="edit" grouping="f" rotation="f" text="f" aspectratio="f"/>
            <v:line id="_x0000_s1027" o:spid="_x0000_s1027" o:spt="20" style="position:absolute;left:0;top:2598;height:0;width:9356;" filled="f" stroked="t" coordsize="21600,21600">
              <v:path arrowok="t"/>
              <v:fill on="f" focussize="0,0"/>
              <v:stroke weight="2.25pt" color="#FF0000"/>
              <v:imagedata o:title=""/>
              <o:lock v:ext="edit" grouping="f" rotation="f" text="f" aspectratio="f"/>
            </v:line>
            <v:shape id="_x0000_s1028" o:spid="_x0000_s1028" o:spt="136" type="#_x0000_t136" style="position:absolute;left:277;top:0;height:1020;width:8847;" fillcolor="#FF0000" filled="t" stroked="t" coordsize="21600,21600" adj="10800">
              <v:path/>
              <v:fill on="t" color2="#FFFFFF" focussize="0,0"/>
              <v:stroke color="#FF0000"/>
              <v:imagedata o:title=""/>
              <o:lock v:ext="edit" grouping="f" rotation="f" text="f" aspectratio="f"/>
              <v:textpath on="t" fitshape="t" fitpath="t" trim="t" xscale="f" string="重庆市渝中区住房和城市建设委员会文件" style="font-family:方正小标宋_GBK;font-size:36pt;v-text-align:center;"/>
            </v:shape>
          </v:group>
        </w:pict>
      </w:r>
    </w:p>
    <w:p>
      <w:pPr>
        <w:autoSpaceDE w:val="0"/>
        <w:autoSpaceDN w:val="0"/>
        <w:adjustRightInd w:val="0"/>
        <w:spacing w:line="520" w:lineRule="exact"/>
        <w:ind w:firstLine="2150" w:firstLineChars="595"/>
        <w:rPr>
          <w:rFonts w:ascii="宋体" w:cs="宋体"/>
          <w:b/>
          <w:bCs/>
          <w:sz w:val="36"/>
          <w:szCs w:val="36"/>
          <w:lang w:val="zh-CN"/>
        </w:rPr>
      </w:pPr>
    </w:p>
    <w:p>
      <w:pPr>
        <w:autoSpaceDE w:val="0"/>
        <w:autoSpaceDN w:val="0"/>
        <w:adjustRightInd w:val="0"/>
        <w:spacing w:line="360" w:lineRule="exact"/>
        <w:ind w:firstLine="2150" w:firstLineChars="595"/>
        <w:rPr>
          <w:rFonts w:ascii="宋体" w:cs="宋体"/>
          <w:b/>
          <w:bCs/>
          <w:sz w:val="36"/>
          <w:szCs w:val="36"/>
          <w:lang w:val="zh-CN"/>
        </w:rPr>
      </w:pPr>
    </w:p>
    <w:p>
      <w:pPr>
        <w:autoSpaceDE w:val="0"/>
        <w:autoSpaceDN w:val="0"/>
        <w:adjustRightInd w:val="0"/>
        <w:spacing w:line="360" w:lineRule="exact"/>
        <w:ind w:firstLine="2150" w:firstLineChars="595"/>
        <w:rPr>
          <w:rFonts w:ascii="宋体" w:cs="宋体"/>
          <w:b/>
          <w:bCs/>
          <w:sz w:val="36"/>
          <w:szCs w:val="36"/>
          <w:lang w:val="zh-CN"/>
        </w:rPr>
      </w:pPr>
    </w:p>
    <w:p>
      <w:pPr>
        <w:autoSpaceDE w:val="0"/>
        <w:autoSpaceDN w:val="0"/>
        <w:adjustRightInd w:val="0"/>
        <w:spacing w:line="160" w:lineRule="exact"/>
        <w:rPr>
          <w:rFonts w:ascii="宋体" w:cs="宋体"/>
          <w:b/>
          <w:bCs/>
          <w:sz w:val="36"/>
          <w:szCs w:val="36"/>
          <w:lang w:val="zh-CN"/>
        </w:rPr>
      </w:pPr>
    </w:p>
    <w:p>
      <w:pPr>
        <w:autoSpaceDE w:val="0"/>
        <w:autoSpaceDN w:val="0"/>
        <w:adjustRightInd w:val="0"/>
        <w:spacing w:line="140" w:lineRule="exact"/>
        <w:ind w:firstLine="2150" w:firstLineChars="595"/>
        <w:rPr>
          <w:rFonts w:ascii="宋体" w:cs="宋体"/>
          <w:b/>
          <w:bCs/>
          <w:sz w:val="36"/>
          <w:szCs w:val="36"/>
          <w:lang w:val="zh-CN"/>
        </w:rPr>
      </w:pPr>
    </w:p>
    <w:p>
      <w:pPr>
        <w:autoSpaceDE w:val="0"/>
        <w:autoSpaceDN w:val="0"/>
        <w:adjustRightInd w:val="0"/>
        <w:spacing w:line="200" w:lineRule="exact"/>
        <w:rPr>
          <w:rFonts w:ascii="宋体" w:cs="宋体"/>
          <w:b/>
          <w:bCs/>
          <w:sz w:val="36"/>
          <w:szCs w:val="36"/>
          <w:lang w:val="zh-CN"/>
        </w:rPr>
      </w:pPr>
    </w:p>
    <w:p>
      <w:pPr>
        <w:keepNext w:val="0"/>
        <w:keepLines w:val="0"/>
        <w:pageBreakBefore w:val="0"/>
        <w:widowControl w:val="0"/>
        <w:kinsoku/>
        <w:wordWrap/>
        <w:overflowPunct/>
        <w:topLinePunct w:val="0"/>
        <w:autoSpaceDE/>
        <w:autoSpaceDN/>
        <w:bidi w:val="0"/>
        <w:adjustRightInd/>
        <w:snapToGrid/>
        <w:spacing w:after="200" w:afterLines="0" w:line="560" w:lineRule="exact"/>
        <w:jc w:val="center"/>
        <w:textAlignment w:val="auto"/>
        <w:outlineLvl w:val="9"/>
        <w:rPr>
          <w:rFonts w:ascii="方正楷体_GBK" w:eastAsia="方正楷体_GBK"/>
          <w:bCs/>
          <w:szCs w:val="32"/>
        </w:rPr>
      </w:pPr>
      <w:r>
        <w:rPr>
          <w:rFonts w:hint="eastAsia" w:ascii="方正仿宋_GBK" w:eastAsia="方正仿宋_GBK"/>
          <w:bCs/>
          <w:sz w:val="32"/>
          <w:szCs w:val="32"/>
        </w:rPr>
        <w:t>渝中住建〔</w:t>
      </w:r>
      <w:r>
        <w:rPr>
          <w:rFonts w:hint="eastAsia" w:ascii="方正仿宋_GBK" w:eastAsia="方正仿宋_GBK"/>
          <w:bCs/>
          <w:sz w:val="32"/>
          <w:szCs w:val="32"/>
          <w:lang w:val="en-US" w:eastAsia="zh-CN"/>
        </w:rPr>
        <w:t>2025</w:t>
      </w:r>
      <w:r>
        <w:rPr>
          <w:rFonts w:hint="eastAsia" w:ascii="方正仿宋_GBK" w:eastAsia="方正仿宋_GBK"/>
          <w:bCs/>
          <w:sz w:val="32"/>
          <w:szCs w:val="32"/>
        </w:rPr>
        <w:t>〕</w:t>
      </w:r>
      <w:r>
        <w:rPr>
          <w:rFonts w:hint="eastAsia" w:ascii="方正仿宋_GBK"/>
          <w:bCs/>
          <w:sz w:val="32"/>
          <w:szCs w:val="32"/>
          <w:lang w:val="en-US" w:eastAsia="zh-CN"/>
        </w:rPr>
        <w:t>530</w:t>
      </w:r>
      <w:r>
        <w:rPr>
          <w:rFonts w:hint="eastAsia" w:ascii="方正仿宋_GBK" w:eastAsia="方正仿宋_GBK"/>
          <w:bCs/>
          <w:sz w:val="32"/>
          <w:szCs w:val="32"/>
        </w:rPr>
        <w:t>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2150" w:firstLineChars="595"/>
        <w:textAlignment w:val="auto"/>
        <w:outlineLvl w:val="9"/>
        <w:rPr>
          <w:b/>
          <w:bCs/>
          <w:sz w:val="36"/>
          <w:szCs w:val="36"/>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2618" w:firstLineChars="595"/>
        <w:textAlignment w:val="auto"/>
        <w:outlineLvl w:val="9"/>
        <w:rPr>
          <w:rFonts w:hint="default" w:ascii="Times New Roman" w:hAnsi="Times New Roman" w:eastAsia="方正小标宋_GBK" w:cs="Times New Roman"/>
          <w:bCs/>
          <w:color w:val="000000"/>
          <w:sz w:val="44"/>
          <w:szCs w:val="44"/>
          <w:lang w:val="zh-CN"/>
        </w:rPr>
      </w:pPr>
    </w:p>
    <w:p>
      <w:pPr>
        <w:keepNext w:val="0"/>
        <w:keepLines w:val="0"/>
        <w:pageBreakBefore w:val="0"/>
        <w:widowControl w:val="0"/>
        <w:suppressLineNumbers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i w:val="0"/>
          <w:iCs w:val="0"/>
          <w:caps w:val="0"/>
          <w:color w:val="auto"/>
          <w:spacing w:val="0"/>
          <w:sz w:val="44"/>
          <w:szCs w:val="44"/>
          <w:shd w:val="clear" w:color="auto" w:fill="FFFFFF"/>
        </w:rPr>
      </w:pPr>
      <w:r>
        <w:rPr>
          <w:rFonts w:hint="default" w:ascii="Times New Roman" w:hAnsi="Times New Roman" w:eastAsia="方正小标宋_GBK" w:cs="Times New Roman"/>
          <w:i w:val="0"/>
          <w:iCs w:val="0"/>
          <w:caps w:val="0"/>
          <w:color w:val="auto"/>
          <w:spacing w:val="0"/>
          <w:sz w:val="44"/>
          <w:szCs w:val="44"/>
          <w:shd w:val="clear" w:color="auto" w:fill="FFFFFF"/>
        </w:rPr>
        <w:t>重庆市渝中区住房和城市建设委员会</w:t>
      </w:r>
    </w:p>
    <w:p>
      <w:pPr>
        <w:keepNext w:val="0"/>
        <w:keepLines w:val="0"/>
        <w:pageBreakBefore w:val="0"/>
        <w:widowControl w:val="0"/>
        <w:suppressLineNumbers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i w:val="0"/>
          <w:iCs w:val="0"/>
          <w:caps w:val="0"/>
          <w:color w:val="auto"/>
          <w:spacing w:val="0"/>
          <w:sz w:val="44"/>
          <w:szCs w:val="44"/>
          <w:shd w:val="clear" w:color="auto" w:fill="FFFFFF"/>
          <w:lang w:eastAsia="zh-CN"/>
        </w:rPr>
      </w:pPr>
      <w:r>
        <w:rPr>
          <w:rFonts w:hint="default" w:ascii="Times New Roman" w:hAnsi="Times New Roman" w:eastAsia="方正小标宋_GBK" w:cs="Times New Roman"/>
          <w:i w:val="0"/>
          <w:iCs w:val="0"/>
          <w:caps w:val="0"/>
          <w:color w:val="auto"/>
          <w:spacing w:val="0"/>
          <w:sz w:val="44"/>
          <w:szCs w:val="44"/>
          <w:shd w:val="clear" w:color="auto" w:fill="FFFFFF"/>
        </w:rPr>
        <w:t>关于印</w:t>
      </w:r>
      <w:r>
        <w:rPr>
          <w:rFonts w:hint="default" w:ascii="Times New Roman" w:hAnsi="Times New Roman" w:eastAsia="方正小标宋_GBK" w:cs="Times New Roman"/>
          <w:i w:val="0"/>
          <w:iCs w:val="0"/>
          <w:caps w:val="0"/>
          <w:color w:val="auto"/>
          <w:spacing w:val="0"/>
          <w:sz w:val="44"/>
          <w:szCs w:val="44"/>
          <w:shd w:val="clear" w:color="auto" w:fill="FFFFFF"/>
          <w:lang w:eastAsia="zh-CN"/>
        </w:rPr>
        <w:t>发《</w:t>
      </w:r>
      <w:r>
        <w:rPr>
          <w:rFonts w:hint="eastAsia" w:ascii="Times New Roman" w:hAnsi="Times New Roman" w:eastAsia="方正小标宋_GBK" w:cs="Times New Roman"/>
          <w:i w:val="0"/>
          <w:iCs w:val="0"/>
          <w:caps w:val="0"/>
          <w:color w:val="auto"/>
          <w:spacing w:val="0"/>
          <w:sz w:val="44"/>
          <w:szCs w:val="44"/>
          <w:shd w:val="clear" w:color="auto" w:fill="FFFFFF"/>
          <w:lang w:eastAsia="zh-CN"/>
        </w:rPr>
        <w:t>山地城市老旧住区适老化改造技术导</w:t>
      </w:r>
      <w:r>
        <w:rPr>
          <w:rFonts w:hint="eastAsia" w:eastAsia="方正小标宋_GBK" w:cs="Times New Roman"/>
          <w:i w:val="0"/>
          <w:iCs w:val="0"/>
          <w:caps w:val="0"/>
          <w:color w:val="auto"/>
          <w:spacing w:val="0"/>
          <w:sz w:val="44"/>
          <w:szCs w:val="44"/>
          <w:shd w:val="clear" w:color="auto" w:fill="FFFFFF"/>
          <w:lang w:eastAsia="zh-CN"/>
        </w:rPr>
        <w:t>则</w:t>
      </w:r>
      <w:r>
        <w:rPr>
          <w:rFonts w:hint="default" w:ascii="Times New Roman" w:hAnsi="Times New Roman" w:eastAsia="方正小标宋_GBK" w:cs="Times New Roman"/>
          <w:i w:val="0"/>
          <w:iCs w:val="0"/>
          <w:caps w:val="0"/>
          <w:color w:val="auto"/>
          <w:spacing w:val="0"/>
          <w:sz w:val="44"/>
          <w:szCs w:val="44"/>
          <w:shd w:val="clear" w:color="auto" w:fill="FFFFFF"/>
          <w:lang w:eastAsia="zh-CN"/>
        </w:rPr>
        <w:t>》的通知</w:t>
      </w:r>
    </w:p>
    <w:p>
      <w:pPr>
        <w:pStyle w:val="27"/>
        <w:keepNext w:val="0"/>
        <w:keepLines w:val="0"/>
        <w:pageBreakBefore w:val="0"/>
        <w:widowControl w:val="0"/>
        <w:kinsoku/>
        <w:wordWrap/>
        <w:overflowPunct w:val="0"/>
        <w:topLinePunct/>
        <w:autoSpaceDE/>
        <w:autoSpaceDN/>
        <w:bidi w:val="0"/>
        <w:adjustRightInd w:val="0"/>
        <w:snapToGrid/>
        <w:spacing w:after="0" w:line="360" w:lineRule="exact"/>
        <w:ind w:left="0" w:leftChars="0"/>
        <w:jc w:val="both"/>
        <w:textAlignment w:val="auto"/>
        <w:rPr>
          <w:rFonts w:hint="default"/>
          <w:lang w:val="en-US" w:eastAsia="zh-CN"/>
        </w:rPr>
      </w:pPr>
    </w:p>
    <w:p>
      <w:pPr>
        <w:keepNext w:val="0"/>
        <w:keepLines w:val="0"/>
        <w:pageBreakBefore w:val="0"/>
        <w:widowControl w:val="0"/>
        <w:suppressLineNumbers w:val="0"/>
        <w:kinsoku/>
        <w:wordWrap/>
        <w:overflowPunct w:val="0"/>
        <w:topLinePunct/>
        <w:autoSpaceDE/>
        <w:autoSpaceDN/>
        <w:bidi w:val="0"/>
        <w:adjustRightInd/>
        <w:snapToGrid/>
        <w:spacing w:line="594" w:lineRule="exact"/>
        <w:ind w:left="0" w:leftChars="0"/>
        <w:jc w:val="both"/>
        <w:textAlignment w:val="auto"/>
        <w:rPr>
          <w:rFonts w:hint="default" w:ascii="Times New Roman" w:hAnsi="Times New Roman" w:eastAsia="方正仿宋_GBK" w:cs="Times New Roman"/>
          <w:i w:val="0"/>
          <w:iCs w:val="0"/>
          <w:caps w:val="0"/>
          <w:color w:val="auto"/>
          <w:spacing w:val="0"/>
          <w:kern w:val="0"/>
          <w:sz w:val="30"/>
          <w:szCs w:val="30"/>
          <w:shd w:val="clear" w:color="auto" w:fill="FFFFFF"/>
          <w:lang w:val="en-US" w:eastAsia="zh-CN" w:bidi="ar"/>
        </w:rPr>
      </w:pPr>
      <w:r>
        <w:rPr>
          <w:rFonts w:hint="eastAsia" w:eastAsia="方正仿宋_GBK" w:cs="Times New Roman"/>
          <w:i w:val="0"/>
          <w:iCs w:val="0"/>
          <w:caps w:val="0"/>
          <w:color w:val="auto"/>
          <w:spacing w:val="0"/>
          <w:kern w:val="0"/>
          <w:sz w:val="30"/>
          <w:szCs w:val="30"/>
          <w:shd w:val="clear" w:color="auto" w:fill="FFFFFF"/>
          <w:lang w:val="en-US" w:eastAsia="zh-CN" w:bidi="ar"/>
        </w:rPr>
        <w:t>区发改委、区规资局、区城管局、区民政局、区残联、各街道办事处、区城市发展集团</w:t>
      </w:r>
      <w:r>
        <w:rPr>
          <w:rFonts w:hint="default" w:ascii="Times New Roman" w:hAnsi="Times New Roman" w:eastAsia="方正仿宋_GBK" w:cs="Times New Roman"/>
          <w:i w:val="0"/>
          <w:iCs w:val="0"/>
          <w:caps w:val="0"/>
          <w:color w:val="auto"/>
          <w:spacing w:val="0"/>
          <w:kern w:val="0"/>
          <w:sz w:val="30"/>
          <w:szCs w:val="30"/>
          <w:shd w:val="clear" w:color="auto" w:fill="FFFFFF"/>
          <w:lang w:val="en-US" w:eastAsia="zh-CN" w:bidi="ar"/>
        </w:rPr>
        <w:t>：</w:t>
      </w:r>
    </w:p>
    <w:p>
      <w:pPr>
        <w:keepNext w:val="0"/>
        <w:keepLines w:val="0"/>
        <w:pageBreakBefore w:val="0"/>
        <w:widowControl w:val="0"/>
        <w:kinsoku/>
        <w:wordWrap/>
        <w:overflowPunct w:val="0"/>
        <w:topLinePunct/>
        <w:autoSpaceDE/>
        <w:autoSpaceDN/>
        <w:bidi w:val="0"/>
        <w:adjustRightInd/>
        <w:snapToGrid/>
        <w:spacing w:line="594" w:lineRule="exact"/>
        <w:ind w:left="0" w:leftChars="0" w:firstLine="627" w:firstLineChars="196"/>
        <w:jc w:val="both"/>
        <w:textAlignment w:val="auto"/>
        <w:outlineLvl w:val="9"/>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为</w:t>
      </w:r>
      <w:r>
        <w:rPr>
          <w:rFonts w:hint="eastAsia" w:ascii="Times New Roman" w:hAnsi="Times New Roman" w:eastAsia="仿宋" w:cs="Times New Roman"/>
          <w:kern w:val="2"/>
          <w:sz w:val="32"/>
          <w:szCs w:val="32"/>
          <w:lang w:val="en-US" w:eastAsia="zh-CN"/>
        </w:rPr>
        <w:t>深入</w:t>
      </w:r>
      <w:r>
        <w:rPr>
          <w:rFonts w:hint="default" w:ascii="Times New Roman" w:hAnsi="Times New Roman" w:eastAsia="仿宋" w:cs="Times New Roman"/>
          <w:kern w:val="2"/>
          <w:sz w:val="32"/>
          <w:szCs w:val="32"/>
          <w:lang w:val="en-US" w:eastAsia="zh-CN"/>
        </w:rPr>
        <w:t>贯彻落实</w:t>
      </w:r>
      <w:r>
        <w:rPr>
          <w:rFonts w:hint="eastAsia" w:ascii="Times New Roman" w:hAnsi="Times New Roman" w:eastAsia="仿宋" w:cs="Times New Roman"/>
          <w:kern w:val="2"/>
          <w:sz w:val="32"/>
          <w:szCs w:val="32"/>
          <w:lang w:val="en-US" w:eastAsia="zh-CN"/>
        </w:rPr>
        <w:t>国务院印发的《深入实施以人为本的新型城镇化战略五年行动计划》（国发〔2024〕17号）、</w:t>
      </w:r>
      <w:r>
        <w:rPr>
          <w:rFonts w:hint="eastAsia" w:ascii="Times New Roman" w:hAnsi="Times New Roman" w:eastAsia="方正仿宋_GBK" w:cs="Times New Roman"/>
          <w:sz w:val="32"/>
          <w:szCs w:val="32"/>
          <w:lang w:val="en-US" w:eastAsia="zh-CN"/>
        </w:rPr>
        <w:t>住建部办公厅印发的</w:t>
      </w:r>
      <w:r>
        <w:rPr>
          <w:rFonts w:hint="eastAsia" w:ascii="Times New Roman" w:hAnsi="Times New Roman" w:eastAsia="仿宋" w:cs="Times New Roman"/>
          <w:kern w:val="2"/>
          <w:sz w:val="32"/>
          <w:szCs w:val="32"/>
          <w:lang w:val="en-US" w:eastAsia="zh-CN"/>
        </w:rPr>
        <w:t>《关于进一步加强城市无障碍设施建设工作的通知》（建办城〔2025〕7号）</w:t>
      </w:r>
      <w:r>
        <w:rPr>
          <w:rFonts w:hint="default" w:ascii="Times New Roman" w:hAnsi="Times New Roman" w:eastAsia="仿宋" w:cs="Times New Roman"/>
          <w:kern w:val="2"/>
          <w:sz w:val="32"/>
          <w:szCs w:val="32"/>
          <w:lang w:val="en-US" w:eastAsia="zh-CN"/>
        </w:rPr>
        <w:t>有关要求，</w:t>
      </w:r>
      <w:r>
        <w:rPr>
          <w:rFonts w:hint="eastAsia" w:ascii="Times New Roman" w:hAnsi="Times New Roman" w:eastAsia="仿宋" w:cs="Times New Roman"/>
          <w:kern w:val="2"/>
          <w:sz w:val="32"/>
          <w:szCs w:val="32"/>
          <w:lang w:val="en-US" w:eastAsia="zh-CN"/>
        </w:rPr>
        <w:t>着力破解山地地形下适老化改造难点</w:t>
      </w:r>
      <w:r>
        <w:rPr>
          <w:rFonts w:hint="default" w:ascii="Times New Roman" w:hAnsi="Times New Roman" w:eastAsia="仿宋" w:cs="Times New Roman"/>
          <w:kern w:val="2"/>
          <w:sz w:val="32"/>
          <w:szCs w:val="32"/>
          <w:lang w:val="en-US" w:eastAsia="zh-CN"/>
        </w:rPr>
        <w:t>，</w:t>
      </w:r>
      <w:r>
        <w:rPr>
          <w:rFonts w:hint="eastAsia" w:ascii="Times New Roman" w:hAnsi="Times New Roman" w:eastAsia="仿宋" w:cs="Times New Roman"/>
          <w:kern w:val="2"/>
          <w:sz w:val="32"/>
          <w:szCs w:val="32"/>
          <w:lang w:val="en-US" w:eastAsia="zh-CN"/>
        </w:rPr>
        <w:t>推动打造安全、便捷、舒适的老年人居住环境</w:t>
      </w:r>
      <w:r>
        <w:rPr>
          <w:rFonts w:hint="default" w:ascii="Times New Roman" w:hAnsi="Times New Roman" w:eastAsia="仿宋" w:cs="Times New Roman"/>
          <w:kern w:val="2"/>
          <w:sz w:val="32"/>
          <w:szCs w:val="32"/>
          <w:lang w:val="en-US" w:eastAsia="zh-CN"/>
        </w:rPr>
        <w:t>，经</w:t>
      </w:r>
      <w:r>
        <w:rPr>
          <w:rFonts w:hint="eastAsia" w:ascii="Times New Roman" w:hAnsi="Times New Roman" w:eastAsia="仿宋" w:cs="Times New Roman"/>
          <w:kern w:val="2"/>
          <w:sz w:val="32"/>
          <w:szCs w:val="32"/>
          <w:lang w:val="en-US" w:eastAsia="zh-CN"/>
        </w:rPr>
        <w:t>我委</w:t>
      </w:r>
      <w:r>
        <w:rPr>
          <w:rFonts w:hint="default" w:ascii="Times New Roman" w:hAnsi="Times New Roman" w:eastAsia="仿宋" w:cs="Times New Roman"/>
          <w:kern w:val="2"/>
          <w:sz w:val="32"/>
          <w:szCs w:val="32"/>
          <w:lang w:val="en-US" w:eastAsia="zh-CN"/>
        </w:rPr>
        <w:t>审议</w:t>
      </w:r>
      <w:r>
        <w:rPr>
          <w:rFonts w:hint="eastAsia" w:ascii="Times New Roman" w:hAnsi="Times New Roman" w:eastAsia="仿宋" w:cs="Times New Roman"/>
          <w:kern w:val="2"/>
          <w:sz w:val="32"/>
          <w:szCs w:val="32"/>
          <w:lang w:val="en-US" w:eastAsia="zh-CN"/>
        </w:rPr>
        <w:t>通过</w:t>
      </w:r>
      <w:r>
        <w:rPr>
          <w:rFonts w:hint="default" w:ascii="Times New Roman" w:hAnsi="Times New Roman" w:eastAsia="仿宋" w:cs="Times New Roman"/>
          <w:kern w:val="2"/>
          <w:sz w:val="32"/>
          <w:szCs w:val="32"/>
          <w:lang w:val="en-US" w:eastAsia="zh-CN"/>
        </w:rPr>
        <w:t>印发了</w:t>
      </w:r>
      <w:r>
        <w:rPr>
          <w:rFonts w:hint="eastAsia" w:ascii="Times New Roman" w:hAnsi="Times New Roman" w:eastAsia="仿宋" w:cs="Times New Roman"/>
          <w:kern w:val="2"/>
          <w:sz w:val="32"/>
          <w:szCs w:val="32"/>
          <w:lang w:val="en-US" w:eastAsia="zh-CN"/>
        </w:rPr>
        <w:t>《山地城市老旧住区适老化改造技术导则》</w:t>
      </w:r>
      <w:r>
        <w:rPr>
          <w:rFonts w:hint="default" w:ascii="Times New Roman" w:hAnsi="Times New Roman" w:eastAsia="仿宋" w:cs="Times New Roman"/>
          <w:kern w:val="2"/>
          <w:sz w:val="32"/>
          <w:szCs w:val="32"/>
          <w:lang w:val="en-US" w:eastAsia="zh-CN"/>
        </w:rPr>
        <w:t>，</w:t>
      </w:r>
      <w:r>
        <w:rPr>
          <w:rFonts w:hint="eastAsia" w:ascii="Times New Roman" w:hAnsi="Times New Roman" w:eastAsia="仿宋" w:cs="Times New Roman"/>
          <w:kern w:val="2"/>
          <w:sz w:val="32"/>
          <w:szCs w:val="32"/>
          <w:lang w:val="en-US" w:eastAsia="zh-CN"/>
        </w:rPr>
        <w:t>自</w:t>
      </w:r>
      <w:r>
        <w:rPr>
          <w:rFonts w:hint="default" w:ascii="Times New Roman" w:hAnsi="Times New Roman" w:eastAsia="仿宋" w:cs="Times New Roman"/>
          <w:kern w:val="2"/>
          <w:sz w:val="32"/>
          <w:szCs w:val="32"/>
          <w:lang w:val="en-US" w:eastAsia="zh-CN"/>
        </w:rPr>
        <w:t>即日起执行</w:t>
      </w:r>
      <w:r>
        <w:rPr>
          <w:rFonts w:hint="eastAsia" w:ascii="Times New Roman" w:hAnsi="Times New Roman" w:eastAsia="仿宋" w:cs="Times New Roman"/>
          <w:kern w:val="2"/>
          <w:sz w:val="32"/>
          <w:szCs w:val="32"/>
          <w:lang w:val="en-US" w:eastAsia="zh-CN"/>
        </w:rPr>
        <w:t>。</w:t>
      </w:r>
      <w:r>
        <w:rPr>
          <w:rFonts w:hint="default" w:ascii="Times New Roman" w:hAnsi="Times New Roman" w:eastAsia="仿宋" w:cs="Times New Roman"/>
          <w:kern w:val="2"/>
          <w:sz w:val="32"/>
          <w:szCs w:val="32"/>
          <w:lang w:val="en-US" w:eastAsia="zh-CN"/>
        </w:rPr>
        <w:t>请各有关单位及时组织学习，并认真贯彻执行。</w:t>
      </w:r>
    </w:p>
    <w:p>
      <w:pPr>
        <w:keepNext w:val="0"/>
        <w:keepLines w:val="0"/>
        <w:pageBreakBefore w:val="0"/>
        <w:widowControl w:val="0"/>
        <w:kinsoku/>
        <w:wordWrap/>
        <w:overflowPunct w:val="0"/>
        <w:topLinePunct/>
        <w:autoSpaceDE/>
        <w:autoSpaceDN/>
        <w:bidi w:val="0"/>
        <w:snapToGrid/>
        <w:spacing w:line="594" w:lineRule="exact"/>
        <w:ind w:left="0" w:leftChars="0"/>
        <w:jc w:val="both"/>
        <w:textAlignment w:val="auto"/>
        <w:rPr>
          <w:rFonts w:hint="default" w:ascii="Times New Roman" w:hAnsi="Times New Roman" w:eastAsia="方正仿宋_GBK" w:cs="Times New Roman"/>
          <w:i w:val="0"/>
          <w:iCs w:val="0"/>
          <w:caps w:val="0"/>
          <w:color w:val="auto"/>
          <w:spacing w:val="0"/>
          <w:kern w:val="0"/>
          <w:sz w:val="30"/>
          <w:szCs w:val="30"/>
          <w:shd w:val="clear" w:color="auto" w:fill="FFFFFF"/>
          <w:lang w:val="en-US" w:eastAsia="zh-CN" w:bidi="ar"/>
        </w:rPr>
      </w:pPr>
    </w:p>
    <w:p>
      <w:pPr>
        <w:keepNext w:val="0"/>
        <w:keepLines w:val="0"/>
        <w:pageBreakBefore w:val="0"/>
        <w:widowControl w:val="0"/>
        <w:kinsoku/>
        <w:wordWrap/>
        <w:overflowPunct w:val="0"/>
        <w:topLinePunct/>
        <w:autoSpaceDE/>
        <w:autoSpaceDN/>
        <w:bidi w:val="0"/>
        <w:adjustRightInd/>
        <w:snapToGrid/>
        <w:spacing w:line="594" w:lineRule="exact"/>
        <w:ind w:left="0" w:leftChars="0" w:firstLine="600" w:firstLineChars="200"/>
        <w:jc w:val="both"/>
        <w:textAlignment w:val="auto"/>
        <w:rPr>
          <w:rFonts w:hint="eastAsia" w:ascii="Times New Roman" w:hAnsi="Times New Roman" w:eastAsia="方正仿宋_GBK" w:cs="Times New Roman"/>
          <w:i w:val="0"/>
          <w:iCs w:val="0"/>
          <w:caps w:val="0"/>
          <w:color w:val="auto"/>
          <w:spacing w:val="0"/>
          <w:sz w:val="30"/>
          <w:szCs w:val="30"/>
          <w:shd w:val="clear" w:color="auto" w:fill="FFFFFF"/>
          <w:lang w:val="en-US" w:eastAsia="zh-CN"/>
        </w:rPr>
      </w:pPr>
      <w:r>
        <w:rPr>
          <w:rFonts w:hint="default" w:ascii="Times New Roman" w:hAnsi="Times New Roman" w:eastAsia="方正仿宋_GBK" w:cs="Times New Roman"/>
          <w:i w:val="0"/>
          <w:iCs w:val="0"/>
          <w:caps w:val="0"/>
          <w:color w:val="auto"/>
          <w:spacing w:val="0"/>
          <w:sz w:val="30"/>
          <w:szCs w:val="30"/>
          <w:shd w:val="clear" w:color="auto" w:fill="FFFFFF"/>
          <w:lang w:val="en-US" w:eastAsia="zh-CN"/>
        </w:rPr>
        <w:t>附件：</w:t>
      </w:r>
      <w:r>
        <w:rPr>
          <w:rFonts w:hint="eastAsia" w:ascii="Times New Roman" w:hAnsi="Times New Roman" w:eastAsia="方正仿宋_GBK" w:cs="Times New Roman"/>
          <w:i w:val="0"/>
          <w:iCs w:val="0"/>
          <w:caps w:val="0"/>
          <w:color w:val="auto"/>
          <w:spacing w:val="0"/>
          <w:sz w:val="30"/>
          <w:szCs w:val="30"/>
          <w:shd w:val="clear" w:color="auto" w:fill="FFFFFF"/>
          <w:lang w:val="en-US" w:eastAsia="zh-CN"/>
        </w:rPr>
        <w:t>《山地城市老旧住区适老化改造技术导则》</w:t>
      </w:r>
    </w:p>
    <w:p>
      <w:pPr>
        <w:keepNext w:val="0"/>
        <w:keepLines w:val="0"/>
        <w:pageBreakBefore w:val="0"/>
        <w:widowControl w:val="0"/>
        <w:kinsoku/>
        <w:wordWrap/>
        <w:overflowPunct w:val="0"/>
        <w:topLinePunct/>
        <w:autoSpaceDE/>
        <w:autoSpaceDN/>
        <w:bidi w:val="0"/>
        <w:adjustRightInd/>
        <w:snapToGrid/>
        <w:spacing w:line="594" w:lineRule="exact"/>
        <w:ind w:left="0" w:leftChars="0" w:firstLine="600" w:firstLineChars="200"/>
        <w:jc w:val="both"/>
        <w:textAlignment w:val="auto"/>
        <w:rPr>
          <w:rFonts w:hint="default" w:ascii="Times New Roman" w:hAnsi="Times New Roman" w:eastAsia="方正仿宋_GBK" w:cs="Times New Roman"/>
          <w:i w:val="0"/>
          <w:iCs w:val="0"/>
          <w:caps w:val="0"/>
          <w:color w:val="auto"/>
          <w:spacing w:val="0"/>
          <w:sz w:val="30"/>
          <w:szCs w:val="30"/>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（此页无正文）</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pacing w:val="-1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1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1"/>
          <w:sz w:val="32"/>
          <w:szCs w:val="32"/>
          <w14:textFill>
            <w14:solidFill>
              <w14:schemeClr w14:val="tx1"/>
            </w14:solidFill>
          </w14:textFill>
        </w:rPr>
        <w:t>重庆</w:t>
      </w:r>
      <w:r>
        <w:rPr>
          <w:rFonts w:hint="default" w:ascii="Times New Roman" w:hAnsi="Times New Roman" w:eastAsia="方正仿宋_GBK" w:cs="Times New Roman"/>
          <w:color w:val="000000" w:themeColor="text1"/>
          <w:spacing w:val="-11"/>
          <w:sz w:val="32"/>
          <w:szCs w:val="32"/>
          <w:lang w:eastAsia="zh-CN"/>
          <w14:textFill>
            <w14:solidFill>
              <w14:schemeClr w14:val="tx1"/>
            </w14:solidFill>
          </w14:textFill>
        </w:rPr>
        <w:t>市渝中区住房和城市建设委员会</w:t>
      </w:r>
    </w:p>
    <w:p>
      <w:pPr>
        <w:keepNext w:val="0"/>
        <w:keepLines w:val="0"/>
        <w:pageBreakBefore w:val="0"/>
        <w:widowControl w:val="0"/>
        <w:kinsoku/>
        <w:wordWrap/>
        <w:overflowPunct w:val="0"/>
        <w:topLinePunct/>
        <w:autoSpaceDE/>
        <w:autoSpaceDN/>
        <w:bidi w:val="0"/>
        <w:snapToGrid/>
        <w:spacing w:line="594" w:lineRule="exact"/>
        <w:ind w:left="0" w:leftChars="0"/>
        <w:jc w:val="both"/>
        <w:textAlignment w:val="auto"/>
        <w:rPr>
          <w:rFonts w:hint="eastAsia" w:ascii="Times New Roman" w:hAnsi="Times New Roman" w:eastAsia="方正仿宋_GBK" w:cs="Times New Roman"/>
          <w:i w:val="0"/>
          <w:iCs w:val="0"/>
          <w:caps w:val="0"/>
          <w:color w:val="auto"/>
          <w:spacing w:val="0"/>
          <w:kern w:val="0"/>
          <w:sz w:val="30"/>
          <w:szCs w:val="30"/>
          <w:shd w:val="clear" w:color="auto" w:fill="FFFFFF"/>
          <w:lang w:val="en-US" w:eastAsia="zh-CN" w:bidi="ar"/>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20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日</w:t>
      </w:r>
    </w:p>
    <w:p>
      <w:pPr>
        <w:spacing w:line="360" w:lineRule="auto"/>
        <w:rPr>
          <w:rFonts w:ascii="Times New Roman" w:hAnsi="Times New Roman" w:eastAsia="方正黑体_GBK" w:cs="方正黑体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000000" w:themeColor="text1"/>
          <w:spacing w:val="-11"/>
          <w:sz w:val="32"/>
          <w:szCs w:val="32"/>
          <w:lang w:val="en-US" w:eastAsia="zh-CN"/>
          <w14:textFill>
            <w14:solidFill>
              <w14:schemeClr w14:val="tx1"/>
            </w14:solidFill>
          </w14:textFill>
        </w:rPr>
        <w:sectPr>
          <w:footerReference r:id="rId4" w:type="default"/>
          <w:headerReference r:id="rId3" w:type="even"/>
          <w:footerReference r:id="rId5" w:type="even"/>
          <w:pgSz w:w="11907" w:h="16839"/>
          <w:pgMar w:top="1984" w:right="1446" w:bottom="1644" w:left="1446" w:header="1418" w:footer="1474" w:gutter="0"/>
          <w:pgNumType w:fmt="numberInDash"/>
          <w:cols w:space="720" w:num="1"/>
          <w:docGrid w:type="lines" w:linePitch="312" w:charSpace="0"/>
        </w:sectPr>
      </w:pPr>
      <w:r>
        <w:rPr>
          <w:rFonts w:hint="eastAsia" w:ascii="Times New Roman" w:hAnsi="Times New Roman" w:eastAsia="方正仿宋_GBK" w:cs="Times New Roman"/>
          <w:color w:val="000000" w:themeColor="text1"/>
          <w:spacing w:val="-11"/>
          <w:sz w:val="32"/>
          <w:szCs w:val="32"/>
          <w:lang w:val="en-US" w:eastAsia="zh-CN"/>
          <w14:textFill>
            <w14:solidFill>
              <w14:schemeClr w14:val="tx1"/>
            </w14:solidFill>
          </w14:textFill>
        </w:rPr>
        <w:t>(此件公开发布）</w:t>
      </w:r>
    </w:p>
    <w:p>
      <w:pPr>
        <w:pStyle w:val="5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rPr>
          <w:rFonts w:ascii="Times New Roman" w:hAnsi="Times New Roman"/>
          <w:color w:val="auto"/>
          <w:highlight w:val="none"/>
        </w:rPr>
      </w:pPr>
    </w:p>
    <w:p>
      <w:pPr>
        <w:spacing w:line="360" w:lineRule="auto"/>
        <w:jc w:val="center"/>
        <w:rPr>
          <w:rFonts w:ascii="Times New Roman" w:hAnsi="Times New Roman" w:eastAsia="方正小标宋_GBK" w:cstheme="minorBidi"/>
          <w:b/>
          <w:color w:val="auto"/>
          <w:spacing w:val="-20"/>
          <w:sz w:val="48"/>
          <w:szCs w:val="48"/>
          <w:highlight w:val="none"/>
        </w:rPr>
      </w:pPr>
      <w:bookmarkStart w:id="3" w:name="_Toc135148205"/>
      <w:bookmarkStart w:id="4" w:name="_Toc138152513"/>
      <w:bookmarkStart w:id="5" w:name="_Toc136958951"/>
      <w:bookmarkStart w:id="6" w:name="_Toc138095858"/>
      <w:bookmarkStart w:id="7" w:name="_Toc136274513"/>
      <w:bookmarkStart w:id="8" w:name="_Toc139968030"/>
      <w:bookmarkStart w:id="9" w:name="_Toc135940767"/>
      <w:bookmarkStart w:id="10" w:name="_Toc136975068"/>
      <w:bookmarkStart w:id="11" w:name="_Toc136357557"/>
      <w:bookmarkStart w:id="12" w:name="_Toc138781369"/>
      <w:bookmarkStart w:id="13" w:name="_Toc138006317"/>
      <w:bookmarkStart w:id="14" w:name="_Toc136894663"/>
      <w:bookmarkStart w:id="15" w:name="_Toc139902094"/>
      <w:bookmarkStart w:id="16" w:name="_Toc136975198"/>
      <w:bookmarkStart w:id="17" w:name="_Toc134720278"/>
      <w:bookmarkStart w:id="18" w:name="_Toc137223194"/>
      <w:bookmarkStart w:id="19" w:name="_Toc137028831"/>
      <w:bookmarkStart w:id="20" w:name="_Toc139555563"/>
      <w:bookmarkStart w:id="21" w:name="_Toc139902180"/>
      <w:bookmarkStart w:id="22" w:name="_Toc136871118"/>
      <w:bookmarkStart w:id="23" w:name="_Toc134173137"/>
      <w:bookmarkStart w:id="24" w:name="_Toc135320614"/>
      <w:bookmarkStart w:id="25" w:name="_Toc138149652"/>
      <w:bookmarkStart w:id="26" w:name="_Toc138152758"/>
      <w:bookmarkStart w:id="27" w:name="_Toc135142512"/>
      <w:bookmarkStart w:id="28" w:name="_Toc137379004"/>
      <w:bookmarkStart w:id="29" w:name="_Toc138152181"/>
      <w:bookmarkStart w:id="30" w:name="_Toc135314282"/>
      <w:bookmarkStart w:id="31" w:name="_Toc141092465"/>
      <w:bookmarkStart w:id="32" w:name="_Toc136273973"/>
      <w:bookmarkStart w:id="33" w:name="_Toc136261835"/>
      <w:bookmarkStart w:id="34" w:name="_Toc136894254"/>
      <w:bookmarkStart w:id="35" w:name="_Toc139557346"/>
      <w:bookmarkStart w:id="36" w:name="_Toc138092800"/>
      <w:bookmarkStart w:id="37" w:name="_Toc136351143"/>
      <w:bookmarkStart w:id="38" w:name="_Toc135940713"/>
      <w:bookmarkStart w:id="39" w:name="_Toc140155373"/>
      <w:bookmarkStart w:id="40" w:name="_Toc135941752"/>
      <w:bookmarkStart w:id="41" w:name="_Toc140157436"/>
      <w:r>
        <w:rPr>
          <w:rFonts w:hint="eastAsia" w:ascii="Times New Roman" w:hAnsi="Times New Roman" w:eastAsia="方正小标宋_GBK" w:cstheme="minorBidi"/>
          <w:b/>
          <w:color w:val="auto"/>
          <w:spacing w:val="-20"/>
          <w:sz w:val="48"/>
          <w:szCs w:val="48"/>
          <w:highlight w:val="none"/>
        </w:rPr>
        <w:t>山地城市老旧住区适老化改造技术导则</w:t>
      </w:r>
    </w:p>
    <w:p>
      <w:pPr>
        <w:spacing w:line="360" w:lineRule="auto"/>
        <w:jc w:val="center"/>
        <w:rPr>
          <w:rFonts w:ascii="Times New Roman" w:hAnsi="Times New Roman" w:eastAsia="方正小标宋_GBK"/>
          <w:b/>
          <w:color w:val="auto"/>
          <w:sz w:val="36"/>
          <w:szCs w:val="36"/>
          <w:highlight w:val="none"/>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p>
    <w:p>
      <w:pPr>
        <w:spacing w:line="360" w:lineRule="auto"/>
        <w:jc w:val="center"/>
        <w:rPr>
          <w:rFonts w:ascii="Times New Roman" w:hAnsi="Times New Roman" w:eastAsia="方正小标宋_GBK"/>
          <w:color w:val="auto"/>
          <w:sz w:val="30"/>
          <w:szCs w:val="30"/>
          <w:highlight w:val="none"/>
        </w:rPr>
      </w:pPr>
      <w:r>
        <w:rPr>
          <w:rFonts w:hint="eastAsia" w:ascii="Times New Roman" w:hAnsi="Times New Roman" w:eastAsia="方正小标宋_GBK"/>
          <w:color w:val="auto"/>
          <w:sz w:val="30"/>
          <w:szCs w:val="30"/>
          <w:highlight w:val="none"/>
        </w:rPr>
        <w:t>重庆市渝中区住房和城市建设委员会</w:t>
      </w:r>
    </w:p>
    <w:p>
      <w:pPr>
        <w:spacing w:line="360" w:lineRule="auto"/>
        <w:jc w:val="center"/>
        <w:rPr>
          <w:rFonts w:hint="default" w:ascii="Times New Roman" w:hAnsi="Times New Roman" w:eastAsia="方正小标宋_GBK"/>
          <w:b w:val="0"/>
          <w:bCs w:val="0"/>
          <w:color w:val="auto"/>
          <w:sz w:val="30"/>
          <w:szCs w:val="30"/>
          <w:highlight w:val="none"/>
        </w:rPr>
        <w:sectPr>
          <w:footerReference r:id="rId6" w:type="default"/>
          <w:footerReference r:id="rId7" w:type="even"/>
          <w:pgSz w:w="11907" w:h="16839"/>
          <w:pgMar w:top="1440" w:right="1800" w:bottom="1440" w:left="1800" w:header="1418" w:footer="1134" w:gutter="0"/>
          <w:pgNumType w:fmt="numberInDash" w:start="1"/>
          <w:cols w:space="720" w:num="1"/>
          <w:docGrid w:type="lines" w:linePitch="312" w:charSpace="0"/>
        </w:sectPr>
      </w:pPr>
      <w:bookmarkStart w:id="42" w:name="_Toc136975069"/>
      <w:bookmarkStart w:id="43" w:name="_Toc139557347"/>
      <w:bookmarkStart w:id="44" w:name="_Toc136357558"/>
      <w:bookmarkStart w:id="45" w:name="_Toc138149653"/>
      <w:bookmarkStart w:id="46" w:name="_Toc137223195"/>
      <w:bookmarkStart w:id="47" w:name="_Toc138006318"/>
      <w:bookmarkStart w:id="48" w:name="_Toc139902095"/>
      <w:bookmarkStart w:id="49" w:name="_Toc135941753"/>
      <w:bookmarkStart w:id="50" w:name="_Toc136894664"/>
      <w:bookmarkStart w:id="51" w:name="_Toc137379005"/>
      <w:bookmarkStart w:id="52" w:name="_Toc139902181"/>
      <w:bookmarkStart w:id="53" w:name="_Toc141092466"/>
      <w:bookmarkStart w:id="54" w:name="_Toc138781370"/>
      <w:bookmarkStart w:id="55" w:name="_Toc135320615"/>
      <w:bookmarkStart w:id="56" w:name="_Toc137028832"/>
      <w:bookmarkStart w:id="57" w:name="_Toc138152514"/>
      <w:bookmarkStart w:id="58" w:name="_Toc140155374"/>
      <w:bookmarkStart w:id="59" w:name="_Toc139555564"/>
      <w:bookmarkStart w:id="60" w:name="_Toc136871119"/>
      <w:bookmarkStart w:id="61" w:name="_Toc135314283"/>
      <w:bookmarkStart w:id="62" w:name="_Toc136975199"/>
      <w:bookmarkStart w:id="63" w:name="_Toc136351144"/>
      <w:bookmarkStart w:id="64" w:name="_Toc136261836"/>
      <w:bookmarkStart w:id="65" w:name="_Toc138152759"/>
      <w:bookmarkStart w:id="66" w:name="_Toc136958952"/>
      <w:bookmarkStart w:id="67" w:name="_Toc136274514"/>
      <w:bookmarkStart w:id="68" w:name="_Toc139968031"/>
      <w:bookmarkStart w:id="69" w:name="_Toc136894255"/>
      <w:bookmarkStart w:id="70" w:name="_Toc136273974"/>
      <w:bookmarkStart w:id="71" w:name="_Toc140157437"/>
      <w:bookmarkStart w:id="72" w:name="_Toc138095859"/>
      <w:bookmarkStart w:id="73" w:name="_Toc138092801"/>
      <w:bookmarkStart w:id="74" w:name="_Toc135142513"/>
      <w:bookmarkStart w:id="75" w:name="_Toc135940714"/>
      <w:bookmarkStart w:id="76" w:name="_Toc138152182"/>
      <w:bookmarkStart w:id="77" w:name="_Toc135940768"/>
      <w:bookmarkStart w:id="78" w:name="_Toc135148206"/>
      <w:bookmarkStart w:id="79" w:name="_Toc134720279"/>
      <w:r>
        <w:rPr>
          <w:rFonts w:hint="default" w:ascii="Times New Roman" w:hAnsi="Times New Roman" w:eastAsia="方正小标宋_GBK"/>
          <w:b w:val="0"/>
          <w:bCs w:val="0"/>
          <w:color w:val="auto"/>
          <w:sz w:val="30"/>
          <w:szCs w:val="30"/>
          <w:highlight w:val="none"/>
        </w:rPr>
        <w:t>2025年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Toc28952"/>
      <w:bookmarkStart w:id="81" w:name="_Toc8287"/>
      <w:bookmarkStart w:id="82" w:name="_Toc3865"/>
      <w:bookmarkStart w:id="83" w:name="_Toc720"/>
      <w:bookmarkStart w:id="84" w:name="_Toc21267"/>
      <w:bookmarkStart w:id="85" w:name="_Toc21105"/>
      <w:bookmarkStart w:id="86" w:name="_Toc11493"/>
      <w:bookmarkStart w:id="87" w:name="_Toc4550"/>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ascii="Times New Roman" w:hAnsi="Times New Roman" w:eastAsiaTheme="minorEastAsia"/>
          <w:color w:val="auto"/>
          <w:sz w:val="24"/>
          <w:szCs w:val="24"/>
          <w:highlight w:val="none"/>
        </w:rPr>
      </w:pPr>
      <w:r>
        <w:rPr>
          <w:rFonts w:hint="eastAsia" w:ascii="Times New Roman" w:hAnsi="Times New Roman" w:eastAsiaTheme="minorEastAsia"/>
          <w:color w:val="auto"/>
          <w:sz w:val="24"/>
          <w:szCs w:val="24"/>
          <w:highlight w:val="none"/>
        </w:rPr>
        <w:t>前  言</w:t>
      </w:r>
      <w:bookmarkEnd w:id="80"/>
      <w:bookmarkEnd w:id="81"/>
      <w:bookmarkEnd w:id="82"/>
      <w:bookmarkEnd w:id="83"/>
      <w:bookmarkEnd w:id="84"/>
      <w:bookmarkEnd w:id="85"/>
      <w:bookmarkEnd w:id="86"/>
      <w:bookmarkEnd w:id="87"/>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eastAsiaTheme="minorEastAsia"/>
          <w:color w:val="auto"/>
          <w:sz w:val="24"/>
          <w:highlight w:val="none"/>
          <w:lang w:val="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Theme="minorEastAsia"/>
          <w:color w:val="auto"/>
          <w:sz w:val="24"/>
          <w:highlight w:val="none"/>
          <w:lang w:val="zh-CN"/>
        </w:rPr>
      </w:pPr>
      <w:r>
        <w:rPr>
          <w:rFonts w:hint="eastAsia" w:ascii="Times New Roman" w:hAnsi="Times New Roman" w:eastAsiaTheme="minorEastAsia"/>
          <w:color w:val="auto"/>
          <w:sz w:val="24"/>
          <w:highlight w:val="none"/>
          <w:lang w:val="zh-CN"/>
        </w:rPr>
        <w:t>住房城乡建设部办公厅发布的《关于进一步加强城市无障碍设施建设工作的通知》（建办城〔2025〕7号）文件提出，</w:t>
      </w:r>
      <w:r>
        <w:rPr>
          <w:rFonts w:hint="eastAsia" w:ascii="Times New Roman" w:hAnsi="Times New Roman" w:eastAsiaTheme="minorEastAsia"/>
          <w:color w:val="auto"/>
          <w:sz w:val="24"/>
          <w:highlight w:val="none"/>
        </w:rPr>
        <w:t>要</w:t>
      </w:r>
      <w:r>
        <w:rPr>
          <w:rFonts w:hint="eastAsia" w:ascii="Times New Roman" w:hAnsi="Times New Roman" w:cs="宋体"/>
          <w:color w:val="auto"/>
          <w:sz w:val="24"/>
          <w:highlight w:val="none"/>
          <w:shd w:val="clear" w:color="auto" w:fill="FFFFFF"/>
        </w:rPr>
        <w:t>进一步提升城市无障碍设施建设水平，统筹适老化设施建设，打造安全便捷、连续贯通、多元包容的无障碍和适老化环境。</w:t>
      </w:r>
      <w:r>
        <w:rPr>
          <w:rFonts w:hint="eastAsia" w:ascii="Times New Roman" w:hAnsi="Times New Roman" w:eastAsiaTheme="minorEastAsia"/>
          <w:color w:val="auto"/>
          <w:sz w:val="24"/>
          <w:highlight w:val="none"/>
          <w:lang w:val="zh-CN"/>
        </w:rPr>
        <w:t>为积极应对人口老龄化</w:t>
      </w:r>
      <w:r>
        <w:rPr>
          <w:rFonts w:hint="eastAsia" w:ascii="Times New Roman" w:hAnsi="Times New Roman" w:eastAsiaTheme="minorEastAsia"/>
          <w:color w:val="auto"/>
          <w:sz w:val="24"/>
          <w:highlight w:val="none"/>
        </w:rPr>
        <w:t>，加快推进老旧住区适老化改造工作</w:t>
      </w:r>
      <w:r>
        <w:rPr>
          <w:rFonts w:hint="eastAsia" w:ascii="Times New Roman" w:hAnsi="Times New Roman" w:eastAsiaTheme="minorEastAsia"/>
          <w:color w:val="auto"/>
          <w:sz w:val="24"/>
          <w:highlight w:val="none"/>
          <w:lang w:val="zh-CN"/>
        </w:rPr>
        <w:t>，重庆市渝中区住房和城市建设委员会组织编制了《</w:t>
      </w:r>
      <w:bookmarkStart w:id="88" w:name="OLE_LINK1"/>
      <w:r>
        <w:rPr>
          <w:rFonts w:hint="eastAsia" w:ascii="Times New Roman" w:hAnsi="Times New Roman" w:eastAsiaTheme="minorEastAsia"/>
          <w:color w:val="auto"/>
          <w:sz w:val="24"/>
          <w:highlight w:val="none"/>
          <w:lang w:val="zh-CN"/>
        </w:rPr>
        <w:t>山地城市老旧住区适老化改造技术</w:t>
      </w:r>
      <w:r>
        <w:rPr>
          <w:rFonts w:hint="eastAsia" w:ascii="Times New Roman" w:hAnsi="Times New Roman" w:eastAsiaTheme="minorEastAsia"/>
          <w:color w:val="auto"/>
          <w:sz w:val="24"/>
          <w:highlight w:val="none"/>
        </w:rPr>
        <w:t>导则</w:t>
      </w:r>
      <w:bookmarkEnd w:id="88"/>
      <w:r>
        <w:rPr>
          <w:rFonts w:hint="eastAsia" w:ascii="Times New Roman" w:hAnsi="Times New Roman" w:eastAsiaTheme="minorEastAsia"/>
          <w:color w:val="auto"/>
          <w:sz w:val="24"/>
          <w:highlight w:val="none"/>
          <w:lang w:val="zh-CN"/>
        </w:rPr>
        <w:t>》（</w:t>
      </w:r>
      <w:r>
        <w:rPr>
          <w:rFonts w:hint="eastAsia" w:ascii="Times New Roman" w:hAnsi="Times New Roman" w:eastAsiaTheme="minorEastAsia"/>
          <w:color w:val="auto"/>
          <w:sz w:val="24"/>
          <w:highlight w:val="none"/>
        </w:rPr>
        <w:t>以下</w:t>
      </w:r>
      <w:r>
        <w:rPr>
          <w:rFonts w:hint="eastAsia" w:ascii="Times New Roman" w:hAnsi="Times New Roman" w:eastAsiaTheme="minorEastAsia"/>
          <w:color w:val="auto"/>
          <w:sz w:val="24"/>
          <w:highlight w:val="none"/>
          <w:lang w:val="zh-CN"/>
        </w:rPr>
        <w:t>简称《</w:t>
      </w:r>
      <w:r>
        <w:rPr>
          <w:rFonts w:hint="eastAsia" w:ascii="Times New Roman" w:hAnsi="Times New Roman" w:eastAsiaTheme="minorEastAsia"/>
          <w:color w:val="auto"/>
          <w:sz w:val="24"/>
          <w:highlight w:val="none"/>
        </w:rPr>
        <w:t>导则</w:t>
      </w:r>
      <w:r>
        <w:rPr>
          <w:rFonts w:hint="eastAsia" w:ascii="Times New Roman" w:hAnsi="Times New Roman" w:eastAsiaTheme="minorEastAsia"/>
          <w:color w:val="auto"/>
          <w:sz w:val="24"/>
          <w:highlight w:val="none"/>
          <w:lang w:val="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Theme="minorEastAsia"/>
          <w:color w:val="auto"/>
          <w:sz w:val="24"/>
          <w:highlight w:val="none"/>
          <w:lang w:val="zh-CN"/>
        </w:rPr>
      </w:pPr>
      <w:r>
        <w:rPr>
          <w:rFonts w:hint="eastAsia" w:ascii="Times New Roman" w:hAnsi="Times New Roman" w:eastAsiaTheme="minorEastAsia"/>
          <w:color w:val="auto"/>
          <w:sz w:val="24"/>
          <w:highlight w:val="none"/>
          <w:lang w:val="zh-CN"/>
        </w:rPr>
        <w:t>编制组经调查研究与实地考察，结合</w:t>
      </w:r>
      <w:r>
        <w:rPr>
          <w:rFonts w:hint="eastAsia" w:ascii="Times New Roman" w:hAnsi="Times New Roman" w:eastAsiaTheme="minorEastAsia"/>
          <w:color w:val="auto"/>
          <w:sz w:val="24"/>
          <w:highlight w:val="none"/>
        </w:rPr>
        <w:t>重庆</w:t>
      </w:r>
      <w:r>
        <w:rPr>
          <w:rFonts w:hint="eastAsia" w:ascii="Times New Roman" w:hAnsi="Times New Roman" w:eastAsiaTheme="minorEastAsia"/>
          <w:color w:val="auto"/>
          <w:sz w:val="24"/>
          <w:highlight w:val="none"/>
          <w:lang w:val="zh-CN"/>
        </w:rPr>
        <w:t>市</w:t>
      </w:r>
      <w:r>
        <w:rPr>
          <w:rFonts w:hint="eastAsia" w:ascii="Times New Roman" w:hAnsi="Times New Roman" w:eastAsiaTheme="minorEastAsia"/>
          <w:color w:val="auto"/>
          <w:sz w:val="24"/>
          <w:highlight w:val="none"/>
        </w:rPr>
        <w:t>山地地形特点与</w:t>
      </w:r>
      <w:r>
        <w:rPr>
          <w:rFonts w:hint="eastAsia" w:ascii="Times New Roman" w:hAnsi="Times New Roman" w:eastAsiaTheme="minorEastAsia"/>
          <w:color w:val="auto"/>
          <w:sz w:val="24"/>
          <w:highlight w:val="none"/>
          <w:lang w:val="zh-CN"/>
        </w:rPr>
        <w:t>人口老龄化</w:t>
      </w:r>
      <w:r>
        <w:rPr>
          <w:rFonts w:hint="eastAsia" w:ascii="Times New Roman" w:hAnsi="Times New Roman" w:eastAsiaTheme="minorEastAsia"/>
          <w:color w:val="auto"/>
          <w:sz w:val="24"/>
          <w:highlight w:val="none"/>
        </w:rPr>
        <w:t>现状</w:t>
      </w:r>
      <w:r>
        <w:rPr>
          <w:rFonts w:hint="eastAsia" w:ascii="Times New Roman" w:hAnsi="Times New Roman" w:eastAsiaTheme="minorEastAsia"/>
          <w:color w:val="auto"/>
          <w:sz w:val="24"/>
          <w:highlight w:val="none"/>
          <w:lang w:val="zh-CN"/>
        </w:rPr>
        <w:t>，在广泛征求意见的基础上，组织专家评审定稿，编制了本《</w:t>
      </w:r>
      <w:r>
        <w:rPr>
          <w:rFonts w:hint="eastAsia" w:ascii="Times New Roman" w:hAnsi="Times New Roman" w:eastAsiaTheme="minorEastAsia"/>
          <w:color w:val="auto"/>
          <w:sz w:val="24"/>
          <w:highlight w:val="none"/>
        </w:rPr>
        <w:t>导则</w:t>
      </w:r>
      <w:r>
        <w:rPr>
          <w:rFonts w:hint="eastAsia" w:ascii="Times New Roman" w:hAnsi="Times New Roman" w:eastAsiaTheme="minorEastAsia"/>
          <w:color w:val="auto"/>
          <w:sz w:val="24"/>
          <w:highlight w:val="none"/>
          <w:lang w:val="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Theme="minorEastAsia"/>
          <w:color w:val="auto"/>
          <w:sz w:val="24"/>
          <w:highlight w:val="none"/>
          <w:lang w:val="zh-CN"/>
        </w:rPr>
      </w:pPr>
      <w:r>
        <w:rPr>
          <w:rFonts w:hint="eastAsia" w:ascii="Times New Roman" w:hAnsi="Times New Roman" w:eastAsiaTheme="minorEastAsia"/>
          <w:color w:val="auto"/>
          <w:sz w:val="24"/>
          <w:highlight w:val="none"/>
          <w:lang w:val="zh-CN"/>
        </w:rPr>
        <w:t>本</w:t>
      </w:r>
      <w:r>
        <w:rPr>
          <w:rFonts w:hint="eastAsia" w:ascii="Times New Roman" w:hAnsi="Times New Roman" w:eastAsiaTheme="minorEastAsia"/>
          <w:color w:val="auto"/>
          <w:sz w:val="24"/>
          <w:highlight w:val="none"/>
        </w:rPr>
        <w:t>导则</w:t>
      </w:r>
      <w:r>
        <w:rPr>
          <w:rFonts w:hint="eastAsia" w:ascii="Times New Roman" w:hAnsi="Times New Roman" w:eastAsiaTheme="minorEastAsia"/>
          <w:color w:val="auto"/>
          <w:sz w:val="24"/>
          <w:highlight w:val="none"/>
          <w:lang w:val="zh-CN"/>
        </w:rPr>
        <w:t>共分为</w:t>
      </w:r>
      <w:r>
        <w:rPr>
          <w:rFonts w:hint="eastAsia" w:ascii="Times New Roman" w:hAnsi="Times New Roman" w:eastAsiaTheme="minorEastAsia"/>
          <w:color w:val="auto"/>
          <w:sz w:val="24"/>
          <w:highlight w:val="none"/>
        </w:rPr>
        <w:t>8</w:t>
      </w:r>
      <w:r>
        <w:rPr>
          <w:rFonts w:hint="eastAsia" w:ascii="Times New Roman" w:hAnsi="Times New Roman" w:eastAsiaTheme="minorEastAsia"/>
          <w:color w:val="auto"/>
          <w:sz w:val="24"/>
          <w:highlight w:val="none"/>
          <w:lang w:val="zh-CN"/>
        </w:rPr>
        <w:t>章。主要包括：总则、</w:t>
      </w:r>
      <w:r>
        <w:rPr>
          <w:rFonts w:hint="eastAsia" w:ascii="Times New Roman" w:hAnsi="Times New Roman" w:eastAsiaTheme="minorEastAsia"/>
          <w:color w:val="auto"/>
          <w:sz w:val="24"/>
          <w:highlight w:val="none"/>
        </w:rPr>
        <w:t>术语</w:t>
      </w:r>
      <w:r>
        <w:rPr>
          <w:rFonts w:hint="eastAsia" w:ascii="Times New Roman" w:hAnsi="Times New Roman" w:eastAsiaTheme="minorEastAsia"/>
          <w:color w:val="auto"/>
          <w:sz w:val="24"/>
          <w:highlight w:val="none"/>
          <w:lang w:val="zh-CN"/>
        </w:rPr>
        <w:t>、</w:t>
      </w:r>
      <w:r>
        <w:rPr>
          <w:rFonts w:hint="eastAsia" w:ascii="Times New Roman" w:hAnsi="Times New Roman" w:eastAsiaTheme="minorEastAsia"/>
          <w:color w:val="auto"/>
          <w:sz w:val="24"/>
          <w:highlight w:val="none"/>
        </w:rPr>
        <w:t>基本规定、体检与策划、通行系统、住区环境、配套空间和信息与服务</w:t>
      </w:r>
      <w:r>
        <w:rPr>
          <w:rFonts w:hint="eastAsia" w:ascii="Times New Roman" w:hAnsi="Times New Roman" w:eastAsiaTheme="minorEastAsia"/>
          <w:color w:val="auto"/>
          <w:sz w:val="24"/>
          <w:highlight w:val="none"/>
          <w:lang w:val="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Theme="minorEastAsia"/>
          <w:color w:val="auto"/>
          <w:sz w:val="24"/>
          <w:highlight w:val="none"/>
        </w:rPr>
      </w:pPr>
      <w:r>
        <w:rPr>
          <w:rFonts w:hint="eastAsia" w:ascii="Times New Roman" w:hAnsi="Times New Roman" w:eastAsiaTheme="minorEastAsia"/>
          <w:color w:val="auto"/>
          <w:sz w:val="24"/>
          <w:highlight w:val="none"/>
        </w:rPr>
        <w:t>各单位和个人在执行过程中，如发现需要修改或补充之处，请将建议和有关资料发送至</w:t>
      </w:r>
      <w:r>
        <w:rPr>
          <w:rFonts w:hint="eastAsia" w:ascii="Times New Roman" w:hAnsi="Times New Roman" w:eastAsiaTheme="minorEastAsia"/>
          <w:color w:val="auto"/>
          <w:sz w:val="24"/>
          <w:highlight w:val="none"/>
          <w:lang w:val="en-US" w:eastAsia="zh-CN"/>
        </w:rPr>
        <w:t>中煤科工重庆设计研究院（集团）有限公司</w:t>
      </w:r>
      <w:r>
        <w:rPr>
          <w:rFonts w:hint="eastAsia" w:ascii="Times New Roman" w:hAnsi="Times New Roman" w:eastAsiaTheme="minorEastAsia"/>
          <w:color w:val="auto"/>
          <w:sz w:val="24"/>
          <w:highlight w:val="none"/>
        </w:rPr>
        <w:t>（地址：</w:t>
      </w:r>
      <w:r>
        <w:rPr>
          <w:rFonts w:hint="eastAsia" w:ascii="Times New Roman" w:hAnsi="Times New Roman" w:eastAsiaTheme="minorEastAsia"/>
          <w:color w:val="auto"/>
          <w:sz w:val="24"/>
          <w:highlight w:val="none"/>
          <w:lang w:val="en-US" w:eastAsia="zh-CN"/>
        </w:rPr>
        <w:t>重庆市渝中区长江二路179号</w:t>
      </w:r>
      <w:r>
        <w:rPr>
          <w:rFonts w:hint="eastAsia" w:ascii="Times New Roman" w:hAnsi="Times New Roman" w:eastAsiaTheme="minorEastAsia"/>
          <w:color w:val="auto"/>
          <w:sz w:val="24"/>
          <w:highlight w:val="none"/>
        </w:rPr>
        <w:t>，邮编：</w:t>
      </w:r>
      <w:r>
        <w:rPr>
          <w:rFonts w:ascii="Arial" w:hAnsi="Arial" w:eastAsia="宋体" w:cs="Arial"/>
          <w:i w:val="0"/>
          <w:iCs w:val="0"/>
          <w:caps w:val="0"/>
          <w:color w:val="222222"/>
          <w:spacing w:val="0"/>
          <w:sz w:val="24"/>
          <w:szCs w:val="24"/>
          <w:shd w:val="clear" w:fill="FFFFFF"/>
        </w:rPr>
        <w:t>400010</w:t>
      </w:r>
      <w:r>
        <w:rPr>
          <w:rFonts w:hint="eastAsia" w:ascii="Times New Roman" w:hAnsi="Times New Roman" w:eastAsiaTheme="minorEastAsia"/>
          <w:color w:val="auto"/>
          <w:sz w:val="24"/>
          <w:highlight w:val="none"/>
        </w:rPr>
        <w:t>，</w:t>
      </w:r>
      <w:r>
        <w:rPr>
          <w:rFonts w:hint="eastAsia" w:ascii="Times New Roman" w:hAnsi="Times New Roman" w:eastAsiaTheme="minorEastAsia"/>
          <w:color w:val="auto"/>
          <w:sz w:val="24"/>
          <w:highlight w:val="none"/>
        </w:rPr>
        <w:fldChar w:fldCharType="begin"/>
      </w:r>
      <w:r>
        <w:rPr>
          <w:rFonts w:ascii="Times New Roman" w:hAnsi="Times New Roman" w:eastAsiaTheme="minorEastAsia"/>
          <w:color w:val="auto"/>
          <w:sz w:val="24"/>
          <w:highlight w:val="none"/>
        </w:rPr>
        <w:instrText xml:space="preserve"> HYPERLINK "mailto:csadi_hpd@outlook.com" \h </w:instrText>
      </w:r>
      <w:r>
        <w:rPr>
          <w:rFonts w:hint="eastAsia" w:ascii="Times New Roman" w:hAnsi="Times New Roman" w:eastAsiaTheme="minorEastAsia"/>
          <w:color w:val="auto"/>
          <w:sz w:val="24"/>
          <w:highlight w:val="none"/>
        </w:rPr>
        <w:fldChar w:fldCharType="separate"/>
      </w:r>
      <w:r>
        <w:rPr>
          <w:rFonts w:hint="eastAsia" w:ascii="Times New Roman" w:hAnsi="Times New Roman" w:eastAsiaTheme="minorEastAsia"/>
          <w:color w:val="auto"/>
          <w:sz w:val="24"/>
          <w:highlight w:val="none"/>
        </w:rPr>
        <w:t>Email：</w:t>
      </w:r>
      <w:r>
        <w:rPr>
          <w:rFonts w:hint="eastAsia" w:ascii="Times New Roman" w:hAnsi="Times New Roman" w:eastAsiaTheme="minorEastAsia"/>
          <w:color w:val="auto"/>
          <w:sz w:val="24"/>
          <w:highlight w:val="none"/>
        </w:rPr>
        <w:fldChar w:fldCharType="end"/>
      </w:r>
      <w:r>
        <w:rPr>
          <w:rFonts w:hint="eastAsia" w:ascii="Times New Roman" w:hAnsi="Times New Roman" w:eastAsiaTheme="minorEastAsia"/>
          <w:color w:val="auto"/>
          <w:sz w:val="24"/>
          <w:highlight w:val="none"/>
          <w:lang w:val="en-US" w:eastAsia="zh-CN"/>
        </w:rPr>
        <w:t>1063282459@qq.com</w:t>
      </w:r>
      <w:r>
        <w:rPr>
          <w:rFonts w:hint="eastAsia" w:ascii="Times New Roman" w:hAnsi="Times New Roman" w:eastAsiaTheme="minorEastAsia"/>
          <w:color w:val="auto"/>
          <w:sz w:val="24"/>
          <w:highlight w:val="none"/>
        </w:rPr>
        <w:t>）以供修订时参考。</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olor w:val="auto"/>
          <w:highlight w:val="none"/>
        </w:rPr>
      </w:pPr>
      <w:r>
        <w:rPr>
          <w:rFonts w:hint="eastAsia" w:ascii="Times New Roman" w:hAnsi="Times New Roman" w:cs="宋体"/>
          <w:color w:val="auto"/>
          <w:kern w:val="0"/>
          <w:sz w:val="24"/>
          <w:highlight w:val="none"/>
          <w:lang w:bidi="ar"/>
        </w:rPr>
        <w:t>本</w:t>
      </w:r>
      <w:r>
        <w:rPr>
          <w:rFonts w:hint="eastAsia" w:ascii="Times New Roman" w:hAnsi="Times New Roman" w:cs="宋体"/>
          <w:color w:val="auto"/>
          <w:kern w:val="0"/>
          <w:sz w:val="24"/>
          <w:highlight w:val="none"/>
          <w:lang w:val="en-US" w:eastAsia="zh-CN" w:bidi="ar"/>
        </w:rPr>
        <w:t>导则</w:t>
      </w:r>
      <w:r>
        <w:rPr>
          <w:rFonts w:hint="eastAsia" w:ascii="Times New Roman" w:hAnsi="Times New Roman" w:cs="宋体"/>
          <w:color w:val="auto"/>
          <w:kern w:val="0"/>
          <w:sz w:val="24"/>
          <w:highlight w:val="none"/>
          <w:lang w:bidi="ar"/>
        </w:rPr>
        <w:t>主编单位</w:t>
      </w:r>
      <w:r>
        <w:rPr>
          <w:rFonts w:hint="eastAsia" w:ascii="Times New Roman" w:hAnsi="Times New Roman" w:cs="宋体"/>
          <w:color w:val="auto"/>
          <w:kern w:val="0"/>
          <w:sz w:val="24"/>
          <w:highlight w:val="none"/>
          <w:lang w:val="en-US" w:eastAsia="zh-CN" w:bidi="ar"/>
        </w:rPr>
        <w:t>及</w:t>
      </w:r>
      <w:r>
        <w:rPr>
          <w:rFonts w:hint="eastAsia" w:ascii="Times New Roman" w:hAnsi="Times New Roman" w:cs="宋体"/>
          <w:color w:val="auto"/>
          <w:kern w:val="0"/>
          <w:sz w:val="24"/>
          <w:highlight w:val="none"/>
          <w:lang w:bidi="ar"/>
        </w:rPr>
        <w:t>主要起草人：</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ascii="Times New Roman" w:hAnsi="Times New Roman"/>
          <w:bCs/>
          <w:color w:val="auto"/>
          <w:sz w:val="24"/>
          <w:highlight w:val="none"/>
        </w:rPr>
      </w:pPr>
      <w:r>
        <w:rPr>
          <w:rFonts w:hint="eastAsia" w:ascii="Times New Roman" w:hAnsi="Times New Roman"/>
          <w:b/>
          <w:color w:val="auto"/>
          <w:sz w:val="24"/>
          <w:highlight w:val="none"/>
        </w:rPr>
        <w:t>主编单位：</w:t>
      </w:r>
      <w:r>
        <w:rPr>
          <w:rFonts w:hint="eastAsia" w:ascii="Times New Roman" w:hAnsi="Times New Roman"/>
          <w:bCs/>
          <w:color w:val="auto"/>
          <w:sz w:val="24"/>
          <w:highlight w:val="none"/>
        </w:rPr>
        <w:t>重庆市渝中区重点项目建设事务中心</w:t>
      </w:r>
    </w:p>
    <w:p>
      <w:pPr>
        <w:keepNext w:val="0"/>
        <w:keepLines w:val="0"/>
        <w:pageBreakBefore w:val="0"/>
        <w:widowControl/>
        <w:kinsoku/>
        <w:wordWrap/>
        <w:overflowPunct/>
        <w:topLinePunct w:val="0"/>
        <w:autoSpaceDE/>
        <w:autoSpaceDN/>
        <w:bidi w:val="0"/>
        <w:adjustRightInd/>
        <w:snapToGrid/>
        <w:spacing w:line="360" w:lineRule="auto"/>
        <w:ind w:firstLine="1680" w:firstLineChars="700"/>
        <w:jc w:val="both"/>
        <w:textAlignment w:val="auto"/>
        <w:rPr>
          <w:rFonts w:ascii="Times New Roman" w:hAnsi="Times New Roman"/>
          <w:color w:val="auto"/>
          <w:sz w:val="24"/>
          <w:highlight w:val="none"/>
        </w:rPr>
      </w:pPr>
      <w:r>
        <w:rPr>
          <w:rFonts w:hint="eastAsia" w:ascii="Times New Roman" w:hAnsi="Times New Roman"/>
          <w:color w:val="auto"/>
          <w:sz w:val="24"/>
          <w:highlight w:val="none"/>
        </w:rPr>
        <w:t>中煤科工重庆设计研究院（集团）有限公司</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olor w:val="auto"/>
          <w:spacing w:val="-1"/>
          <w:sz w:val="32"/>
          <w:highlight w:val="none"/>
          <w:lang w:val="en-US" w:eastAsia="zh-CN"/>
        </w:rPr>
        <w:sectPr>
          <w:footerReference r:id="rId8" w:type="default"/>
          <w:footerReference r:id="rId9" w:type="even"/>
          <w:pgSz w:w="11907" w:h="16839"/>
          <w:pgMar w:top="1440" w:right="1800" w:bottom="1440" w:left="1800" w:header="1418" w:footer="1134" w:gutter="0"/>
          <w:pgNumType w:fmt="numberInDash"/>
          <w:cols w:space="720" w:num="1"/>
          <w:docGrid w:type="lines" w:linePitch="312" w:charSpace="0"/>
        </w:sectPr>
      </w:pPr>
      <w:r>
        <w:rPr>
          <w:rFonts w:ascii="Times New Roman" w:hAnsi="Times New Roman"/>
          <w:b/>
          <w:color w:val="auto"/>
          <w:sz w:val="24"/>
          <w:highlight w:val="none"/>
        </w:rPr>
        <w:t>主要起草人：</w:t>
      </w:r>
      <w:r>
        <w:rPr>
          <w:rFonts w:hint="eastAsia" w:ascii="Times New Roman" w:hAnsi="Times New Roman"/>
          <w:color w:val="auto"/>
          <w:sz w:val="24"/>
          <w:highlight w:val="none"/>
        </w:rPr>
        <w:t>唐柏君、秦砚瑶、</w:t>
      </w:r>
      <w:r>
        <w:rPr>
          <w:rFonts w:hint="eastAsia" w:ascii="Times New Roman" w:hAnsi="Times New Roman"/>
          <w:color w:val="auto"/>
          <w:sz w:val="24"/>
          <w:highlight w:val="none"/>
          <w:lang w:val="en-US" w:eastAsia="zh-CN"/>
        </w:rPr>
        <w:t>程瑜、</w:t>
      </w:r>
      <w:r>
        <w:rPr>
          <w:rFonts w:hint="eastAsia" w:ascii="Times New Roman" w:hAnsi="Times New Roman"/>
          <w:color w:val="auto"/>
          <w:sz w:val="24"/>
          <w:highlight w:val="none"/>
        </w:rPr>
        <w:t>尹静秋、吴思睿、梁健、左培丁、邬锦、吉鑫、杨金川、</w:t>
      </w:r>
      <w:r>
        <w:rPr>
          <w:rFonts w:hint="eastAsia" w:ascii="Times New Roman" w:hAnsi="Times New Roman"/>
          <w:color w:val="auto"/>
          <w:sz w:val="24"/>
          <w:highlight w:val="none"/>
          <w:lang w:val="en-US" w:eastAsia="zh-CN"/>
        </w:rPr>
        <w:t>曾理、</w:t>
      </w:r>
      <w:r>
        <w:rPr>
          <w:rFonts w:hint="eastAsia" w:ascii="Times New Roman" w:hAnsi="Times New Roman"/>
          <w:color w:val="auto"/>
          <w:sz w:val="24"/>
          <w:highlight w:val="none"/>
        </w:rPr>
        <w:t>董莉莉、陈健、张胜强、祁乾龙</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王振、康骏、黄朝晖、陈琦、杨第、王国珏、</w:t>
      </w:r>
      <w:r>
        <w:rPr>
          <w:rFonts w:hint="eastAsia" w:ascii="Times New Roman" w:hAnsi="Times New Roman"/>
          <w:color w:val="auto"/>
          <w:sz w:val="24"/>
          <w:highlight w:val="none"/>
          <w:lang w:val="en-US" w:eastAsia="zh-CN"/>
        </w:rPr>
        <w:t>刘康杰、吴学荣、邱玲、</w:t>
      </w:r>
      <w:r>
        <w:rPr>
          <w:rFonts w:hint="eastAsia" w:ascii="Times New Roman" w:hAnsi="Times New Roman"/>
          <w:color w:val="auto"/>
          <w:sz w:val="24"/>
          <w:highlight w:val="none"/>
        </w:rPr>
        <w:t>王院、胡文锐、李兆正、田德辉、</w:t>
      </w:r>
      <w:r>
        <w:rPr>
          <w:rFonts w:hint="eastAsia" w:ascii="Times New Roman" w:hAnsi="Times New Roman"/>
          <w:color w:val="auto"/>
          <w:sz w:val="24"/>
          <w:highlight w:val="none"/>
          <w:lang w:val="en-US" w:eastAsia="zh-CN"/>
        </w:rPr>
        <w:t>张红、沈洋军、刘映灼、王爱玲、刘国徽、郝娟、唐黎、韦刚、秦正、李雷亮、杜晋兰、李素鸽、潘荣</w:t>
      </w:r>
    </w:p>
    <w:sdt>
      <w:sdtPr>
        <w:rPr>
          <w:rFonts w:hint="eastAsia" w:ascii="Times New Roman" w:hAnsi="Times New Roman" w:eastAsia="黑体" w:cs="黑体"/>
          <w:b/>
          <w:bCs/>
          <w:color w:val="auto"/>
          <w:sz w:val="28"/>
          <w:szCs w:val="28"/>
          <w:highlight w:val="none"/>
        </w:rPr>
        <w:id w:val="147469853"/>
        <w15:color w:val="DBDBDB"/>
        <w:docPartObj>
          <w:docPartGallery w:val="Table of Contents"/>
          <w:docPartUnique/>
        </w:docPartObj>
      </w:sdtPr>
      <w:sdtEndPr>
        <w:rPr>
          <w:rFonts w:hint="eastAsia" w:ascii="Times New Roman" w:hAnsi="Times New Roman" w:eastAsia="黑体" w:cs="Times New Roman"/>
          <w:b/>
          <w:bCs/>
          <w:color w:val="auto"/>
          <w:kern w:val="44"/>
          <w:sz w:val="28"/>
          <w:szCs w:val="44"/>
          <w:highlight w:val="none"/>
        </w:rPr>
      </w:sdtEndPr>
      <w:sdtContent>
        <w:p>
          <w:pPr>
            <w:jc w:val="center"/>
            <w:rPr>
              <w:rFonts w:ascii="Times New Roman" w:hAnsi="Times New Roman" w:eastAsia="黑体" w:cs="黑体"/>
              <w:b/>
              <w:bCs/>
              <w:color w:val="auto"/>
              <w:sz w:val="28"/>
              <w:szCs w:val="28"/>
              <w:highlight w:val="none"/>
            </w:rPr>
          </w:pPr>
          <w:r>
            <w:rPr>
              <w:rFonts w:hint="eastAsia" w:ascii="Times New Roman" w:hAnsi="Times New Roman" w:eastAsiaTheme="minorEastAsia" w:cstheme="minorBidi"/>
              <w:b/>
              <w:color w:val="auto"/>
              <w:sz w:val="32"/>
              <w:szCs w:val="32"/>
              <w:highlight w:val="none"/>
              <w:lang w:val="zh-CN"/>
            </w:rPr>
            <w:t>目</w:t>
          </w:r>
          <w:r>
            <w:rPr>
              <w:rFonts w:hint="eastAsia" w:ascii="Times New Roman" w:hAnsi="Times New Roman" w:eastAsiaTheme="minorEastAsia" w:cstheme="minorBidi"/>
              <w:b/>
              <w:color w:val="auto"/>
              <w:sz w:val="32"/>
              <w:szCs w:val="32"/>
              <w:highlight w:val="none"/>
            </w:rPr>
            <w:t xml:space="preserve"> </w:t>
          </w:r>
          <w:r>
            <w:rPr>
              <w:rFonts w:hint="eastAsia" w:ascii="Times New Roman" w:hAnsi="Times New Roman" w:eastAsiaTheme="minorEastAsia" w:cstheme="minorBidi"/>
              <w:b/>
              <w:color w:val="auto"/>
              <w:sz w:val="32"/>
              <w:szCs w:val="32"/>
              <w:highlight w:val="none"/>
              <w:lang w:val="zh-CN"/>
            </w:rPr>
            <w:t>录</w:t>
          </w:r>
        </w:p>
        <w:p>
          <w:pPr>
            <w:pStyle w:val="20"/>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TOC \o "1-2" \h \u </w:instrText>
          </w:r>
          <w:r>
            <w:rPr>
              <w:rFonts w:hint="default" w:ascii="Times New Roman" w:hAnsi="Times New Roman" w:cs="Times New Roman"/>
              <w:color w:val="auto"/>
              <w:sz w:val="24"/>
              <w:szCs w:val="24"/>
              <w:highlight w:val="none"/>
            </w:rPr>
            <w:fldChar w:fldCharType="separate"/>
          </w: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_Toc11218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bCs/>
              <w:color w:val="auto"/>
              <w:kern w:val="44"/>
              <w:sz w:val="24"/>
              <w:szCs w:val="22"/>
              <w:highlight w:val="none"/>
            </w:rPr>
            <w:t>1总则</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_Toc11218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1</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20"/>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_Toc5489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bCs/>
              <w:color w:val="auto"/>
              <w:kern w:val="44"/>
              <w:sz w:val="24"/>
              <w:szCs w:val="22"/>
              <w:highlight w:val="none"/>
            </w:rPr>
            <w:t>2术语</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_Toc5489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20"/>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_Toc15630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bCs/>
              <w:color w:val="auto"/>
              <w:kern w:val="44"/>
              <w:sz w:val="24"/>
              <w:szCs w:val="22"/>
              <w:highlight w:val="none"/>
            </w:rPr>
            <w:t>3基本规定</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_Toc15630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3</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20"/>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_Toc30013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bCs/>
              <w:color w:val="auto"/>
              <w:kern w:val="44"/>
              <w:sz w:val="24"/>
              <w:szCs w:val="22"/>
              <w:highlight w:val="none"/>
            </w:rPr>
            <w:t>4体检与策划</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_Toc30013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5</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_Toc24283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4.1 一般规定</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_Toc24283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5</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_Toc17071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4.2 改造前体检</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_Toc17071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5</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_Toc28574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4.3 改造策划</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_Toc28574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6</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20"/>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_Toc28732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bCs/>
              <w:color w:val="auto"/>
              <w:kern w:val="44"/>
              <w:sz w:val="24"/>
              <w:szCs w:val="22"/>
              <w:highlight w:val="none"/>
            </w:rPr>
            <w:t>5通行系统</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_Toc28732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7</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_Toc26130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5.1一般规定</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_Toc26130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7</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_Toc13231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5.2出入口</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_Toc13231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8</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_Toc15080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5.3道路交通</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_Toc15080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9</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_Toc7363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5.4停车场地</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_Toc7363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10</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_Toc31121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5.5通道走廊</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_Toc31121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11</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_Toc24888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5.6垂直交通设施</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_Toc24888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13</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20"/>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_Toc24704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bCs/>
              <w:color w:val="auto"/>
              <w:kern w:val="44"/>
              <w:sz w:val="24"/>
              <w:szCs w:val="22"/>
              <w:highlight w:val="none"/>
            </w:rPr>
            <w:t>6住区环境</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_Toc24704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17</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_Toc28324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6.1一般规定</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_Toc28324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17</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_Toc21554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6.2绿地景观</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_Toc21554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17</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_Toc6085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6.3活动场地</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_Toc6085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18</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_Toc17346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6.4照明系统</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_Toc17346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19</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20"/>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_Toc8539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bCs/>
              <w:color w:val="auto"/>
              <w:kern w:val="44"/>
              <w:sz w:val="24"/>
              <w:szCs w:val="22"/>
              <w:highlight w:val="none"/>
            </w:rPr>
            <w:t>7配套空间</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_Toc8539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20</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_Toc21204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7.1一般规定</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_Toc21204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20</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_Toc21200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7.2服务活动用房</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_Toc21200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20</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_Toc31766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7.3公共卫生间</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_Toc31766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22</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20"/>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_Toc4417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bCs/>
              <w:color w:val="auto"/>
              <w:kern w:val="44"/>
              <w:sz w:val="24"/>
              <w:szCs w:val="22"/>
              <w:highlight w:val="none"/>
            </w:rPr>
            <w:t>8信息与服务</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_Toc4417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24</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_Toc14519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8.1一般规定</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_Toc14519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24</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_Toc32672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8.2标识系统</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_Toc32672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24</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_Toc23667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8.3智能化系统</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_Toc23667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25</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19"/>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_Toc13571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22"/>
              <w:highlight w:val="none"/>
            </w:rPr>
            <w:t>8.4社区服务</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_Toc13571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25</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20"/>
            <w:keepNext w:val="0"/>
            <w:keepLines w:val="0"/>
            <w:pageBreakBefore w:val="0"/>
            <w:widowControl/>
            <w:tabs>
              <w:tab w:val="right" w:leader="dot" w:pos="8307"/>
            </w:tabs>
            <w:kinsoku/>
            <w:wordWrap/>
            <w:overflowPunct/>
            <w:topLinePunct w:val="0"/>
            <w:autoSpaceDE/>
            <w:autoSpaceDN/>
            <w:bidi w:val="0"/>
            <w:adjustRightInd/>
            <w:snapToGrid/>
            <w:spacing w:line="300" w:lineRule="auto"/>
            <w:textAlignment w:val="auto"/>
            <w:rPr>
              <w:rFonts w:hint="default" w:ascii="Times New Roman" w:hAnsi="Times New Roman" w:cs="Times New Roman"/>
              <w:color w:val="auto"/>
            </w:rPr>
          </w:pP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HYPERLINK \l _Toc4905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bCs/>
              <w:color w:val="auto"/>
              <w:kern w:val="44"/>
              <w:sz w:val="24"/>
              <w:szCs w:val="22"/>
              <w:highlight w:val="none"/>
            </w:rPr>
            <w:t>规范性引用文件</w:t>
          </w:r>
          <w:r>
            <w:rPr>
              <w:rFonts w:hint="default" w:ascii="Times New Roman" w:hAnsi="Times New Roman" w:eastAsia="宋体" w:cs="Times New Roman"/>
              <w:color w:val="auto"/>
              <w:sz w:val="24"/>
              <w:szCs w:val="22"/>
            </w:rPr>
            <w:tab/>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PAGEREF _Toc4905 \h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color w:val="auto"/>
              <w:sz w:val="24"/>
              <w:szCs w:val="22"/>
            </w:rPr>
            <w:t>27</w:t>
          </w:r>
          <w:r>
            <w:rPr>
              <w:rFonts w:hint="default" w:ascii="Times New Roman" w:hAnsi="Times New Roman" w:eastAsia="宋体" w:cs="Times New Roman"/>
              <w:color w:val="auto"/>
              <w:sz w:val="24"/>
              <w:szCs w:val="22"/>
            </w:rPr>
            <w:fldChar w:fldCharType="end"/>
          </w:r>
          <w:r>
            <w:rPr>
              <w:rFonts w:hint="default" w:ascii="Times New Roman" w:hAnsi="Times New Roman" w:eastAsia="宋体" w:cs="Times New Roman"/>
              <w:color w:val="auto"/>
              <w:sz w:val="24"/>
              <w:szCs w:val="32"/>
              <w:highlight w:val="none"/>
            </w:rPr>
            <w:fldChar w:fldCharType="end"/>
          </w:r>
        </w:p>
        <w:p>
          <w:pPr>
            <w:pStyle w:val="3"/>
            <w:numPr>
              <w:ilvl w:val="0"/>
              <w:numId w:val="0"/>
            </w:numPr>
            <w:spacing w:before="0" w:beforeLines="0" w:line="312" w:lineRule="auto"/>
            <w:rPr>
              <w:rFonts w:ascii="Times New Roman" w:hAnsi="Times New Roman"/>
              <w:color w:val="auto"/>
              <w:highlight w:val="none"/>
            </w:rPr>
            <w:sectPr>
              <w:footerReference r:id="rId10" w:type="default"/>
              <w:footerReference r:id="rId11" w:type="even"/>
              <w:pgSz w:w="11907" w:h="16839"/>
              <w:pgMar w:top="1440" w:right="1800" w:bottom="1440" w:left="1800" w:header="1418" w:footer="1134" w:gutter="0"/>
              <w:pgNumType w:fmt="numberInDash"/>
              <w:cols w:space="720" w:num="1"/>
              <w:docGrid w:type="lines" w:linePitch="312" w:charSpace="0"/>
            </w:sectPr>
          </w:pPr>
          <w:r>
            <w:rPr>
              <w:rFonts w:hint="default" w:ascii="Times New Roman" w:hAnsi="Times New Roman" w:cs="Times New Roman"/>
              <w:color w:val="auto"/>
              <w:szCs w:val="24"/>
              <w:highlight w:val="none"/>
            </w:rPr>
            <w:fldChar w:fldCharType="end"/>
          </w:r>
        </w:p>
      </w:sdtContent>
    </w:sdt>
    <w:p>
      <w:pPr>
        <w:keepNext/>
        <w:keepLines/>
        <w:pageBreakBefore w:val="0"/>
        <w:widowControl w:val="0"/>
        <w:kinsoku/>
        <w:wordWrap/>
        <w:overflowPunct/>
        <w:topLinePunct w:val="0"/>
        <w:autoSpaceDE/>
        <w:autoSpaceDN/>
        <w:bidi w:val="0"/>
        <w:adjustRightInd/>
        <w:snapToGrid/>
        <w:spacing w:line="360" w:lineRule="auto"/>
        <w:ind w:left="431" w:hanging="431"/>
        <w:jc w:val="center"/>
        <w:textAlignment w:val="auto"/>
        <w:outlineLvl w:val="0"/>
        <w:rPr>
          <w:rFonts w:ascii="Times New Roman" w:hAnsi="Times New Roman" w:eastAsiaTheme="minorEastAsia"/>
          <w:b/>
          <w:bCs/>
          <w:color w:val="auto"/>
          <w:kern w:val="44"/>
          <w:sz w:val="24"/>
          <w:highlight w:val="none"/>
        </w:rPr>
      </w:pPr>
      <w:bookmarkStart w:id="89" w:name="_Toc11218"/>
      <w:r>
        <w:rPr>
          <w:rFonts w:hint="eastAsia" w:ascii="Times New Roman" w:hAnsi="Times New Roman" w:eastAsiaTheme="minorEastAsia"/>
          <w:b/>
          <w:bCs/>
          <w:color w:val="auto"/>
          <w:kern w:val="44"/>
          <w:sz w:val="24"/>
          <w:highlight w:val="none"/>
        </w:rPr>
        <w:t>1总则</w:t>
      </w:r>
      <w:bookmarkEnd w:id="8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bookmarkStart w:id="90" w:name="_Toc4197"/>
      <w:bookmarkStart w:id="91" w:name="_Toc16988"/>
    </w:p>
    <w:p>
      <w:pPr>
        <w:numPr>
          <w:ilvl w:val="2"/>
          <w:numId w:val="0"/>
        </w:numPr>
        <w:autoSpaceDE w:val="0"/>
        <w:autoSpaceDN w:val="0"/>
        <w:adjustRightInd w:val="0"/>
        <w:spacing w:line="360" w:lineRule="auto"/>
        <w:rPr>
          <w:rFonts w:ascii="Times New Roman" w:hAnsi="Times New Roman" w:cs="宋体"/>
          <w:color w:val="auto"/>
          <w:sz w:val="24"/>
          <w:highlight w:val="none"/>
        </w:rPr>
      </w:pPr>
      <w:r>
        <w:rPr>
          <w:rFonts w:hint="eastAsia" w:ascii="Times New Roman" w:hAnsi="Times New Roman" w:cs="宋体"/>
          <w:b/>
          <w:bCs/>
          <w:color w:val="auto"/>
          <w:sz w:val="24"/>
          <w:highlight w:val="none"/>
        </w:rPr>
        <w:t>1.0.1</w:t>
      </w:r>
      <w:bookmarkEnd w:id="90"/>
      <w:bookmarkEnd w:id="91"/>
      <w:r>
        <w:rPr>
          <w:rFonts w:hint="eastAsia" w:ascii="Times New Roman" w:hAnsi="Times New Roman" w:cs="宋体"/>
          <w:color w:val="auto"/>
          <w:sz w:val="24"/>
          <w:highlight w:val="none"/>
        </w:rPr>
        <w:t xml:space="preserve"> 为适应重庆市人口老龄化趋势，</w:t>
      </w:r>
      <w:r>
        <w:rPr>
          <w:rFonts w:ascii="Times New Roman" w:hAnsi="Times New Roman" w:cs="宋体"/>
          <w:color w:val="auto"/>
          <w:sz w:val="24"/>
          <w:highlight w:val="none"/>
        </w:rPr>
        <w:t>规范山地城市老旧住区</w:t>
      </w:r>
      <w:r>
        <w:rPr>
          <w:rFonts w:hint="eastAsia" w:ascii="Times New Roman" w:hAnsi="Times New Roman" w:cs="宋体"/>
          <w:color w:val="auto"/>
          <w:sz w:val="24"/>
          <w:highlight w:val="none"/>
        </w:rPr>
        <w:t>适老化环境的</w:t>
      </w:r>
      <w:r>
        <w:rPr>
          <w:rFonts w:ascii="Times New Roman" w:hAnsi="Times New Roman" w:cs="宋体"/>
          <w:color w:val="auto"/>
          <w:sz w:val="24"/>
          <w:highlight w:val="none"/>
        </w:rPr>
        <w:t>改造设计</w:t>
      </w:r>
      <w:r>
        <w:rPr>
          <w:rFonts w:hint="eastAsia" w:ascii="Times New Roman" w:hAnsi="Times New Roman" w:cs="宋体"/>
          <w:color w:val="auto"/>
          <w:sz w:val="24"/>
          <w:highlight w:val="none"/>
        </w:rPr>
        <w:t>，改善老年人居住环境</w:t>
      </w:r>
      <w:r>
        <w:rPr>
          <w:rFonts w:ascii="Times New Roman" w:hAnsi="Times New Roman" w:cs="宋体"/>
          <w:color w:val="auto"/>
          <w:sz w:val="24"/>
          <w:highlight w:val="none"/>
        </w:rPr>
        <w:t>，</w:t>
      </w:r>
      <w:r>
        <w:rPr>
          <w:rFonts w:hint="eastAsia" w:ascii="Times New Roman" w:hAnsi="Times New Roman" w:cs="宋体"/>
          <w:color w:val="auto"/>
          <w:sz w:val="24"/>
          <w:highlight w:val="none"/>
        </w:rPr>
        <w:t>提高</w:t>
      </w:r>
      <w:r>
        <w:rPr>
          <w:rFonts w:ascii="Times New Roman" w:hAnsi="Times New Roman" w:cs="宋体"/>
          <w:color w:val="auto"/>
          <w:sz w:val="24"/>
          <w:highlight w:val="none"/>
        </w:rPr>
        <w:t>老年人生活</w:t>
      </w:r>
      <w:r>
        <w:rPr>
          <w:rFonts w:hint="eastAsia" w:ascii="Times New Roman" w:hAnsi="Times New Roman" w:cs="宋体"/>
          <w:color w:val="auto"/>
          <w:sz w:val="24"/>
          <w:highlight w:val="none"/>
        </w:rPr>
        <w:t>品质，</w:t>
      </w:r>
      <w:r>
        <w:rPr>
          <w:rFonts w:ascii="Times New Roman" w:hAnsi="Times New Roman" w:cs="宋体"/>
          <w:color w:val="auto"/>
          <w:sz w:val="24"/>
          <w:highlight w:val="none"/>
        </w:rPr>
        <w:t>制定本</w:t>
      </w:r>
      <w:r>
        <w:rPr>
          <w:rFonts w:hint="eastAsia" w:ascii="Times New Roman" w:hAnsi="Times New Roman" w:cs="宋体"/>
          <w:color w:val="auto"/>
          <w:sz w:val="24"/>
          <w:highlight w:val="none"/>
        </w:rPr>
        <w:t>导则</w:t>
      </w:r>
      <w:r>
        <w:rPr>
          <w:rFonts w:ascii="Times New Roman" w:hAnsi="Times New Roman" w:cs="宋体"/>
          <w:color w:val="auto"/>
          <w:sz w:val="24"/>
          <w:highlight w:val="none"/>
        </w:rPr>
        <w:t>。</w:t>
      </w:r>
    </w:p>
    <w:p>
      <w:pPr>
        <w:numPr>
          <w:ilvl w:val="2"/>
          <w:numId w:val="0"/>
        </w:numPr>
        <w:autoSpaceDE w:val="0"/>
        <w:autoSpaceDN w:val="0"/>
        <w:adjustRightInd w:val="0"/>
        <w:spacing w:line="360" w:lineRule="auto"/>
        <w:rPr>
          <w:rFonts w:ascii="Times New Roman" w:hAnsi="Times New Roman" w:cs="宋体"/>
          <w:color w:val="auto"/>
          <w:sz w:val="24"/>
          <w:highlight w:val="none"/>
        </w:rPr>
      </w:pPr>
      <w:bookmarkStart w:id="92" w:name="_Toc16894"/>
      <w:bookmarkStart w:id="93" w:name="_Toc13623"/>
      <w:r>
        <w:rPr>
          <w:rFonts w:hint="eastAsia" w:ascii="Times New Roman" w:hAnsi="Times New Roman" w:cs="宋体"/>
          <w:b/>
          <w:bCs/>
          <w:color w:val="auto"/>
          <w:sz w:val="24"/>
          <w:highlight w:val="none"/>
        </w:rPr>
        <w:t>1.0.2</w:t>
      </w:r>
      <w:bookmarkEnd w:id="92"/>
      <w:bookmarkEnd w:id="93"/>
      <w:r>
        <w:rPr>
          <w:rFonts w:hint="eastAsia" w:ascii="Times New Roman" w:hAnsi="Times New Roman" w:cs="宋体"/>
          <w:color w:val="auto"/>
          <w:sz w:val="24"/>
          <w:highlight w:val="none"/>
        </w:rPr>
        <w:t xml:space="preserve"> </w:t>
      </w:r>
      <w:r>
        <w:rPr>
          <w:rFonts w:ascii="Times New Roman" w:hAnsi="Times New Roman" w:cs="宋体"/>
          <w:color w:val="auto"/>
          <w:sz w:val="24"/>
          <w:highlight w:val="none"/>
        </w:rPr>
        <w:t>本</w:t>
      </w:r>
      <w:r>
        <w:rPr>
          <w:rFonts w:hint="eastAsia" w:ascii="Times New Roman" w:hAnsi="Times New Roman" w:cs="宋体"/>
          <w:color w:val="auto"/>
          <w:sz w:val="24"/>
          <w:highlight w:val="none"/>
        </w:rPr>
        <w:t>导则</w:t>
      </w:r>
      <w:r>
        <w:rPr>
          <w:rFonts w:ascii="Times New Roman" w:hAnsi="Times New Roman" w:cs="宋体"/>
          <w:color w:val="auto"/>
          <w:sz w:val="24"/>
          <w:highlight w:val="none"/>
        </w:rPr>
        <w:t>适用于山地城市老旧住区</w:t>
      </w:r>
      <w:r>
        <w:rPr>
          <w:rFonts w:hint="eastAsia" w:ascii="Times New Roman" w:hAnsi="Times New Roman" w:cs="宋体"/>
          <w:color w:val="auto"/>
          <w:sz w:val="24"/>
          <w:highlight w:val="none"/>
          <w:lang w:val="en-US" w:eastAsia="zh-CN"/>
        </w:rPr>
        <w:t>公共空间和</w:t>
      </w:r>
      <w:r>
        <w:rPr>
          <w:rFonts w:hint="eastAsia" w:ascii="Times New Roman" w:hAnsi="Times New Roman" w:cs="宋体"/>
          <w:color w:val="auto"/>
          <w:sz w:val="24"/>
          <w:highlight w:val="none"/>
        </w:rPr>
        <w:t>环境</w:t>
      </w:r>
      <w:r>
        <w:rPr>
          <w:rFonts w:ascii="Times New Roman" w:hAnsi="Times New Roman" w:cs="宋体"/>
          <w:color w:val="auto"/>
          <w:sz w:val="24"/>
          <w:highlight w:val="none"/>
        </w:rPr>
        <w:t>的适老化改造设计，包括通行系统、住区环境、</w:t>
      </w:r>
      <w:r>
        <w:rPr>
          <w:rFonts w:hint="eastAsia" w:ascii="Times New Roman" w:hAnsi="Times New Roman" w:cs="宋体"/>
          <w:color w:val="auto"/>
          <w:sz w:val="24"/>
          <w:highlight w:val="none"/>
        </w:rPr>
        <w:t>配套</w:t>
      </w:r>
      <w:r>
        <w:rPr>
          <w:rFonts w:ascii="Times New Roman" w:hAnsi="Times New Roman" w:cs="宋体"/>
          <w:color w:val="auto"/>
          <w:sz w:val="24"/>
          <w:highlight w:val="none"/>
        </w:rPr>
        <w:t>空间和信息</w:t>
      </w:r>
      <w:r>
        <w:rPr>
          <w:rFonts w:hint="eastAsia" w:ascii="Times New Roman" w:hAnsi="Times New Roman" w:cs="宋体"/>
          <w:color w:val="auto"/>
          <w:sz w:val="24"/>
          <w:highlight w:val="none"/>
        </w:rPr>
        <w:t>与</w:t>
      </w:r>
      <w:r>
        <w:rPr>
          <w:rFonts w:ascii="Times New Roman" w:hAnsi="Times New Roman" w:cs="宋体"/>
          <w:color w:val="auto"/>
          <w:sz w:val="24"/>
          <w:highlight w:val="none"/>
        </w:rPr>
        <w:t>服务等内容</w:t>
      </w:r>
      <w:r>
        <w:rPr>
          <w:rFonts w:hint="eastAsia" w:ascii="Times New Roman" w:hAnsi="Times New Roman" w:cs="宋体"/>
          <w:color w:val="auto"/>
          <w:sz w:val="24"/>
          <w:highlight w:val="none"/>
        </w:rPr>
        <w:t>。</w:t>
      </w:r>
    </w:p>
    <w:p>
      <w:pPr>
        <w:numPr>
          <w:ilvl w:val="2"/>
          <w:numId w:val="0"/>
        </w:numPr>
        <w:autoSpaceDE w:val="0"/>
        <w:autoSpaceDN w:val="0"/>
        <w:adjustRightInd w:val="0"/>
        <w:spacing w:line="360" w:lineRule="auto"/>
        <w:rPr>
          <w:rFonts w:ascii="Times New Roman" w:hAnsi="Times New Roman" w:cs="宋体"/>
          <w:color w:val="auto"/>
          <w:sz w:val="24"/>
          <w:highlight w:val="none"/>
        </w:rPr>
      </w:pPr>
      <w:r>
        <w:rPr>
          <w:rFonts w:hint="eastAsia" w:ascii="Times New Roman" w:hAnsi="Times New Roman" w:eastAsiaTheme="majorEastAsia"/>
          <w:b/>
          <w:bCs/>
          <w:color w:val="auto"/>
          <w:sz w:val="24"/>
          <w:highlight w:val="none"/>
        </w:rPr>
        <w:t xml:space="preserve">1.0.3 </w:t>
      </w:r>
      <w:r>
        <w:rPr>
          <w:rFonts w:hint="eastAsia" w:ascii="Times New Roman" w:hAnsi="Times New Roman" w:cs="宋体"/>
          <w:color w:val="auto"/>
          <w:sz w:val="24"/>
          <w:highlight w:val="none"/>
        </w:rPr>
        <w:t>老旧住区适老化改造应遵循政府引导统筹协调，发挥居民主体作用，调动社会力量参与，实现共谋、共建、共管、共享。</w:t>
      </w:r>
    </w:p>
    <w:p>
      <w:pPr>
        <w:numPr>
          <w:ilvl w:val="2"/>
          <w:numId w:val="0"/>
        </w:numPr>
        <w:autoSpaceDE w:val="0"/>
        <w:autoSpaceDN w:val="0"/>
        <w:adjustRightInd w:val="0"/>
        <w:spacing w:line="360" w:lineRule="auto"/>
        <w:rPr>
          <w:rFonts w:ascii="Times New Roman" w:hAnsi="Times New Roman" w:cs="宋体"/>
          <w:color w:val="auto"/>
          <w:sz w:val="24"/>
          <w:highlight w:val="none"/>
        </w:rPr>
      </w:pPr>
      <w:r>
        <w:rPr>
          <w:rFonts w:hint="eastAsia" w:ascii="Times New Roman" w:hAnsi="Times New Roman" w:cs="宋体"/>
          <w:b/>
          <w:bCs/>
          <w:color w:val="auto"/>
          <w:sz w:val="24"/>
          <w:highlight w:val="none"/>
        </w:rPr>
        <w:t>1.0.4</w:t>
      </w:r>
      <w:r>
        <w:rPr>
          <w:rFonts w:hint="eastAsia" w:ascii="Times New Roman" w:hAnsi="Times New Roman" w:cs="宋体"/>
          <w:color w:val="auto"/>
          <w:sz w:val="24"/>
          <w:highlight w:val="none"/>
        </w:rPr>
        <w:t xml:space="preserve"> 老旧住区适老化改造，除应符合本导则外，尚应符合国家、行业、重庆市现行有关标准的规定。</w:t>
      </w:r>
    </w:p>
    <w:p>
      <w:pPr>
        <w:numPr>
          <w:ilvl w:val="2"/>
          <w:numId w:val="0"/>
        </w:numPr>
        <w:autoSpaceDE w:val="0"/>
        <w:autoSpaceDN w:val="0"/>
        <w:adjustRightInd w:val="0"/>
        <w:spacing w:line="360" w:lineRule="auto"/>
        <w:rPr>
          <w:rFonts w:ascii="Times New Roman" w:hAnsi="Times New Roman" w:cs="宋体"/>
          <w:color w:val="auto"/>
          <w:sz w:val="24"/>
          <w:highlight w:val="none"/>
        </w:rPr>
      </w:pPr>
      <w:r>
        <w:rPr>
          <w:rFonts w:hint="eastAsia" w:ascii="Times New Roman" w:hAnsi="Times New Roman" w:cs="宋体"/>
          <w:b/>
          <w:bCs/>
          <w:color w:val="auto"/>
          <w:sz w:val="24"/>
          <w:highlight w:val="none"/>
        </w:rPr>
        <w:t>1.0.5</w:t>
      </w:r>
      <w:r>
        <w:rPr>
          <w:rFonts w:hint="eastAsia" w:ascii="Times New Roman" w:hAnsi="Times New Roman" w:cs="宋体"/>
          <w:color w:val="auto"/>
          <w:sz w:val="24"/>
          <w:highlight w:val="none"/>
        </w:rPr>
        <w:t xml:space="preserve"> </w:t>
      </w:r>
      <w:r>
        <w:rPr>
          <w:rFonts w:hint="eastAsia" w:ascii="Times New Roman" w:hAnsi="Times New Roman" w:cs="宋体"/>
          <w:color w:val="auto"/>
          <w:sz w:val="24"/>
          <w:szCs w:val="24"/>
          <w:lang w:val="en-US" w:eastAsia="zh-CN"/>
        </w:rPr>
        <w:t>老旧住区适老化改造</w:t>
      </w:r>
      <w:r>
        <w:rPr>
          <w:rFonts w:hint="default" w:ascii="Times New Roman" w:hAnsi="Times New Roman" w:cs="宋体"/>
          <w:color w:val="auto"/>
          <w:sz w:val="24"/>
          <w:szCs w:val="24"/>
          <w:lang w:val="en-US" w:eastAsia="zh-CN"/>
        </w:rPr>
        <w:t>应</w:t>
      </w:r>
      <w:r>
        <w:rPr>
          <w:rFonts w:hint="eastAsia" w:ascii="Times New Roman" w:hAnsi="Times New Roman" w:cs="宋体"/>
          <w:color w:val="auto"/>
          <w:sz w:val="24"/>
          <w:szCs w:val="24"/>
          <w:lang w:val="en-US" w:eastAsia="zh-CN"/>
        </w:rPr>
        <w:t>符合国家相关标准</w:t>
      </w:r>
      <w:r>
        <w:rPr>
          <w:rFonts w:hint="default" w:ascii="Times New Roman" w:hAnsi="Times New Roman" w:cs="宋体"/>
          <w:color w:val="auto"/>
          <w:sz w:val="24"/>
          <w:szCs w:val="24"/>
          <w:lang w:val="en-US" w:eastAsia="zh-CN"/>
        </w:rPr>
        <w:t>要求</w:t>
      </w:r>
      <w:r>
        <w:rPr>
          <w:rFonts w:hint="eastAsia" w:ascii="Times New Roman" w:hAnsi="Times New Roman" w:cs="宋体"/>
          <w:color w:val="auto"/>
          <w:sz w:val="24"/>
          <w:szCs w:val="24"/>
          <w:lang w:val="en-US" w:eastAsia="zh-CN"/>
        </w:rPr>
        <w:t>，当条件不具备、执行现行规范确有困难时，应不低于原建造时的标准。</w:t>
      </w:r>
    </w:p>
    <w:p>
      <w:pPr>
        <w:pStyle w:val="25"/>
        <w:spacing w:after="0" w:line="360" w:lineRule="auto"/>
        <w:rPr>
          <w:rFonts w:ascii="Times New Roman" w:hAnsi="Times New Roman"/>
          <w:color w:val="auto"/>
          <w:highlight w:val="none"/>
        </w:rPr>
      </w:pPr>
    </w:p>
    <w:p>
      <w:pPr>
        <w:pStyle w:val="25"/>
        <w:spacing w:after="0" w:line="360" w:lineRule="auto"/>
        <w:rPr>
          <w:rFonts w:ascii="Times New Roman" w:hAnsi="Times New Roman"/>
          <w:color w:val="auto"/>
          <w:highlight w:val="none"/>
        </w:rPr>
        <w:sectPr>
          <w:footerReference r:id="rId12" w:type="default"/>
          <w:footerReference r:id="rId13" w:type="even"/>
          <w:pgSz w:w="11907" w:h="16839"/>
          <w:pgMar w:top="1440" w:right="1800" w:bottom="1440" w:left="1800" w:header="1418" w:footer="1134" w:gutter="0"/>
          <w:pgNumType w:fmt="numberInDash"/>
          <w:cols w:space="720" w:num="1"/>
          <w:docGrid w:type="lines" w:linePitch="312" w:charSpace="0"/>
        </w:sectPr>
      </w:pPr>
    </w:p>
    <w:p>
      <w:pPr>
        <w:keepNext/>
        <w:keepLines/>
        <w:pageBreakBefore w:val="0"/>
        <w:widowControl w:val="0"/>
        <w:kinsoku/>
        <w:wordWrap/>
        <w:overflowPunct/>
        <w:topLinePunct w:val="0"/>
        <w:autoSpaceDE/>
        <w:autoSpaceDN/>
        <w:bidi w:val="0"/>
        <w:adjustRightInd/>
        <w:snapToGrid/>
        <w:spacing w:line="360" w:lineRule="auto"/>
        <w:ind w:left="431" w:hanging="431"/>
        <w:jc w:val="center"/>
        <w:textAlignment w:val="auto"/>
        <w:outlineLvl w:val="0"/>
        <w:rPr>
          <w:rFonts w:ascii="Times New Roman" w:hAnsi="Times New Roman" w:eastAsiaTheme="minorEastAsia"/>
          <w:b/>
          <w:bCs/>
          <w:color w:val="auto"/>
          <w:kern w:val="44"/>
          <w:sz w:val="24"/>
          <w:highlight w:val="none"/>
        </w:rPr>
      </w:pPr>
      <w:bookmarkStart w:id="94" w:name="_Toc5489"/>
      <w:r>
        <w:rPr>
          <w:rFonts w:hint="eastAsia" w:ascii="Times New Roman" w:hAnsi="Times New Roman" w:eastAsiaTheme="minorEastAsia"/>
          <w:b/>
          <w:bCs/>
          <w:color w:val="auto"/>
          <w:kern w:val="44"/>
          <w:sz w:val="24"/>
          <w:highlight w:val="none"/>
        </w:rPr>
        <w:t>2术语</w:t>
      </w:r>
      <w:bookmarkEnd w:id="9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bookmarkStart w:id="95" w:name="_Toc22513"/>
      <w:bookmarkStart w:id="96" w:name="_Toc3367"/>
      <w:bookmarkStart w:id="97" w:name="_Toc126"/>
      <w:bookmarkStart w:id="98" w:name="_Toc19238"/>
      <w:bookmarkStart w:id="99" w:name="_Toc2134"/>
      <w:bookmarkStart w:id="100" w:name="_Toc5181"/>
      <w:bookmarkStart w:id="101" w:name="_Toc28346"/>
      <w:bookmarkStart w:id="102" w:name="_Toc7219"/>
    </w:p>
    <w:p>
      <w:pPr>
        <w:keepNext/>
        <w:keepLines/>
        <w:spacing w:line="360" w:lineRule="auto"/>
        <w:outlineLvl w:val="1"/>
        <w:rPr>
          <w:rFonts w:ascii="Times New Roman" w:hAnsi="Times New Roman" w:eastAsiaTheme="majorEastAsia"/>
          <w:b/>
          <w:bCs/>
          <w:color w:val="auto"/>
          <w:sz w:val="24"/>
          <w:highlight w:val="none"/>
        </w:rPr>
      </w:pPr>
      <w:r>
        <w:rPr>
          <w:rFonts w:hint="eastAsia" w:ascii="Times New Roman" w:hAnsi="Times New Roman" w:eastAsiaTheme="majorEastAsia"/>
          <w:b/>
          <w:bCs/>
          <w:color w:val="auto"/>
          <w:sz w:val="24"/>
          <w:highlight w:val="none"/>
        </w:rPr>
        <w:t>2.0.1山地城市</w:t>
      </w:r>
      <w:bookmarkEnd w:id="95"/>
      <w:bookmarkEnd w:id="96"/>
      <w:bookmarkEnd w:id="97"/>
      <w:bookmarkEnd w:id="98"/>
      <w:bookmarkEnd w:id="99"/>
      <w:bookmarkEnd w:id="100"/>
      <w:bookmarkEnd w:id="101"/>
      <w:bookmarkEnd w:id="102"/>
    </w:p>
    <w:p>
      <w:pPr>
        <w:numPr>
          <w:ilvl w:val="1"/>
          <w:numId w:val="0"/>
        </w:numPr>
        <w:spacing w:line="360" w:lineRule="auto"/>
        <w:ind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指交通组织、用地布局、生态环境、历史文化特色等受地形影响明显，且地表平均坡度大于10%，或相对高差大于50m/km</w:t>
      </w:r>
      <w:r>
        <w:rPr>
          <w:rFonts w:hint="eastAsia" w:ascii="Times New Roman" w:hAnsi="Times New Roman" w:cs="宋体"/>
          <w:color w:val="auto"/>
          <w:sz w:val="24"/>
          <w:szCs w:val="32"/>
          <w:highlight w:val="none"/>
          <w:vertAlign w:val="superscript"/>
        </w:rPr>
        <w:t>2</w:t>
      </w:r>
      <w:r>
        <w:rPr>
          <w:rFonts w:hint="eastAsia" w:ascii="Times New Roman" w:hAnsi="Times New Roman" w:cs="宋体"/>
          <w:color w:val="auto"/>
          <w:sz w:val="24"/>
          <w:szCs w:val="32"/>
          <w:highlight w:val="none"/>
        </w:rPr>
        <w:t>占比大于20%的城市区域。</w:t>
      </w:r>
    </w:p>
    <w:p>
      <w:pPr>
        <w:keepNext/>
        <w:keepLines/>
        <w:spacing w:line="360" w:lineRule="auto"/>
        <w:outlineLvl w:val="1"/>
        <w:rPr>
          <w:rFonts w:ascii="Times New Roman" w:hAnsi="Times New Roman" w:eastAsiaTheme="majorEastAsia"/>
          <w:b/>
          <w:bCs/>
          <w:color w:val="auto"/>
          <w:sz w:val="24"/>
          <w:highlight w:val="none"/>
        </w:rPr>
      </w:pPr>
      <w:bookmarkStart w:id="103" w:name="_Toc6667"/>
      <w:bookmarkStart w:id="104" w:name="_Toc25829"/>
      <w:bookmarkStart w:id="105" w:name="_Toc18987"/>
      <w:bookmarkStart w:id="106" w:name="_Toc25616"/>
      <w:bookmarkStart w:id="107" w:name="_Toc19983"/>
      <w:bookmarkStart w:id="108" w:name="_Toc8392"/>
      <w:bookmarkStart w:id="109" w:name="_Toc14867"/>
      <w:bookmarkStart w:id="110" w:name="_Toc6513"/>
      <w:r>
        <w:rPr>
          <w:rFonts w:hint="eastAsia" w:ascii="Times New Roman" w:hAnsi="Times New Roman" w:eastAsiaTheme="majorEastAsia"/>
          <w:b/>
          <w:bCs/>
          <w:color w:val="auto"/>
          <w:sz w:val="24"/>
          <w:highlight w:val="none"/>
        </w:rPr>
        <w:t>2.0.2老旧住区</w:t>
      </w:r>
      <w:bookmarkEnd w:id="103"/>
      <w:bookmarkEnd w:id="104"/>
      <w:bookmarkEnd w:id="105"/>
      <w:bookmarkEnd w:id="106"/>
      <w:bookmarkEnd w:id="107"/>
      <w:bookmarkEnd w:id="108"/>
      <w:bookmarkEnd w:id="109"/>
      <w:bookmarkEnd w:id="110"/>
    </w:p>
    <w:p>
      <w:pPr>
        <w:numPr>
          <w:ilvl w:val="1"/>
          <w:numId w:val="0"/>
        </w:numPr>
        <w:spacing w:line="360" w:lineRule="auto"/>
        <w:ind w:firstLine="480" w:firstLineChars="200"/>
        <w:rPr>
          <w:rFonts w:ascii="Times New Roman" w:hAnsi="Times New Roman" w:cs="宋体"/>
          <w:color w:val="auto"/>
          <w:sz w:val="24"/>
          <w:szCs w:val="32"/>
          <w:highlight w:val="none"/>
        </w:rPr>
      </w:pPr>
      <w:r>
        <w:rPr>
          <w:rFonts w:ascii="Times New Roman" w:hAnsi="Times New Roman" w:cs="宋体"/>
          <w:color w:val="auto"/>
          <w:sz w:val="24"/>
          <w:szCs w:val="32"/>
          <w:highlight w:val="none"/>
        </w:rPr>
        <w:t>老旧</w:t>
      </w:r>
      <w:r>
        <w:rPr>
          <w:rFonts w:hint="eastAsia" w:ascii="Times New Roman" w:hAnsi="Times New Roman" w:cs="宋体"/>
          <w:color w:val="auto"/>
          <w:sz w:val="24"/>
          <w:szCs w:val="32"/>
          <w:highlight w:val="none"/>
        </w:rPr>
        <w:t>住</w:t>
      </w:r>
      <w:r>
        <w:rPr>
          <w:rFonts w:ascii="Times New Roman" w:hAnsi="Times New Roman" w:cs="宋体"/>
          <w:color w:val="auto"/>
          <w:sz w:val="24"/>
          <w:szCs w:val="32"/>
          <w:highlight w:val="none"/>
        </w:rPr>
        <w:t>区是指</w:t>
      </w:r>
      <w:r>
        <w:rPr>
          <w:rFonts w:hint="eastAsia" w:ascii="Times New Roman" w:hAnsi="Times New Roman" w:cs="宋体"/>
          <w:color w:val="auto"/>
          <w:sz w:val="24"/>
          <w:szCs w:val="32"/>
          <w:highlight w:val="none"/>
        </w:rPr>
        <w:t>2000年以前</w:t>
      </w:r>
      <w:r>
        <w:rPr>
          <w:rFonts w:ascii="Times New Roman" w:hAnsi="Times New Roman" w:cs="宋体"/>
          <w:color w:val="auto"/>
          <w:sz w:val="24"/>
          <w:szCs w:val="32"/>
          <w:highlight w:val="none"/>
        </w:rPr>
        <w:t>建成的住宅</w:t>
      </w:r>
      <w:r>
        <w:rPr>
          <w:rFonts w:hint="eastAsia" w:ascii="Times New Roman" w:hAnsi="Times New Roman" w:cs="宋体"/>
          <w:color w:val="auto"/>
          <w:sz w:val="24"/>
          <w:szCs w:val="32"/>
          <w:highlight w:val="none"/>
        </w:rPr>
        <w:t>小区</w:t>
      </w:r>
      <w:r>
        <w:rPr>
          <w:rFonts w:ascii="Times New Roman" w:hAnsi="Times New Roman" w:cs="宋体"/>
          <w:color w:val="auto"/>
          <w:sz w:val="24"/>
          <w:szCs w:val="32"/>
          <w:highlight w:val="none"/>
        </w:rPr>
        <w:t>（含单栋住宅楼）</w:t>
      </w:r>
      <w:r>
        <w:rPr>
          <w:rFonts w:hint="eastAsia" w:ascii="Times New Roman" w:hAnsi="Times New Roman" w:cs="宋体"/>
          <w:color w:val="auto"/>
          <w:sz w:val="24"/>
          <w:szCs w:val="32"/>
          <w:highlight w:val="none"/>
        </w:rPr>
        <w:t>。</w:t>
      </w:r>
    </w:p>
    <w:p>
      <w:pPr>
        <w:keepNext/>
        <w:keepLines/>
        <w:spacing w:line="360" w:lineRule="auto"/>
        <w:outlineLvl w:val="1"/>
        <w:rPr>
          <w:rFonts w:ascii="Times New Roman" w:hAnsi="Times New Roman" w:eastAsiaTheme="majorEastAsia"/>
          <w:b/>
          <w:bCs/>
          <w:color w:val="auto"/>
          <w:sz w:val="24"/>
          <w:highlight w:val="none"/>
        </w:rPr>
      </w:pPr>
      <w:bookmarkStart w:id="111" w:name="_Toc2277"/>
      <w:bookmarkStart w:id="112" w:name="_Toc22017"/>
      <w:bookmarkStart w:id="113" w:name="_Toc6261"/>
      <w:bookmarkStart w:id="114" w:name="_Toc18455"/>
      <w:bookmarkStart w:id="115" w:name="_Toc1349"/>
      <w:bookmarkStart w:id="116" w:name="_Toc2877"/>
      <w:bookmarkStart w:id="117" w:name="_Toc8683"/>
      <w:bookmarkStart w:id="118" w:name="_Toc16174"/>
      <w:bookmarkStart w:id="119" w:name="_Toc25573"/>
      <w:bookmarkStart w:id="120" w:name="_Toc5728"/>
      <w:bookmarkStart w:id="121" w:name="_Toc23069"/>
      <w:bookmarkStart w:id="122" w:name="_Toc6334"/>
      <w:bookmarkStart w:id="123" w:name="_Toc613"/>
      <w:bookmarkStart w:id="124" w:name="_Toc13193"/>
      <w:bookmarkStart w:id="125" w:name="_Toc19809"/>
      <w:bookmarkStart w:id="126" w:name="_Toc17151"/>
      <w:bookmarkStart w:id="127" w:name="_Toc22914"/>
      <w:bookmarkStart w:id="128" w:name="_Toc17341"/>
      <w:bookmarkStart w:id="129" w:name="_Toc3959"/>
      <w:bookmarkStart w:id="130" w:name="_Toc1840"/>
      <w:r>
        <w:rPr>
          <w:rFonts w:hint="eastAsia" w:ascii="Times New Roman" w:hAnsi="Times New Roman" w:eastAsiaTheme="majorEastAsia"/>
          <w:b/>
          <w:bCs/>
          <w:color w:val="auto"/>
          <w:sz w:val="24"/>
          <w:highlight w:val="none"/>
        </w:rPr>
        <w:t>2.0.</w:t>
      </w:r>
      <w:r>
        <w:rPr>
          <w:rFonts w:hint="eastAsia" w:ascii="Times New Roman" w:hAnsi="Times New Roman" w:eastAsiaTheme="majorEastAsia"/>
          <w:b/>
          <w:bCs/>
          <w:color w:val="auto"/>
          <w:sz w:val="24"/>
          <w:highlight w:val="none"/>
          <w:lang w:val="en-US" w:eastAsia="zh-CN"/>
        </w:rPr>
        <w:t>3</w:t>
      </w:r>
      <w:r>
        <w:rPr>
          <w:rFonts w:hint="eastAsia" w:ascii="Times New Roman" w:hAnsi="Times New Roman" w:eastAsiaTheme="majorEastAsia"/>
          <w:b/>
          <w:bCs/>
          <w:color w:val="auto"/>
          <w:sz w:val="24"/>
          <w:highlight w:val="none"/>
        </w:rPr>
        <w:t>适老化改造</w:t>
      </w:r>
      <w:bookmarkEnd w:id="111"/>
      <w:bookmarkEnd w:id="112"/>
      <w:bookmarkEnd w:id="113"/>
      <w:bookmarkEnd w:id="114"/>
      <w:bookmarkEnd w:id="115"/>
      <w:bookmarkEnd w:id="116"/>
      <w:bookmarkEnd w:id="117"/>
      <w:bookmarkEnd w:id="118"/>
    </w:p>
    <w:p>
      <w:pPr>
        <w:numPr>
          <w:ilvl w:val="1"/>
          <w:numId w:val="0"/>
        </w:numPr>
        <w:spacing w:line="360" w:lineRule="auto"/>
        <w:ind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以满足老年人安全、便利、舒适、健康等需求为目的，对居住区的通行系统、住区环境、配套空间以及信息与服务进行的改造。</w:t>
      </w:r>
    </w:p>
    <w:p>
      <w:pPr>
        <w:keepNext/>
        <w:keepLines/>
        <w:spacing w:line="360" w:lineRule="auto"/>
        <w:outlineLvl w:val="1"/>
        <w:rPr>
          <w:rFonts w:hint="eastAsia" w:ascii="Times New Roman" w:hAnsi="Times New Roman" w:eastAsiaTheme="majorEastAsia"/>
          <w:b/>
          <w:bCs/>
          <w:color w:val="auto"/>
          <w:sz w:val="24"/>
          <w:highlight w:val="none"/>
          <w:lang w:val="en-US" w:eastAsia="zh-CN"/>
        </w:rPr>
      </w:pPr>
      <w:r>
        <w:rPr>
          <w:rFonts w:hint="eastAsia" w:ascii="Times New Roman" w:hAnsi="Times New Roman" w:eastAsiaTheme="majorEastAsia"/>
          <w:b/>
          <w:bCs/>
          <w:color w:val="auto"/>
          <w:sz w:val="24"/>
          <w:highlight w:val="none"/>
        </w:rPr>
        <w:t>2.0.</w:t>
      </w:r>
      <w:r>
        <w:rPr>
          <w:rFonts w:hint="eastAsia" w:ascii="Times New Roman" w:hAnsi="Times New Roman" w:eastAsiaTheme="majorEastAsia"/>
          <w:b/>
          <w:bCs/>
          <w:color w:val="auto"/>
          <w:sz w:val="24"/>
          <w:highlight w:val="none"/>
          <w:lang w:val="en-US" w:eastAsia="zh-CN"/>
        </w:rPr>
        <w:t>4便民坡道</w:t>
      </w:r>
    </w:p>
    <w:p>
      <w:pPr>
        <w:numPr>
          <w:ilvl w:val="1"/>
          <w:numId w:val="0"/>
        </w:numPr>
        <w:spacing w:line="360" w:lineRule="auto"/>
        <w:ind w:firstLine="480" w:firstLineChars="200"/>
        <w:rPr>
          <w:rFonts w:hint="eastAsia" w:ascii="Times New Roman" w:hAnsi="Times New Roman" w:cs="宋体"/>
          <w:color w:val="auto"/>
          <w:sz w:val="24"/>
          <w:szCs w:val="32"/>
          <w:highlight w:val="none"/>
        </w:rPr>
      </w:pPr>
      <w:r>
        <w:rPr>
          <w:rFonts w:hint="eastAsia" w:ascii="Times New Roman" w:hAnsi="Times New Roman" w:cs="宋体"/>
          <w:color w:val="auto"/>
          <w:sz w:val="24"/>
          <w:szCs w:val="32"/>
          <w:highlight w:val="none"/>
          <w:lang w:val="en-US" w:eastAsia="zh-CN"/>
        </w:rPr>
        <w:t>通</w:t>
      </w:r>
      <w:r>
        <w:rPr>
          <w:rFonts w:hint="eastAsia" w:ascii="Times New Roman" w:hAnsi="Times New Roman" w:cs="宋体"/>
          <w:color w:val="auto"/>
          <w:sz w:val="24"/>
          <w:szCs w:val="32"/>
          <w:highlight w:val="none"/>
        </w:rPr>
        <w:t>过优化铺装材质与构造设计</w:t>
      </w:r>
      <w:r>
        <w:rPr>
          <w:rFonts w:hint="eastAsia" w:ascii="Times New Roman" w:hAnsi="Times New Roman" w:cs="宋体"/>
          <w:color w:val="auto"/>
          <w:sz w:val="24"/>
          <w:szCs w:val="32"/>
          <w:highlight w:val="none"/>
          <w:lang w:eastAsia="zh-CN"/>
        </w:rPr>
        <w:t>，</w:t>
      </w:r>
      <w:r>
        <w:rPr>
          <w:rFonts w:hint="eastAsia" w:ascii="Times New Roman" w:hAnsi="Times New Roman" w:cs="宋体"/>
          <w:color w:val="auto"/>
          <w:sz w:val="24"/>
          <w:szCs w:val="32"/>
          <w:highlight w:val="none"/>
          <w:lang w:val="en-US" w:eastAsia="zh-CN"/>
        </w:rPr>
        <w:t>为有需求人群设置的</w:t>
      </w:r>
      <w:r>
        <w:rPr>
          <w:rFonts w:hint="eastAsia" w:ascii="Times New Roman" w:hAnsi="Times New Roman" w:cs="宋体"/>
          <w:color w:val="auto"/>
          <w:sz w:val="24"/>
          <w:szCs w:val="32"/>
          <w:highlight w:val="none"/>
        </w:rPr>
        <w:t>通行坡道。</w:t>
      </w:r>
    </w:p>
    <w:p>
      <w:pPr>
        <w:keepNext/>
        <w:keepLines/>
        <w:spacing w:line="360" w:lineRule="auto"/>
        <w:outlineLvl w:val="1"/>
        <w:rPr>
          <w:rFonts w:ascii="Times New Roman" w:hAnsi="Times New Roman" w:eastAsiaTheme="majorEastAsia"/>
          <w:b/>
          <w:bCs/>
          <w:color w:val="auto"/>
          <w:sz w:val="24"/>
          <w:highlight w:val="none"/>
        </w:rPr>
      </w:pPr>
      <w:r>
        <w:rPr>
          <w:rFonts w:hint="eastAsia" w:ascii="Times New Roman" w:hAnsi="Times New Roman" w:eastAsiaTheme="majorEastAsia"/>
          <w:b/>
          <w:bCs/>
          <w:color w:val="auto"/>
          <w:sz w:val="24"/>
          <w:highlight w:val="none"/>
        </w:rPr>
        <w:t>2.0.</w:t>
      </w:r>
      <w:r>
        <w:rPr>
          <w:rFonts w:hint="eastAsia" w:ascii="Times New Roman" w:hAnsi="Times New Roman" w:eastAsiaTheme="majorEastAsia"/>
          <w:b/>
          <w:bCs/>
          <w:color w:val="auto"/>
          <w:sz w:val="24"/>
          <w:highlight w:val="none"/>
          <w:lang w:val="en-US" w:eastAsia="zh-CN"/>
        </w:rPr>
        <w:t>5</w:t>
      </w:r>
      <w:r>
        <w:rPr>
          <w:rFonts w:hint="eastAsia" w:ascii="Times New Roman" w:hAnsi="Times New Roman" w:eastAsiaTheme="majorEastAsia"/>
          <w:b/>
          <w:bCs/>
          <w:color w:val="auto"/>
          <w:sz w:val="24"/>
          <w:highlight w:val="none"/>
        </w:rPr>
        <w:t>垂直交通设施</w:t>
      </w:r>
      <w:bookmarkEnd w:id="119"/>
      <w:bookmarkEnd w:id="120"/>
      <w:bookmarkEnd w:id="121"/>
      <w:bookmarkEnd w:id="122"/>
      <w:bookmarkEnd w:id="123"/>
      <w:bookmarkEnd w:id="124"/>
      <w:bookmarkEnd w:id="125"/>
    </w:p>
    <w:p>
      <w:pPr>
        <w:numPr>
          <w:ilvl w:val="1"/>
          <w:numId w:val="0"/>
        </w:numPr>
        <w:spacing w:line="360" w:lineRule="auto"/>
        <w:ind w:firstLine="480" w:firstLineChars="200"/>
        <w:rPr>
          <w:rFonts w:ascii="Times New Roman" w:hAnsi="Times New Roman"/>
          <w:color w:val="auto"/>
          <w:highlight w:val="none"/>
        </w:rPr>
      </w:pPr>
      <w:r>
        <w:rPr>
          <w:rFonts w:hint="eastAsia" w:ascii="Times New Roman" w:hAnsi="Times New Roman" w:eastAsiaTheme="minorEastAsia" w:cstheme="minorEastAsia"/>
          <w:color w:val="auto"/>
          <w:sz w:val="24"/>
          <w:szCs w:val="32"/>
          <w:highlight w:val="none"/>
        </w:rPr>
        <w:t>为满足山地城市老旧住区建筑不同标高层面间通行需求设置的交通载体，</w:t>
      </w:r>
      <w:r>
        <w:rPr>
          <w:rFonts w:hint="eastAsia" w:ascii="Times New Roman" w:hAnsi="Times New Roman" w:eastAsiaTheme="minorEastAsia" w:cstheme="minorEastAsia"/>
          <w:color w:val="auto"/>
          <w:sz w:val="24"/>
          <w:szCs w:val="32"/>
          <w:highlight w:val="none"/>
          <w:lang w:eastAsia="zh-CN"/>
        </w:rPr>
        <w:t>包括</w:t>
      </w:r>
      <w:r>
        <w:rPr>
          <w:rFonts w:hint="eastAsia" w:ascii="Times New Roman" w:hAnsi="Times New Roman" w:eastAsiaTheme="minorEastAsia" w:cstheme="minorEastAsia"/>
          <w:color w:val="auto"/>
          <w:sz w:val="24"/>
          <w:szCs w:val="32"/>
          <w:highlight w:val="none"/>
        </w:rPr>
        <w:t>楼梯</w:t>
      </w:r>
      <w:r>
        <w:rPr>
          <w:rFonts w:hint="eastAsia" w:ascii="Times New Roman" w:hAnsi="Times New Roman" w:eastAsiaTheme="minorEastAsia" w:cstheme="minorEastAsia"/>
          <w:color w:val="auto"/>
          <w:sz w:val="24"/>
          <w:szCs w:val="32"/>
          <w:highlight w:val="none"/>
          <w:lang w:val="en-US" w:eastAsia="zh-CN"/>
        </w:rPr>
        <w:t>和</w:t>
      </w:r>
      <w:r>
        <w:rPr>
          <w:rFonts w:hint="eastAsia" w:ascii="Times New Roman" w:hAnsi="Times New Roman" w:eastAsiaTheme="minorEastAsia" w:cstheme="minorEastAsia"/>
          <w:color w:val="auto"/>
          <w:sz w:val="24"/>
          <w:szCs w:val="32"/>
          <w:highlight w:val="none"/>
        </w:rPr>
        <w:t>台阶</w:t>
      </w:r>
      <w:r>
        <w:rPr>
          <w:rFonts w:hint="eastAsia" w:ascii="Times New Roman" w:hAnsi="Times New Roman" w:eastAsiaTheme="minorEastAsia" w:cstheme="minorEastAsia"/>
          <w:color w:val="auto"/>
          <w:sz w:val="24"/>
          <w:szCs w:val="32"/>
          <w:highlight w:val="none"/>
          <w:lang w:eastAsia="zh-CN"/>
        </w:rPr>
        <w:t>、</w:t>
      </w:r>
      <w:r>
        <w:rPr>
          <w:rFonts w:hint="eastAsia" w:ascii="Times New Roman" w:hAnsi="Times New Roman" w:eastAsiaTheme="minorEastAsia" w:cstheme="minorEastAsia"/>
          <w:color w:val="auto"/>
          <w:sz w:val="24"/>
          <w:szCs w:val="32"/>
          <w:highlight w:val="none"/>
        </w:rPr>
        <w:t>电梯、</w:t>
      </w:r>
      <w:r>
        <w:rPr>
          <w:rFonts w:hint="eastAsia" w:ascii="Times New Roman" w:hAnsi="Times New Roman" w:eastAsiaTheme="minorEastAsia" w:cstheme="minorEastAsia"/>
          <w:color w:val="auto"/>
          <w:sz w:val="24"/>
          <w:szCs w:val="32"/>
          <w:highlight w:val="none"/>
          <w:lang w:eastAsia="zh-CN"/>
        </w:rPr>
        <w:t>便民提升机</w:t>
      </w:r>
      <w:r>
        <w:rPr>
          <w:rFonts w:hint="eastAsia" w:ascii="Times New Roman" w:hAnsi="Times New Roman" w:eastAsiaTheme="minorEastAsia" w:cstheme="minorEastAsia"/>
          <w:color w:val="auto"/>
          <w:sz w:val="24"/>
          <w:szCs w:val="32"/>
          <w:highlight w:val="none"/>
        </w:rPr>
        <w:t>等。</w:t>
      </w:r>
    </w:p>
    <w:p>
      <w:pPr>
        <w:keepNext/>
        <w:keepLines/>
        <w:spacing w:line="360" w:lineRule="auto"/>
        <w:outlineLvl w:val="1"/>
        <w:rPr>
          <w:rFonts w:hint="default" w:ascii="Times New Roman" w:hAnsi="Times New Roman" w:eastAsiaTheme="majorEastAsia"/>
          <w:b/>
          <w:bCs/>
          <w:color w:val="auto"/>
          <w:sz w:val="24"/>
          <w:highlight w:val="none"/>
          <w:lang w:val="en-US" w:eastAsia="zh-CN"/>
        </w:rPr>
      </w:pPr>
      <w:bookmarkStart w:id="131" w:name="_Toc29357"/>
      <w:bookmarkStart w:id="132" w:name="_Toc8768"/>
      <w:bookmarkStart w:id="133" w:name="_Toc9646"/>
      <w:r>
        <w:rPr>
          <w:rFonts w:hint="eastAsia" w:ascii="Times New Roman" w:hAnsi="Times New Roman" w:eastAsiaTheme="majorEastAsia"/>
          <w:b/>
          <w:bCs/>
          <w:color w:val="auto"/>
          <w:sz w:val="24"/>
          <w:highlight w:val="none"/>
        </w:rPr>
        <w:t>2.0.</w:t>
      </w:r>
      <w:r>
        <w:rPr>
          <w:rFonts w:hint="eastAsia" w:ascii="Times New Roman" w:hAnsi="Times New Roman" w:eastAsiaTheme="majorEastAsia"/>
          <w:b/>
          <w:bCs/>
          <w:color w:val="auto"/>
          <w:sz w:val="24"/>
          <w:highlight w:val="none"/>
          <w:lang w:val="en-US" w:eastAsia="zh-CN"/>
        </w:rPr>
        <w:t>6便民提升机</w:t>
      </w:r>
    </w:p>
    <w:p>
      <w:pPr>
        <w:numPr>
          <w:ilvl w:val="1"/>
          <w:numId w:val="0"/>
        </w:numPr>
        <w:spacing w:line="360" w:lineRule="auto"/>
        <w:ind w:firstLine="480" w:firstLineChars="200"/>
        <w:rPr>
          <w:rFonts w:ascii="Times New Roman" w:hAnsi="Times New Roman"/>
          <w:color w:val="auto"/>
          <w:highlight w:val="none"/>
        </w:rPr>
      </w:pPr>
      <w:r>
        <w:rPr>
          <w:rFonts w:hint="eastAsia" w:ascii="Segoe UI" w:hAnsi="Segoe UI" w:cs="Segoe UI"/>
          <w:i w:val="0"/>
          <w:iCs w:val="0"/>
          <w:caps w:val="0"/>
          <w:color w:val="auto"/>
          <w:spacing w:val="0"/>
          <w:sz w:val="24"/>
          <w:szCs w:val="24"/>
          <w:shd w:val="clear" w:fill="FFFFFF"/>
          <w:lang w:val="en-US" w:eastAsia="zh-CN"/>
        </w:rPr>
        <w:t>辅助</w:t>
      </w:r>
      <w:r>
        <w:rPr>
          <w:rFonts w:hint="eastAsia" w:ascii="Segoe UI" w:hAnsi="Segoe UI" w:eastAsia="宋体" w:cs="Segoe UI"/>
          <w:i w:val="0"/>
          <w:iCs w:val="0"/>
          <w:caps w:val="0"/>
          <w:color w:val="auto"/>
          <w:spacing w:val="0"/>
          <w:sz w:val="24"/>
          <w:szCs w:val="24"/>
          <w:shd w:val="clear" w:fill="FFFFFF"/>
          <w:lang w:val="en-US" w:eastAsia="zh-CN"/>
        </w:rPr>
        <w:t>老年人等有需求</w:t>
      </w:r>
      <w:r>
        <w:rPr>
          <w:rFonts w:ascii="Segoe UI" w:hAnsi="Segoe UI" w:eastAsia="Segoe UI" w:cs="Segoe UI"/>
          <w:i w:val="0"/>
          <w:iCs w:val="0"/>
          <w:caps w:val="0"/>
          <w:color w:val="auto"/>
          <w:spacing w:val="0"/>
          <w:sz w:val="24"/>
          <w:szCs w:val="24"/>
          <w:shd w:val="clear" w:fill="FFFFFF"/>
        </w:rPr>
        <w:t>群</w:t>
      </w:r>
      <w:r>
        <w:rPr>
          <w:rFonts w:hint="eastAsia" w:ascii="Segoe UI" w:hAnsi="Segoe UI" w:eastAsia="宋体" w:cs="Segoe UI"/>
          <w:i w:val="0"/>
          <w:iCs w:val="0"/>
          <w:caps w:val="0"/>
          <w:color w:val="auto"/>
          <w:spacing w:val="0"/>
          <w:sz w:val="24"/>
          <w:szCs w:val="24"/>
          <w:shd w:val="clear" w:fill="FFFFFF"/>
          <w:lang w:val="en-US" w:eastAsia="zh-CN"/>
        </w:rPr>
        <w:t>体垂直或斜向</w:t>
      </w:r>
      <w:r>
        <w:rPr>
          <w:rFonts w:ascii="Segoe UI" w:hAnsi="Segoe UI" w:eastAsia="Segoe UI" w:cs="Segoe UI"/>
          <w:i w:val="0"/>
          <w:iCs w:val="0"/>
          <w:caps w:val="0"/>
          <w:color w:val="auto"/>
          <w:spacing w:val="0"/>
          <w:sz w:val="24"/>
          <w:szCs w:val="24"/>
          <w:shd w:val="clear" w:fill="FFFFFF"/>
        </w:rPr>
        <w:t>跨越高差区域的机械升降装置</w:t>
      </w:r>
      <w:r>
        <w:rPr>
          <w:rFonts w:hint="eastAsia" w:ascii="Times New Roman" w:hAnsi="Times New Roman" w:eastAsiaTheme="minorEastAsia" w:cstheme="minorEastAsia"/>
          <w:color w:val="auto"/>
          <w:sz w:val="24"/>
          <w:szCs w:val="32"/>
          <w:highlight w:val="none"/>
        </w:rPr>
        <w:t>。</w:t>
      </w:r>
    </w:p>
    <w:p>
      <w:pPr>
        <w:keepNext/>
        <w:keepLines/>
        <w:spacing w:line="360" w:lineRule="auto"/>
        <w:outlineLvl w:val="1"/>
        <w:rPr>
          <w:rFonts w:ascii="Times New Roman" w:hAnsi="Times New Roman" w:eastAsiaTheme="majorEastAsia"/>
          <w:b/>
          <w:bCs/>
          <w:color w:val="auto"/>
          <w:sz w:val="24"/>
          <w:highlight w:val="none"/>
        </w:rPr>
      </w:pPr>
      <w:r>
        <w:rPr>
          <w:rFonts w:hint="eastAsia" w:ascii="Times New Roman" w:hAnsi="Times New Roman" w:eastAsiaTheme="majorEastAsia"/>
          <w:b/>
          <w:bCs/>
          <w:color w:val="auto"/>
          <w:sz w:val="24"/>
          <w:highlight w:val="none"/>
        </w:rPr>
        <w:t>2.0.</w:t>
      </w:r>
      <w:r>
        <w:rPr>
          <w:rFonts w:hint="eastAsia" w:ascii="Times New Roman" w:hAnsi="Times New Roman" w:eastAsiaTheme="majorEastAsia"/>
          <w:b/>
          <w:bCs/>
          <w:color w:val="auto"/>
          <w:sz w:val="24"/>
          <w:highlight w:val="none"/>
          <w:lang w:val="en-US" w:eastAsia="zh-CN"/>
        </w:rPr>
        <w:t>7</w:t>
      </w:r>
      <w:r>
        <w:rPr>
          <w:rFonts w:hint="eastAsia" w:ascii="Times New Roman" w:hAnsi="Times New Roman" w:eastAsiaTheme="majorEastAsia"/>
          <w:b/>
          <w:bCs/>
          <w:color w:val="auto"/>
          <w:sz w:val="24"/>
          <w:highlight w:val="none"/>
        </w:rPr>
        <w:t>坡地建筑</w:t>
      </w:r>
      <w:bookmarkEnd w:id="126"/>
      <w:bookmarkEnd w:id="127"/>
      <w:bookmarkEnd w:id="128"/>
      <w:bookmarkEnd w:id="129"/>
      <w:bookmarkEnd w:id="130"/>
      <w:bookmarkEnd w:id="131"/>
      <w:bookmarkEnd w:id="132"/>
      <w:bookmarkEnd w:id="133"/>
      <w:r>
        <w:rPr>
          <w:rFonts w:hint="eastAsia" w:ascii="Times New Roman" w:hAnsi="Times New Roman" w:eastAsiaTheme="majorEastAsia"/>
          <w:b/>
          <w:bCs/>
          <w:color w:val="auto"/>
          <w:sz w:val="24"/>
          <w:highlight w:val="none"/>
        </w:rPr>
        <w:t xml:space="preserve"> </w:t>
      </w:r>
    </w:p>
    <w:p>
      <w:pPr>
        <w:numPr>
          <w:ilvl w:val="1"/>
          <w:numId w:val="0"/>
        </w:numPr>
        <w:spacing w:line="360" w:lineRule="auto"/>
        <w:ind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依坡地地形建造，有多个自然层与室外设计地面相连接的建筑。</w:t>
      </w:r>
    </w:p>
    <w:p>
      <w:pPr>
        <w:keepNext/>
        <w:keepLines/>
        <w:spacing w:line="360" w:lineRule="auto"/>
        <w:outlineLvl w:val="1"/>
        <w:rPr>
          <w:rFonts w:ascii="Times New Roman" w:hAnsi="Times New Roman" w:eastAsiaTheme="majorEastAsia"/>
          <w:b/>
          <w:bCs/>
          <w:color w:val="auto"/>
          <w:sz w:val="24"/>
          <w:highlight w:val="none"/>
        </w:rPr>
      </w:pPr>
      <w:bookmarkStart w:id="134" w:name="_Toc9745"/>
      <w:bookmarkStart w:id="135" w:name="_Toc24003"/>
      <w:bookmarkStart w:id="136" w:name="_Toc12358"/>
      <w:bookmarkStart w:id="137" w:name="_Toc30579"/>
      <w:bookmarkStart w:id="138" w:name="_Toc18446"/>
      <w:bookmarkStart w:id="139" w:name="_Toc30522"/>
      <w:bookmarkStart w:id="140" w:name="_Toc23588"/>
      <w:bookmarkStart w:id="141" w:name="_Toc4380"/>
      <w:r>
        <w:rPr>
          <w:rFonts w:hint="eastAsia" w:ascii="Times New Roman" w:hAnsi="Times New Roman" w:eastAsiaTheme="majorEastAsia"/>
          <w:b/>
          <w:bCs/>
          <w:color w:val="auto"/>
          <w:sz w:val="24"/>
          <w:highlight w:val="none"/>
        </w:rPr>
        <w:t>2.0.</w:t>
      </w:r>
      <w:r>
        <w:rPr>
          <w:rFonts w:hint="eastAsia" w:ascii="Times New Roman" w:hAnsi="Times New Roman" w:eastAsiaTheme="majorEastAsia"/>
          <w:b/>
          <w:bCs/>
          <w:color w:val="auto"/>
          <w:sz w:val="24"/>
          <w:highlight w:val="none"/>
          <w:lang w:val="en-US" w:eastAsia="zh-CN"/>
        </w:rPr>
        <w:t>8</w:t>
      </w:r>
      <w:r>
        <w:rPr>
          <w:rFonts w:hint="eastAsia" w:ascii="Times New Roman" w:hAnsi="Times New Roman" w:eastAsiaTheme="majorEastAsia"/>
          <w:b/>
          <w:bCs/>
          <w:color w:val="auto"/>
          <w:sz w:val="24"/>
          <w:highlight w:val="none"/>
        </w:rPr>
        <w:t>适老辅具</w:t>
      </w:r>
      <w:bookmarkEnd w:id="134"/>
      <w:bookmarkEnd w:id="135"/>
      <w:bookmarkEnd w:id="136"/>
      <w:bookmarkEnd w:id="137"/>
      <w:bookmarkEnd w:id="138"/>
      <w:bookmarkEnd w:id="139"/>
      <w:bookmarkEnd w:id="140"/>
      <w:bookmarkEnd w:id="141"/>
    </w:p>
    <w:p>
      <w:pPr>
        <w:numPr>
          <w:ilvl w:val="1"/>
          <w:numId w:val="0"/>
        </w:numPr>
        <w:spacing w:line="360" w:lineRule="auto"/>
        <w:ind w:firstLine="480" w:firstLineChars="200"/>
        <w:rPr>
          <w:rFonts w:ascii="Times New Roman" w:hAnsi="Times New Roman" w:eastAsiaTheme="minorEastAsia" w:cstheme="minorEastAsia"/>
          <w:color w:val="auto"/>
          <w:sz w:val="24"/>
          <w:szCs w:val="32"/>
          <w:highlight w:val="none"/>
        </w:rPr>
      </w:pPr>
      <w:r>
        <w:rPr>
          <w:rFonts w:hint="eastAsia" w:ascii="Times New Roman" w:hAnsi="Times New Roman" w:eastAsiaTheme="minorEastAsia" w:cstheme="minorEastAsia"/>
          <w:color w:val="auto"/>
          <w:sz w:val="24"/>
          <w:szCs w:val="32"/>
          <w:highlight w:val="none"/>
        </w:rPr>
        <w:t>辅助老年人日常生活的器具。主要作用是保障老年人在日常生活环境中的安全，提高老年人独立生活的能力，减轻护理者的护理强度，提高护理效率。</w:t>
      </w:r>
    </w:p>
    <w:p>
      <w:pPr>
        <w:rPr>
          <w:rFonts w:ascii="Times New Roman" w:hAnsi="Times New Roman"/>
          <w:color w:val="auto"/>
          <w:highlight w:val="none"/>
        </w:rPr>
      </w:pPr>
    </w:p>
    <w:p>
      <w:pPr>
        <w:pStyle w:val="25"/>
        <w:rPr>
          <w:rFonts w:ascii="Times New Roman" w:hAnsi="Times New Roman"/>
          <w:color w:val="auto"/>
          <w:highlight w:val="none"/>
        </w:rPr>
        <w:sectPr>
          <w:footerReference r:id="rId14" w:type="default"/>
          <w:footerReference r:id="rId15" w:type="even"/>
          <w:pgSz w:w="11907" w:h="16839"/>
          <w:pgMar w:top="1440" w:right="1800" w:bottom="1440" w:left="1800" w:header="1418" w:footer="851" w:gutter="0"/>
          <w:pgNumType w:fmt="numberInDash"/>
          <w:cols w:space="720" w:num="1"/>
          <w:docGrid w:type="lines" w:linePitch="312" w:charSpace="0"/>
        </w:sectPr>
      </w:pPr>
    </w:p>
    <w:p>
      <w:pPr>
        <w:pStyle w:val="2"/>
        <w:rPr>
          <w:rFonts w:ascii="Times New Roman" w:hAnsi="Times New Roman"/>
          <w:color w:val="auto"/>
          <w:highlight w:val="none"/>
        </w:rPr>
      </w:pPr>
    </w:p>
    <w:p>
      <w:pPr>
        <w:keepNext/>
        <w:keepLines/>
        <w:pageBreakBefore w:val="0"/>
        <w:widowControl w:val="0"/>
        <w:kinsoku/>
        <w:wordWrap/>
        <w:overflowPunct/>
        <w:topLinePunct w:val="0"/>
        <w:autoSpaceDE/>
        <w:autoSpaceDN/>
        <w:bidi w:val="0"/>
        <w:adjustRightInd/>
        <w:snapToGrid/>
        <w:spacing w:line="360" w:lineRule="auto"/>
        <w:ind w:left="431" w:hanging="431"/>
        <w:jc w:val="center"/>
        <w:textAlignment w:val="auto"/>
        <w:outlineLvl w:val="0"/>
        <w:rPr>
          <w:rFonts w:ascii="Times New Roman" w:hAnsi="Times New Roman" w:eastAsiaTheme="minorEastAsia"/>
          <w:b/>
          <w:bCs/>
          <w:color w:val="auto"/>
          <w:kern w:val="44"/>
          <w:sz w:val="24"/>
          <w:highlight w:val="none"/>
        </w:rPr>
      </w:pPr>
      <w:bookmarkStart w:id="142" w:name="_Toc15630"/>
      <w:r>
        <w:rPr>
          <w:rFonts w:hint="eastAsia" w:ascii="Times New Roman" w:hAnsi="Times New Roman" w:eastAsiaTheme="minorEastAsia"/>
          <w:b/>
          <w:bCs/>
          <w:color w:val="auto"/>
          <w:kern w:val="44"/>
          <w:sz w:val="24"/>
          <w:highlight w:val="none"/>
        </w:rPr>
        <w:t>3基本规定</w:t>
      </w:r>
      <w:bookmarkEnd w:id="142"/>
    </w:p>
    <w:p>
      <w:pPr>
        <w:numPr>
          <w:ilvl w:val="2"/>
          <w:numId w:val="0"/>
        </w:numPr>
        <w:autoSpaceDE w:val="0"/>
        <w:autoSpaceDN w:val="0"/>
        <w:adjustRightInd w:val="0"/>
        <w:spacing w:line="360" w:lineRule="auto"/>
        <w:rPr>
          <w:rFonts w:hint="eastAsia" w:ascii="Times New Roman" w:hAnsi="Times New Roman"/>
          <w:b w:val="0"/>
          <w:bCs w:val="0"/>
          <w:color w:val="auto"/>
          <w:sz w:val="24"/>
          <w:szCs w:val="32"/>
          <w:highlight w:val="none"/>
        </w:rPr>
      </w:pPr>
    </w:p>
    <w:p>
      <w:pPr>
        <w:pStyle w:val="25"/>
        <w:spacing w:after="0" w:line="360" w:lineRule="auto"/>
        <w:ind w:left="0" w:leftChars="0"/>
        <w:rPr>
          <w:rFonts w:hint="eastAsia" w:ascii="Times New Roman" w:hAnsi="Times New Roman"/>
          <w:b w:val="0"/>
          <w:bCs w:val="0"/>
          <w:color w:val="auto"/>
          <w:sz w:val="24"/>
          <w:szCs w:val="32"/>
          <w:highlight w:val="none"/>
        </w:rPr>
      </w:pPr>
      <w:r>
        <w:rPr>
          <w:rFonts w:hint="eastAsia" w:ascii="Times New Roman" w:hAnsi="Times New Roman"/>
          <w:color w:val="auto"/>
          <w:sz w:val="24"/>
          <w:highlight w:val="none"/>
          <w:lang w:val="en-US" w:eastAsia="zh-CN"/>
        </w:rPr>
        <w:t>3.0.1 适老化改造宜与老旧小区改造、住区城市更新等统筹规划实施。</w:t>
      </w:r>
    </w:p>
    <w:p>
      <w:pPr>
        <w:numPr>
          <w:ilvl w:val="2"/>
          <w:numId w:val="0"/>
        </w:numPr>
        <w:autoSpaceDE w:val="0"/>
        <w:autoSpaceDN w:val="0"/>
        <w:adjustRightInd w:val="0"/>
        <w:spacing w:line="360" w:lineRule="auto"/>
        <w:rPr>
          <w:rFonts w:hint="eastAsia" w:ascii="Times New Roman" w:hAnsi="Times New Roman" w:cs="宋体"/>
          <w:color w:val="auto"/>
          <w:sz w:val="24"/>
          <w:highlight w:val="none"/>
        </w:rPr>
      </w:pPr>
      <w:r>
        <w:rPr>
          <w:rFonts w:hint="eastAsia" w:ascii="Times New Roman" w:hAnsi="Times New Roman"/>
          <w:b w:val="0"/>
          <w:bCs w:val="0"/>
          <w:color w:val="auto"/>
          <w:sz w:val="24"/>
          <w:szCs w:val="32"/>
          <w:highlight w:val="none"/>
        </w:rPr>
        <w:t>3.0.</w:t>
      </w:r>
      <w:r>
        <w:rPr>
          <w:rFonts w:hint="eastAsia" w:ascii="Times New Roman" w:hAnsi="Times New Roman"/>
          <w:b w:val="0"/>
          <w:bCs w:val="0"/>
          <w:color w:val="auto"/>
          <w:sz w:val="24"/>
          <w:szCs w:val="32"/>
          <w:highlight w:val="none"/>
          <w:lang w:val="en-US" w:eastAsia="zh-CN"/>
        </w:rPr>
        <w:t>2</w:t>
      </w:r>
      <w:r>
        <w:rPr>
          <w:rFonts w:hint="eastAsia" w:ascii="Times New Roman" w:hAnsi="Times New Roman"/>
          <w:color w:val="auto"/>
          <w:sz w:val="24"/>
          <w:szCs w:val="32"/>
          <w:highlight w:val="none"/>
        </w:rPr>
        <w:t xml:space="preserve"> </w:t>
      </w:r>
      <w:r>
        <w:rPr>
          <w:rFonts w:hint="eastAsia" w:ascii="Times New Roman" w:hAnsi="Times New Roman" w:cs="宋体"/>
          <w:color w:val="auto"/>
          <w:sz w:val="24"/>
          <w:highlight w:val="none"/>
        </w:rPr>
        <w:t>适老化改造应在满足老年人生活需求的同时，不妨碍其他人员的正常使用。</w:t>
      </w:r>
    </w:p>
    <w:p>
      <w:pPr>
        <w:pStyle w:val="25"/>
        <w:spacing w:after="0" w:line="360" w:lineRule="auto"/>
        <w:ind w:left="0" w:leftChars="0"/>
        <w:rPr>
          <w:rFonts w:hint="eastAsia" w:ascii="Times New Roman" w:hAnsi="Times New Roman"/>
          <w:color w:val="auto"/>
          <w:sz w:val="24"/>
          <w:highlight w:val="none"/>
          <w:lang w:val="en-US" w:eastAsia="zh-CN"/>
        </w:rPr>
      </w:pPr>
      <w:r>
        <w:rPr>
          <w:rFonts w:hint="eastAsia" w:ascii="Times New Roman" w:hAnsi="Times New Roman"/>
          <w:color w:val="auto"/>
          <w:sz w:val="24"/>
          <w:highlight w:val="none"/>
        </w:rPr>
        <w:t>3.0.</w:t>
      </w:r>
      <w:r>
        <w:rPr>
          <w:rFonts w:hint="eastAsia" w:ascii="Times New Roman" w:hAnsi="Times New Roman"/>
          <w:color w:val="auto"/>
          <w:sz w:val="24"/>
          <w:highlight w:val="none"/>
          <w:lang w:val="en-US" w:eastAsia="zh-CN"/>
        </w:rPr>
        <w:t>3</w:t>
      </w:r>
      <w:r>
        <w:rPr>
          <w:rFonts w:hint="eastAsia" w:ascii="Times New Roman" w:hAnsi="Times New Roman"/>
          <w:color w:val="auto"/>
          <w:sz w:val="24"/>
          <w:highlight w:val="none"/>
        </w:rPr>
        <w:t xml:space="preserve"> </w:t>
      </w:r>
      <w:r>
        <w:rPr>
          <w:rFonts w:hint="eastAsia" w:ascii="Times New Roman" w:hAnsi="Times New Roman" w:cs="宋体"/>
          <w:color w:val="auto"/>
          <w:sz w:val="24"/>
          <w:highlight w:val="none"/>
        </w:rPr>
        <w:t>当</w:t>
      </w:r>
      <w:r>
        <w:rPr>
          <w:rFonts w:hint="eastAsia" w:ascii="Times New Roman" w:hAnsi="Times New Roman" w:cs="宋体"/>
          <w:color w:val="auto"/>
          <w:sz w:val="24"/>
          <w:highlight w:val="none"/>
          <w:lang w:val="en-US" w:eastAsia="zh-CN"/>
        </w:rPr>
        <w:t>进行适老化改造</w:t>
      </w:r>
      <w:r>
        <w:rPr>
          <w:rFonts w:hint="eastAsia" w:ascii="Times New Roman" w:hAnsi="Times New Roman" w:cs="宋体"/>
          <w:color w:val="auto"/>
          <w:sz w:val="24"/>
          <w:highlight w:val="none"/>
        </w:rPr>
        <w:t>有困难时，应分区域</w:t>
      </w:r>
      <w:r>
        <w:rPr>
          <w:rFonts w:hint="eastAsia" w:ascii="Times New Roman" w:hAnsi="Times New Roman" w:cs="宋体"/>
          <w:color w:val="auto"/>
          <w:sz w:val="24"/>
          <w:highlight w:val="none"/>
          <w:lang w:val="en-US" w:eastAsia="zh-CN"/>
        </w:rPr>
        <w:t>进行改造</w:t>
      </w:r>
      <w:r>
        <w:rPr>
          <w:rFonts w:hint="eastAsia" w:ascii="Times New Roman" w:hAnsi="Times New Roman" w:cs="宋体"/>
          <w:color w:val="auto"/>
          <w:sz w:val="24"/>
          <w:highlight w:val="none"/>
          <w:lang w:eastAsia="zh-CN"/>
        </w:rPr>
        <w:t>，</w:t>
      </w:r>
      <w:r>
        <w:rPr>
          <w:rFonts w:hint="eastAsia" w:ascii="宋体" w:hAnsi="宋体" w:eastAsia="宋体" w:cs="宋体"/>
          <w:i w:val="0"/>
          <w:iCs w:val="0"/>
          <w:caps w:val="0"/>
          <w:color w:val="auto"/>
          <w:spacing w:val="0"/>
          <w:sz w:val="24"/>
          <w:szCs w:val="24"/>
          <w:highlight w:val="none"/>
          <w:shd w:val="clear" w:fill="FFFFFF"/>
        </w:rPr>
        <w:t>不具备</w:t>
      </w:r>
      <w:r>
        <w:rPr>
          <w:rFonts w:hint="eastAsia" w:ascii="宋体" w:hAnsi="宋体" w:eastAsia="宋体" w:cs="宋体"/>
          <w:i w:val="0"/>
          <w:iCs w:val="0"/>
          <w:caps w:val="0"/>
          <w:color w:val="auto"/>
          <w:spacing w:val="0"/>
          <w:sz w:val="24"/>
          <w:szCs w:val="24"/>
          <w:highlight w:val="none"/>
          <w:shd w:val="clear" w:fill="FFFFFF"/>
          <w:lang w:val="en-US" w:eastAsia="zh-CN"/>
        </w:rPr>
        <w:t>适老化</w:t>
      </w:r>
      <w:r>
        <w:rPr>
          <w:rFonts w:hint="eastAsia" w:ascii="宋体" w:hAnsi="宋体" w:eastAsia="宋体" w:cs="宋体"/>
          <w:i w:val="0"/>
          <w:iCs w:val="0"/>
          <w:caps w:val="0"/>
          <w:color w:val="auto"/>
          <w:spacing w:val="0"/>
          <w:sz w:val="24"/>
          <w:szCs w:val="24"/>
          <w:highlight w:val="none"/>
          <w:shd w:val="clear" w:fill="FFFFFF"/>
        </w:rPr>
        <w:t>改造条件的</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Times New Roman" w:hAnsi="Times New Roman"/>
          <w:color w:val="auto"/>
          <w:sz w:val="24"/>
          <w:highlight w:val="none"/>
          <w:lang w:val="en-US" w:eastAsia="zh-CN"/>
        </w:rPr>
        <w:t>应采取必要的替代性措施。</w:t>
      </w:r>
    </w:p>
    <w:p>
      <w:pPr>
        <w:pStyle w:val="25"/>
        <w:spacing w:after="0" w:line="360" w:lineRule="auto"/>
        <w:ind w:left="0" w:leftChars="0"/>
        <w:rPr>
          <w:rFonts w:ascii="Times New Roman" w:hAnsi="Times New Roman" w:cs="宋体"/>
          <w:color w:val="auto"/>
          <w:sz w:val="24"/>
          <w:highlight w:val="none"/>
        </w:rPr>
      </w:pPr>
      <w:r>
        <w:rPr>
          <w:rFonts w:hint="eastAsia" w:ascii="Times New Roman" w:hAnsi="Times New Roman"/>
          <w:b w:val="0"/>
          <w:bCs w:val="0"/>
          <w:color w:val="auto"/>
          <w:sz w:val="24"/>
          <w:szCs w:val="32"/>
          <w:highlight w:val="none"/>
        </w:rPr>
        <w:t>3.0.</w:t>
      </w:r>
      <w:r>
        <w:rPr>
          <w:rFonts w:hint="eastAsia" w:ascii="Times New Roman" w:hAnsi="Times New Roman"/>
          <w:b w:val="0"/>
          <w:bCs w:val="0"/>
          <w:color w:val="auto"/>
          <w:sz w:val="24"/>
          <w:szCs w:val="32"/>
          <w:highlight w:val="none"/>
          <w:lang w:val="en-US" w:eastAsia="zh-CN"/>
        </w:rPr>
        <w:t>4</w:t>
      </w:r>
      <w:r>
        <w:rPr>
          <w:rFonts w:hint="eastAsia" w:ascii="Times New Roman" w:hAnsi="Times New Roman"/>
          <w:color w:val="auto"/>
          <w:sz w:val="24"/>
          <w:szCs w:val="32"/>
          <w:highlight w:val="none"/>
        </w:rPr>
        <w:t xml:space="preserve"> </w:t>
      </w:r>
      <w:r>
        <w:rPr>
          <w:rFonts w:hint="eastAsia" w:ascii="Times New Roman" w:hAnsi="Times New Roman" w:cs="宋体"/>
          <w:color w:val="auto"/>
          <w:sz w:val="24"/>
          <w:highlight w:val="none"/>
        </w:rPr>
        <w:t>适老化改造应遵循安全性、实用性、舒适性、</w:t>
      </w:r>
      <w:r>
        <w:rPr>
          <w:rFonts w:hint="eastAsia" w:ascii="Times New Roman" w:hAnsi="Times New Roman" w:cs="宋体"/>
          <w:color w:val="auto"/>
          <w:sz w:val="24"/>
          <w:highlight w:val="none"/>
          <w:lang w:val="en-US" w:eastAsia="zh-CN"/>
        </w:rPr>
        <w:t>可持续</w:t>
      </w:r>
      <w:r>
        <w:rPr>
          <w:rFonts w:hint="eastAsia" w:ascii="Times New Roman" w:hAnsi="Times New Roman" w:cs="宋体"/>
          <w:color w:val="auto"/>
          <w:sz w:val="24"/>
          <w:highlight w:val="none"/>
        </w:rPr>
        <w:t>性原则，并综合考虑项目现状。</w:t>
      </w:r>
    </w:p>
    <w:p>
      <w:pPr>
        <w:pStyle w:val="25"/>
        <w:spacing w:after="0" w:line="360" w:lineRule="auto"/>
        <w:ind w:left="0" w:leftChars="0" w:firstLine="480" w:firstLineChars="200"/>
        <w:rPr>
          <w:rFonts w:ascii="Times New Roman" w:hAnsi="Times New Roman"/>
          <w:color w:val="auto"/>
          <w:sz w:val="24"/>
          <w:highlight w:val="none"/>
        </w:rPr>
      </w:pPr>
      <w:r>
        <w:rPr>
          <w:rFonts w:ascii="Times New Roman" w:hAnsi="Times New Roman"/>
          <w:color w:val="auto"/>
          <w:sz w:val="24"/>
          <w:highlight w:val="none"/>
        </w:rPr>
        <w:t>1 适老化改造应以安全为首要原则，在安全</w:t>
      </w:r>
      <w:r>
        <w:rPr>
          <w:rFonts w:hint="eastAsia" w:ascii="Times New Roman" w:hAnsi="Times New Roman"/>
          <w:color w:val="auto"/>
          <w:sz w:val="24"/>
          <w:highlight w:val="none"/>
        </w:rPr>
        <w:t>的</w:t>
      </w:r>
      <w:r>
        <w:rPr>
          <w:rFonts w:ascii="Times New Roman" w:hAnsi="Times New Roman"/>
          <w:color w:val="auto"/>
          <w:sz w:val="24"/>
          <w:highlight w:val="none"/>
        </w:rPr>
        <w:t>前提下，对于住区的</w:t>
      </w:r>
      <w:r>
        <w:rPr>
          <w:rFonts w:hint="eastAsia" w:ascii="Times New Roman" w:hAnsi="Times New Roman"/>
          <w:color w:val="auto"/>
          <w:sz w:val="24"/>
          <w:highlight w:val="none"/>
        </w:rPr>
        <w:t>通行系统、住区环境、配套空间、信息与服务</w:t>
      </w:r>
      <w:r>
        <w:rPr>
          <w:rFonts w:ascii="Times New Roman" w:hAnsi="Times New Roman"/>
          <w:color w:val="auto"/>
          <w:sz w:val="24"/>
          <w:highlight w:val="none"/>
        </w:rPr>
        <w:t>等方面采取安全措施、消除安全隐患</w:t>
      </w:r>
      <w:r>
        <w:rPr>
          <w:rFonts w:hint="eastAsia" w:ascii="Times New Roman" w:hAnsi="Times New Roman"/>
          <w:color w:val="auto"/>
          <w:sz w:val="24"/>
          <w:highlight w:val="none"/>
        </w:rPr>
        <w:t>；</w:t>
      </w:r>
    </w:p>
    <w:p>
      <w:pPr>
        <w:pStyle w:val="25"/>
        <w:spacing w:after="0" w:line="360" w:lineRule="auto"/>
        <w:ind w:left="0" w:leftChars="0"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 xml:space="preserve"> </w:t>
      </w:r>
      <w:r>
        <w:rPr>
          <w:rFonts w:ascii="Times New Roman" w:hAnsi="Times New Roman"/>
          <w:color w:val="auto"/>
          <w:sz w:val="24"/>
          <w:highlight w:val="none"/>
        </w:rPr>
        <w:t>适老化改造应</w:t>
      </w:r>
      <w:r>
        <w:rPr>
          <w:rFonts w:hint="eastAsia" w:ascii="Times New Roman" w:hAnsi="Times New Roman"/>
          <w:color w:val="auto"/>
          <w:sz w:val="24"/>
          <w:highlight w:val="none"/>
        </w:rPr>
        <w:t>因地制宜，</w:t>
      </w:r>
      <w:r>
        <w:rPr>
          <w:rFonts w:ascii="Times New Roman" w:hAnsi="Times New Roman"/>
          <w:color w:val="auto"/>
          <w:sz w:val="24"/>
          <w:highlight w:val="none"/>
        </w:rPr>
        <w:t>合理布局</w:t>
      </w:r>
      <w:r>
        <w:rPr>
          <w:rFonts w:hint="eastAsia" w:ascii="Times New Roman" w:hAnsi="Times New Roman"/>
          <w:color w:val="auto"/>
          <w:sz w:val="24"/>
          <w:highlight w:val="none"/>
        </w:rPr>
        <w:t>住区中的</w:t>
      </w:r>
      <w:r>
        <w:rPr>
          <w:rFonts w:ascii="Times New Roman" w:hAnsi="Times New Roman"/>
          <w:color w:val="auto"/>
          <w:sz w:val="24"/>
          <w:highlight w:val="none"/>
        </w:rPr>
        <w:t>各种</w:t>
      </w:r>
      <w:r>
        <w:rPr>
          <w:rFonts w:hint="eastAsia" w:ascii="Times New Roman" w:hAnsi="Times New Roman"/>
          <w:color w:val="auto"/>
          <w:sz w:val="24"/>
          <w:highlight w:val="none"/>
        </w:rPr>
        <w:t>服务</w:t>
      </w:r>
      <w:r>
        <w:rPr>
          <w:rFonts w:ascii="Times New Roman" w:hAnsi="Times New Roman"/>
          <w:color w:val="auto"/>
          <w:sz w:val="24"/>
          <w:highlight w:val="none"/>
        </w:rPr>
        <w:t>功能，选用适合老年人的设施设备</w:t>
      </w:r>
      <w:r>
        <w:rPr>
          <w:rFonts w:hint="eastAsia" w:ascii="Times New Roman" w:hAnsi="Times New Roman"/>
          <w:color w:val="auto"/>
          <w:sz w:val="24"/>
          <w:highlight w:val="none"/>
        </w:rPr>
        <w:t>；</w:t>
      </w:r>
    </w:p>
    <w:p>
      <w:pPr>
        <w:pStyle w:val="25"/>
        <w:spacing w:after="0" w:line="360" w:lineRule="auto"/>
        <w:ind w:left="0" w:leftChars="0" w:firstLine="480" w:firstLineChars="200"/>
        <w:rPr>
          <w:rFonts w:ascii="Times New Roman" w:hAnsi="Times New Roman"/>
          <w:color w:val="auto"/>
          <w:sz w:val="24"/>
          <w:highlight w:val="none"/>
        </w:rPr>
      </w:pPr>
      <w:r>
        <w:rPr>
          <w:rFonts w:ascii="Times New Roman" w:hAnsi="Times New Roman"/>
          <w:color w:val="auto"/>
          <w:sz w:val="24"/>
          <w:highlight w:val="none"/>
        </w:rPr>
        <w:t>3</w:t>
      </w:r>
      <w:r>
        <w:rPr>
          <w:rFonts w:hint="eastAsia" w:ascii="Times New Roman" w:hAnsi="Times New Roman"/>
          <w:color w:val="auto"/>
          <w:sz w:val="24"/>
          <w:highlight w:val="none"/>
        </w:rPr>
        <w:t xml:space="preserve"> </w:t>
      </w:r>
      <w:r>
        <w:rPr>
          <w:rFonts w:ascii="Times New Roman" w:hAnsi="Times New Roman"/>
          <w:color w:val="auto"/>
          <w:sz w:val="24"/>
          <w:highlight w:val="none"/>
        </w:rPr>
        <w:t>适老化改造</w:t>
      </w:r>
      <w:r>
        <w:rPr>
          <w:rFonts w:hint="eastAsia" w:ascii="Times New Roman" w:hAnsi="Times New Roman"/>
          <w:color w:val="auto"/>
          <w:sz w:val="24"/>
          <w:highlight w:val="none"/>
        </w:rPr>
        <w:t>应保证老年人生理心理层面的舒适性；</w:t>
      </w:r>
    </w:p>
    <w:p>
      <w:pPr>
        <w:pStyle w:val="25"/>
        <w:spacing w:after="0" w:line="360" w:lineRule="auto"/>
        <w:ind w:left="0" w:leftChars="0" w:firstLine="480" w:firstLineChars="200"/>
        <w:rPr>
          <w:rFonts w:hint="eastAsia" w:ascii="Times New Roman" w:hAnsi="Times New Roman" w:eastAsia="宋体"/>
          <w:color w:val="auto"/>
          <w:sz w:val="24"/>
          <w:highlight w:val="none"/>
          <w:lang w:eastAsia="zh-CN"/>
        </w:rPr>
      </w:pPr>
      <w:r>
        <w:rPr>
          <w:rFonts w:hint="eastAsia" w:ascii="Times New Roman" w:hAnsi="Times New Roman"/>
          <w:color w:val="auto"/>
          <w:sz w:val="24"/>
          <w:highlight w:val="none"/>
        </w:rPr>
        <w:t>4 考虑到老年人因身体机能衰弱而引发的对外部空间需求的改变，适老化改造应具有</w:t>
      </w:r>
      <w:r>
        <w:rPr>
          <w:rFonts w:hint="eastAsia" w:ascii="Times New Roman" w:hAnsi="Times New Roman" w:cs="宋体"/>
          <w:color w:val="auto"/>
          <w:sz w:val="24"/>
          <w:highlight w:val="none"/>
          <w:lang w:val="en-US" w:eastAsia="zh-CN"/>
        </w:rPr>
        <w:t>可持续</w:t>
      </w:r>
      <w:r>
        <w:rPr>
          <w:rFonts w:hint="eastAsia" w:ascii="Times New Roman" w:hAnsi="Times New Roman"/>
          <w:color w:val="auto"/>
          <w:sz w:val="24"/>
          <w:highlight w:val="none"/>
        </w:rPr>
        <w:t>性</w:t>
      </w:r>
      <w:r>
        <w:rPr>
          <w:rFonts w:hint="eastAsia" w:ascii="Times New Roman" w:hAnsi="Times New Roman"/>
          <w:color w:val="auto"/>
          <w:sz w:val="24"/>
          <w:highlight w:val="none"/>
          <w:lang w:eastAsia="zh-CN"/>
        </w:rPr>
        <w:t>。</w:t>
      </w:r>
    </w:p>
    <w:p>
      <w:pPr>
        <w:pStyle w:val="25"/>
        <w:spacing w:after="0" w:line="360" w:lineRule="auto"/>
        <w:ind w:left="0" w:leftChars="0"/>
        <w:rPr>
          <w:rFonts w:ascii="Times New Roman" w:hAnsi="Times New Roman"/>
          <w:color w:val="auto"/>
          <w:sz w:val="24"/>
          <w:highlight w:val="none"/>
        </w:rPr>
      </w:pPr>
      <w:r>
        <w:rPr>
          <w:rFonts w:hint="eastAsia" w:ascii="Times New Roman" w:hAnsi="Times New Roman"/>
          <w:b w:val="0"/>
          <w:bCs w:val="0"/>
          <w:color w:val="auto"/>
          <w:sz w:val="24"/>
          <w:szCs w:val="32"/>
          <w:highlight w:val="none"/>
        </w:rPr>
        <w:t>3.0.</w:t>
      </w:r>
      <w:r>
        <w:rPr>
          <w:rFonts w:hint="eastAsia" w:ascii="Times New Roman" w:hAnsi="Times New Roman"/>
          <w:b w:val="0"/>
          <w:bCs w:val="0"/>
          <w:color w:val="auto"/>
          <w:sz w:val="24"/>
          <w:szCs w:val="32"/>
          <w:highlight w:val="none"/>
          <w:lang w:val="en-US" w:eastAsia="zh-CN"/>
        </w:rPr>
        <w:t>5</w:t>
      </w:r>
      <w:r>
        <w:rPr>
          <w:rFonts w:hint="eastAsia" w:ascii="Times New Roman" w:hAnsi="Times New Roman"/>
          <w:b w:val="0"/>
          <w:bCs w:val="0"/>
          <w:color w:val="auto"/>
          <w:sz w:val="24"/>
          <w:szCs w:val="32"/>
          <w:highlight w:val="none"/>
        </w:rPr>
        <w:t xml:space="preserve"> </w:t>
      </w:r>
      <w:r>
        <w:rPr>
          <w:rFonts w:hint="eastAsia" w:ascii="Times New Roman" w:hAnsi="Times New Roman"/>
          <w:color w:val="auto"/>
          <w:sz w:val="24"/>
          <w:highlight w:val="none"/>
        </w:rPr>
        <w:t>适老化改造应注重老年人与家人、邻里、社区的交流，提供人性化尺度的环境，增强家庭归属感和社区参与感。</w:t>
      </w:r>
    </w:p>
    <w:p>
      <w:pPr>
        <w:pStyle w:val="25"/>
        <w:spacing w:after="0" w:line="360" w:lineRule="auto"/>
        <w:ind w:left="0" w:leftChars="0"/>
        <w:rPr>
          <w:rFonts w:hint="eastAsia" w:ascii="Times New Roman" w:hAnsi="Times New Roman"/>
          <w:color w:val="auto"/>
          <w:sz w:val="24"/>
          <w:highlight w:val="none"/>
        </w:rPr>
      </w:pPr>
      <w:r>
        <w:rPr>
          <w:rFonts w:hint="eastAsia" w:ascii="Times New Roman" w:hAnsi="Times New Roman"/>
          <w:b w:val="0"/>
          <w:bCs w:val="0"/>
          <w:color w:val="auto"/>
          <w:sz w:val="24"/>
          <w:szCs w:val="32"/>
          <w:highlight w:val="none"/>
        </w:rPr>
        <w:t>3.0.</w:t>
      </w:r>
      <w:r>
        <w:rPr>
          <w:rFonts w:hint="eastAsia" w:ascii="Times New Roman" w:hAnsi="Times New Roman"/>
          <w:b w:val="0"/>
          <w:bCs w:val="0"/>
          <w:color w:val="auto"/>
          <w:sz w:val="24"/>
          <w:szCs w:val="32"/>
          <w:highlight w:val="none"/>
          <w:lang w:val="en-US" w:eastAsia="zh-CN"/>
        </w:rPr>
        <w:t>6</w:t>
      </w:r>
      <w:r>
        <w:rPr>
          <w:rFonts w:hint="eastAsia" w:ascii="Times New Roman" w:hAnsi="Times New Roman"/>
          <w:color w:val="auto"/>
          <w:sz w:val="24"/>
          <w:highlight w:val="none"/>
        </w:rPr>
        <w:t xml:space="preserve"> 适老化改造应基于老年人群体的个体差异、身体机能等各个方面的特点，设置有针对性的标识系统、照明系统、应急疏散系统、安全监测系统、自动报警系统、紧急呼叫系统、服务活动用房等。</w:t>
      </w:r>
    </w:p>
    <w:p>
      <w:pPr>
        <w:pStyle w:val="25"/>
        <w:spacing w:after="0" w:line="360" w:lineRule="auto"/>
        <w:ind w:left="0" w:leftChars="0"/>
        <w:rPr>
          <w:rFonts w:hint="eastAsia" w:ascii="Times New Roman" w:hAnsi="Times New Roman"/>
          <w:color w:val="auto"/>
          <w:sz w:val="24"/>
          <w:highlight w:val="none"/>
        </w:rPr>
      </w:pPr>
      <w:r>
        <w:rPr>
          <w:rFonts w:hint="eastAsia" w:ascii="Times New Roman" w:hAnsi="Times New Roman"/>
          <w:b w:val="0"/>
          <w:bCs w:val="0"/>
          <w:color w:val="auto"/>
          <w:sz w:val="24"/>
          <w:szCs w:val="32"/>
          <w:highlight w:val="none"/>
        </w:rPr>
        <w:t>3.0.</w:t>
      </w:r>
      <w:r>
        <w:rPr>
          <w:rFonts w:hint="eastAsia" w:ascii="Times New Roman" w:hAnsi="Times New Roman"/>
          <w:b w:val="0"/>
          <w:bCs w:val="0"/>
          <w:color w:val="auto"/>
          <w:sz w:val="24"/>
          <w:highlight w:val="none"/>
          <w:lang w:val="en-US" w:eastAsia="zh-CN"/>
        </w:rPr>
        <w:t>7</w:t>
      </w:r>
      <w:r>
        <w:rPr>
          <w:rFonts w:hint="eastAsia" w:ascii="Times New Roman" w:hAnsi="Times New Roman"/>
          <w:color w:val="auto"/>
          <w:sz w:val="24"/>
          <w:highlight w:val="none"/>
        </w:rPr>
        <w:t xml:space="preserve"> 适老化改造应选用满足安全、绿色、节能、环保要求的材料，应考虑设施设备安全、节能及维护便利性。</w:t>
      </w:r>
    </w:p>
    <w:p>
      <w:pPr>
        <w:pStyle w:val="25"/>
        <w:spacing w:after="0" w:line="360" w:lineRule="auto"/>
        <w:ind w:left="0" w:leftChars="0"/>
        <w:rPr>
          <w:rFonts w:hint="default" w:ascii="Times New Roman" w:hAnsi="Times New Roman" w:eastAsia="宋体"/>
          <w:color w:val="auto"/>
          <w:sz w:val="24"/>
          <w:highlight w:val="none"/>
          <w:lang w:val="en-US" w:eastAsia="zh-CN"/>
        </w:rPr>
      </w:pPr>
      <w:r>
        <w:rPr>
          <w:rFonts w:hint="eastAsia" w:ascii="Times New Roman" w:hAnsi="Times New Roman"/>
          <w:b w:val="0"/>
          <w:bCs w:val="0"/>
          <w:color w:val="auto"/>
          <w:sz w:val="24"/>
          <w:szCs w:val="32"/>
          <w:highlight w:val="none"/>
          <w:lang w:val="en-US" w:eastAsia="zh-CN"/>
        </w:rPr>
        <w:t xml:space="preserve">3.0.8 </w:t>
      </w:r>
      <w:r>
        <w:rPr>
          <w:rFonts w:hint="eastAsia" w:ascii="Times New Roman" w:hAnsi="Times New Roman"/>
          <w:b w:val="0"/>
          <w:bCs w:val="0"/>
          <w:color w:val="auto"/>
          <w:sz w:val="24"/>
          <w:szCs w:val="32"/>
          <w:highlight w:val="none"/>
        </w:rPr>
        <w:t>针</w:t>
      </w:r>
      <w:r>
        <w:rPr>
          <w:rFonts w:ascii="Segoe UI" w:hAnsi="Segoe UI" w:eastAsia="Segoe UI" w:cs="Segoe UI"/>
          <w:i w:val="0"/>
          <w:iCs w:val="0"/>
          <w:caps w:val="0"/>
          <w:spacing w:val="0"/>
          <w:sz w:val="24"/>
          <w:szCs w:val="24"/>
          <w:shd w:val="clear" w:fill="FFFFFF"/>
        </w:rPr>
        <w:t>对山地</w:t>
      </w:r>
      <w:r>
        <w:rPr>
          <w:rFonts w:hint="eastAsia" w:ascii="Segoe UI" w:hAnsi="Segoe UI" w:eastAsia="宋体" w:cs="Segoe UI"/>
          <w:i w:val="0"/>
          <w:iCs w:val="0"/>
          <w:caps w:val="0"/>
          <w:spacing w:val="0"/>
          <w:sz w:val="24"/>
          <w:szCs w:val="24"/>
          <w:shd w:val="clear" w:fill="FFFFFF"/>
          <w:lang w:val="en-US" w:eastAsia="zh-CN"/>
        </w:rPr>
        <w:t>城市</w:t>
      </w:r>
      <w:r>
        <w:rPr>
          <w:rFonts w:ascii="Segoe UI" w:hAnsi="Segoe UI" w:eastAsia="Segoe UI" w:cs="Segoe UI"/>
          <w:i w:val="0"/>
          <w:iCs w:val="0"/>
          <w:caps w:val="0"/>
          <w:spacing w:val="0"/>
          <w:sz w:val="24"/>
          <w:szCs w:val="24"/>
          <w:shd w:val="clear" w:fill="FFFFFF"/>
        </w:rPr>
        <w:t>特征，</w:t>
      </w:r>
      <w:r>
        <w:rPr>
          <w:rFonts w:hint="eastAsia" w:ascii="Segoe UI" w:hAnsi="Segoe UI" w:eastAsia="宋体" w:cs="Segoe UI"/>
          <w:i w:val="0"/>
          <w:iCs w:val="0"/>
          <w:caps w:val="0"/>
          <w:spacing w:val="0"/>
          <w:sz w:val="24"/>
          <w:szCs w:val="24"/>
          <w:shd w:val="clear" w:fill="FFFFFF"/>
          <w:lang w:val="en-US" w:eastAsia="zh-CN"/>
        </w:rPr>
        <w:t>适老化改造宜</w:t>
      </w:r>
      <w:r>
        <w:rPr>
          <w:rFonts w:ascii="Segoe UI" w:hAnsi="Segoe UI" w:eastAsia="Segoe UI" w:cs="Segoe UI"/>
          <w:i w:val="0"/>
          <w:iCs w:val="0"/>
          <w:caps w:val="0"/>
          <w:spacing w:val="0"/>
          <w:sz w:val="24"/>
          <w:szCs w:val="24"/>
          <w:shd w:val="clear" w:fill="FFFFFF"/>
        </w:rPr>
        <w:t>采取高差处理、防滑排水</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边坡防护等技术措施</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消除住区安全隐患。</w:t>
      </w:r>
    </w:p>
    <w:p>
      <w:pPr>
        <w:numPr>
          <w:ilvl w:val="2"/>
          <w:numId w:val="0"/>
        </w:numPr>
        <w:autoSpaceDE w:val="0"/>
        <w:autoSpaceDN w:val="0"/>
        <w:adjustRightInd w:val="0"/>
        <w:spacing w:line="360" w:lineRule="auto"/>
        <w:rPr>
          <w:rFonts w:ascii="Times New Roman" w:hAnsi="Times New Roman" w:cs="宋体"/>
          <w:color w:val="auto"/>
          <w:sz w:val="24"/>
          <w:highlight w:val="none"/>
        </w:rPr>
      </w:pPr>
      <w:r>
        <w:rPr>
          <w:rFonts w:hint="eastAsia" w:ascii="Times New Roman" w:hAnsi="Times New Roman"/>
          <w:b w:val="0"/>
          <w:bCs w:val="0"/>
          <w:color w:val="auto"/>
          <w:sz w:val="24"/>
          <w:szCs w:val="32"/>
          <w:highlight w:val="none"/>
        </w:rPr>
        <w:t>3.0.</w:t>
      </w:r>
      <w:r>
        <w:rPr>
          <w:rFonts w:hint="eastAsia" w:ascii="Times New Roman" w:hAnsi="Times New Roman"/>
          <w:b w:val="0"/>
          <w:bCs w:val="0"/>
          <w:color w:val="auto"/>
          <w:sz w:val="24"/>
          <w:szCs w:val="32"/>
          <w:highlight w:val="none"/>
          <w:lang w:val="en-US" w:eastAsia="zh-CN"/>
        </w:rPr>
        <w:t>9</w:t>
      </w:r>
      <w:r>
        <w:rPr>
          <w:rFonts w:hint="eastAsia" w:ascii="Times New Roman" w:hAnsi="Times New Roman"/>
          <w:color w:val="auto"/>
          <w:sz w:val="24"/>
          <w:szCs w:val="32"/>
          <w:highlight w:val="none"/>
        </w:rPr>
        <w:t xml:space="preserve"> </w:t>
      </w:r>
      <w:r>
        <w:rPr>
          <w:rFonts w:hint="eastAsia" w:ascii="Times New Roman" w:hAnsi="Times New Roman" w:cs="宋体"/>
          <w:color w:val="auto"/>
          <w:sz w:val="24"/>
          <w:highlight w:val="none"/>
        </w:rPr>
        <w:t>适老化改造应合理应用人工智能、物联网、大数据等新兴技术，并为其提供安装条件。</w:t>
      </w:r>
    </w:p>
    <w:p>
      <w:pPr>
        <w:pStyle w:val="2"/>
        <w:spacing w:line="360" w:lineRule="auto"/>
        <w:ind w:right="0" w:rightChars="0"/>
        <w:jc w:val="both"/>
        <w:rPr>
          <w:rFonts w:hint="eastAsia" w:ascii="Times New Roman" w:hAnsi="Times New Roman" w:cs="宋体"/>
          <w:color w:val="auto"/>
          <w:sz w:val="24"/>
          <w:szCs w:val="24"/>
          <w:highlight w:val="none"/>
        </w:rPr>
      </w:pPr>
      <w:r>
        <w:rPr>
          <w:rFonts w:hint="eastAsia" w:ascii="Times New Roman" w:hAnsi="Times New Roman" w:cs="宋体"/>
          <w:b w:val="0"/>
          <w:bCs w:val="0"/>
          <w:color w:val="auto"/>
          <w:sz w:val="24"/>
          <w:szCs w:val="24"/>
          <w:highlight w:val="none"/>
        </w:rPr>
        <w:t>3.0.</w:t>
      </w:r>
      <w:r>
        <w:rPr>
          <w:rFonts w:hint="eastAsia" w:ascii="Times New Roman" w:hAnsi="Times New Roman" w:cs="宋体"/>
          <w:b w:val="0"/>
          <w:bCs w:val="0"/>
          <w:color w:val="auto"/>
          <w:sz w:val="24"/>
          <w:szCs w:val="24"/>
          <w:highlight w:val="none"/>
          <w:lang w:val="en-US" w:eastAsia="zh-CN"/>
        </w:rPr>
        <w:t>10</w:t>
      </w:r>
      <w:r>
        <w:rPr>
          <w:rFonts w:hint="eastAsia" w:ascii="Times New Roman" w:hAnsi="Times New Roman" w:cs="宋体"/>
          <w:b/>
          <w:bCs/>
          <w:color w:val="auto"/>
          <w:sz w:val="24"/>
          <w:szCs w:val="24"/>
          <w:highlight w:val="none"/>
        </w:rPr>
        <w:t xml:space="preserve"> </w:t>
      </w:r>
      <w:r>
        <w:rPr>
          <w:rFonts w:hint="eastAsia" w:ascii="Times New Roman" w:hAnsi="Times New Roman" w:cs="宋体"/>
          <w:color w:val="auto"/>
          <w:sz w:val="24"/>
          <w:szCs w:val="24"/>
          <w:highlight w:val="none"/>
        </w:rPr>
        <w:t>适老化改造应结合</w:t>
      </w:r>
      <w:r>
        <w:rPr>
          <w:rFonts w:hint="eastAsia" w:ascii="Times New Roman" w:hAnsi="Times New Roman" w:cs="宋体"/>
          <w:color w:val="auto"/>
          <w:sz w:val="24"/>
          <w:szCs w:val="24"/>
          <w:highlight w:val="none"/>
          <w:lang w:val="en-US" w:eastAsia="zh-CN"/>
        </w:rPr>
        <w:t>老旧小区改造</w:t>
      </w:r>
      <w:r>
        <w:rPr>
          <w:rFonts w:hint="eastAsia" w:ascii="Times New Roman" w:hAnsi="Times New Roman" w:cs="宋体"/>
          <w:color w:val="auto"/>
          <w:sz w:val="24"/>
          <w:szCs w:val="24"/>
          <w:highlight w:val="none"/>
        </w:rPr>
        <w:t>统筹设计，</w:t>
      </w:r>
      <w:r>
        <w:rPr>
          <w:rFonts w:hint="eastAsia" w:ascii="Times New Roman" w:hAnsi="Times New Roman" w:cs="宋体"/>
          <w:color w:val="auto"/>
          <w:sz w:val="24"/>
          <w:szCs w:val="24"/>
          <w:highlight w:val="none"/>
          <w:lang w:val="en-US" w:eastAsia="zh-CN"/>
        </w:rPr>
        <w:t>改造内容可参照</w:t>
      </w:r>
      <w:r>
        <w:rPr>
          <w:rFonts w:hint="eastAsia" w:ascii="Times New Roman" w:hAnsi="Times New Roman" w:cs="宋体"/>
          <w:color w:val="auto"/>
          <w:sz w:val="24"/>
          <w:szCs w:val="24"/>
          <w:highlight w:val="none"/>
        </w:rPr>
        <w:t>表3-1</w:t>
      </w:r>
      <w:r>
        <w:rPr>
          <w:rFonts w:hint="eastAsia" w:ascii="Times New Roman" w:hAnsi="Times New Roman" w:cs="宋体"/>
          <w:color w:val="auto"/>
          <w:sz w:val="24"/>
          <w:szCs w:val="24"/>
          <w:highlight w:val="none"/>
          <w:lang w:val="en-US" w:eastAsia="zh-CN"/>
        </w:rPr>
        <w:t>执行</w:t>
      </w:r>
      <w:r>
        <w:rPr>
          <w:rFonts w:hint="eastAsia" w:ascii="Times New Roman" w:hAnsi="Times New Roman" w:cs="宋体"/>
          <w:color w:val="auto"/>
          <w:sz w:val="24"/>
          <w:szCs w:val="24"/>
          <w:highlight w:val="none"/>
        </w:rPr>
        <w:t>。</w:t>
      </w:r>
    </w:p>
    <w:p>
      <w:pPr>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br w:type="page"/>
      </w:r>
    </w:p>
    <w:p>
      <w:pPr>
        <w:pStyle w:val="2"/>
        <w:ind w:right="0" w:rightChars="0"/>
        <w:jc w:val="center"/>
        <w:rPr>
          <w:rFonts w:hint="eastAsia" w:ascii="Times New Roman" w:hAnsi="Times New Roman" w:eastAsia="宋体" w:cs="宋体"/>
          <w:color w:val="auto"/>
          <w:sz w:val="22"/>
          <w:szCs w:val="22"/>
          <w:highlight w:val="none"/>
          <w:lang w:eastAsia="zh-CN"/>
        </w:rPr>
      </w:pPr>
      <w:r>
        <w:rPr>
          <w:rFonts w:hint="eastAsia" w:ascii="Times New Roman" w:hAnsi="Times New Roman" w:cs="宋体"/>
          <w:color w:val="auto"/>
          <w:sz w:val="22"/>
          <w:szCs w:val="22"/>
          <w:highlight w:val="none"/>
        </w:rPr>
        <w:t>表3-1 适老化改造</w:t>
      </w:r>
      <w:r>
        <w:rPr>
          <w:rFonts w:hint="eastAsia" w:ascii="Times New Roman" w:hAnsi="Times New Roman" w:cs="宋体"/>
          <w:color w:val="auto"/>
          <w:sz w:val="22"/>
          <w:szCs w:val="22"/>
          <w:highlight w:val="none"/>
          <w:lang w:val="en-US" w:eastAsia="zh-CN"/>
        </w:rPr>
        <w:t>内容</w:t>
      </w:r>
    </w:p>
    <w:tbl>
      <w:tblPr>
        <w:tblStyle w:val="49"/>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2080"/>
        <w:gridCol w:w="5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517" w:type="dxa"/>
            <w:gridSpan w:val="2"/>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类别</w:t>
            </w:r>
          </w:p>
        </w:tc>
        <w:tc>
          <w:tcPr>
            <w:tcW w:w="5006" w:type="dxa"/>
            <w:vAlign w:val="center"/>
          </w:tcPr>
          <w:p>
            <w:pPr>
              <w:pStyle w:val="2"/>
              <w:ind w:right="0" w:rightChars="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restart"/>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通行系统</w:t>
            </w: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出入口</w:t>
            </w:r>
          </w:p>
        </w:tc>
        <w:tc>
          <w:tcPr>
            <w:tcW w:w="5006" w:type="dxa"/>
            <w:vAlign w:val="center"/>
          </w:tcPr>
          <w:p>
            <w:pPr>
              <w:pStyle w:val="2"/>
              <w:ind w:right="0" w:rightChars="0"/>
              <w:jc w:val="center"/>
              <w:rPr>
                <w:rFonts w:hint="eastAsia" w:ascii="Times New Roman" w:hAnsi="Times New Roman" w:eastAsia="宋体" w:cs="宋体"/>
                <w:color w:val="auto"/>
                <w:sz w:val="21"/>
                <w:szCs w:val="21"/>
                <w:highlight w:val="none"/>
                <w:lang w:eastAsia="zh-CN"/>
              </w:rPr>
            </w:pPr>
            <w:r>
              <w:rPr>
                <w:rFonts w:hint="eastAsia" w:ascii="Times New Roman" w:hAnsi="Times New Roman" w:cs="宋体"/>
                <w:color w:val="auto"/>
                <w:sz w:val="21"/>
                <w:szCs w:val="21"/>
                <w:highlight w:val="none"/>
              </w:rPr>
              <w:t>住区出入口、</w:t>
            </w:r>
            <w:r>
              <w:rPr>
                <w:rFonts w:hint="eastAsia" w:ascii="Times New Roman" w:hAnsi="Times New Roman" w:cs="宋体"/>
                <w:color w:val="auto"/>
                <w:sz w:val="21"/>
                <w:szCs w:val="21"/>
                <w:highlight w:val="none"/>
                <w:lang w:eastAsia="zh-CN"/>
              </w:rPr>
              <w:t>建筑出入口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continue"/>
            <w:vAlign w:val="center"/>
          </w:tcPr>
          <w:p>
            <w:pPr>
              <w:pStyle w:val="2"/>
              <w:ind w:right="0" w:rightChars="0"/>
              <w:jc w:val="center"/>
              <w:rPr>
                <w:rFonts w:ascii="Times New Roman" w:hAnsi="Times New Roman" w:cs="宋体"/>
                <w:color w:val="auto"/>
                <w:sz w:val="21"/>
                <w:szCs w:val="21"/>
                <w:highlight w:val="none"/>
              </w:rPr>
            </w:pP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道路交通</w:t>
            </w:r>
          </w:p>
        </w:tc>
        <w:tc>
          <w:tcPr>
            <w:tcW w:w="5006"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车行道、人行道、便民坡道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continue"/>
            <w:vAlign w:val="center"/>
          </w:tcPr>
          <w:p>
            <w:pPr>
              <w:pStyle w:val="2"/>
              <w:ind w:right="0" w:rightChars="0"/>
              <w:jc w:val="center"/>
              <w:rPr>
                <w:rFonts w:ascii="Times New Roman" w:hAnsi="Times New Roman" w:cs="宋体"/>
                <w:color w:val="auto"/>
                <w:sz w:val="21"/>
                <w:szCs w:val="21"/>
                <w:highlight w:val="none"/>
              </w:rPr>
            </w:pP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通道走廊</w:t>
            </w:r>
          </w:p>
        </w:tc>
        <w:tc>
          <w:tcPr>
            <w:tcW w:w="5006"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地面、扶手、墙</w:t>
            </w:r>
            <w:r>
              <w:rPr>
                <w:rFonts w:hint="eastAsia" w:ascii="Times New Roman" w:hAnsi="Times New Roman" w:cs="宋体"/>
                <w:color w:val="auto"/>
                <w:sz w:val="21"/>
                <w:szCs w:val="21"/>
                <w:highlight w:val="none"/>
                <w:lang w:val="en-US" w:eastAsia="zh-CN"/>
              </w:rPr>
              <w:t>角墙</w:t>
            </w:r>
            <w:r>
              <w:rPr>
                <w:rFonts w:hint="eastAsia" w:ascii="Times New Roman" w:hAnsi="Times New Roman" w:cs="宋体"/>
                <w:color w:val="auto"/>
                <w:sz w:val="21"/>
                <w:szCs w:val="21"/>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continue"/>
            <w:vAlign w:val="center"/>
          </w:tcPr>
          <w:p>
            <w:pPr>
              <w:pStyle w:val="2"/>
              <w:ind w:right="0" w:rightChars="0"/>
              <w:jc w:val="center"/>
              <w:rPr>
                <w:rFonts w:ascii="Times New Roman" w:hAnsi="Times New Roman" w:cs="宋体"/>
                <w:color w:val="auto"/>
                <w:sz w:val="21"/>
                <w:szCs w:val="21"/>
                <w:highlight w:val="none"/>
              </w:rPr>
            </w:pP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停车场地</w:t>
            </w:r>
          </w:p>
        </w:tc>
        <w:tc>
          <w:tcPr>
            <w:tcW w:w="5006" w:type="dxa"/>
            <w:vAlign w:val="center"/>
          </w:tcPr>
          <w:p>
            <w:pPr>
              <w:pStyle w:val="2"/>
              <w:ind w:right="0" w:rightChars="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机动车</w:t>
            </w:r>
            <w:r>
              <w:rPr>
                <w:rFonts w:hint="eastAsia" w:ascii="Times New Roman" w:hAnsi="Times New Roman" w:cs="宋体"/>
                <w:color w:val="auto"/>
                <w:sz w:val="21"/>
                <w:szCs w:val="21"/>
                <w:highlight w:val="none"/>
              </w:rPr>
              <w:t>停车位</w:t>
            </w:r>
            <w:r>
              <w:rPr>
                <w:rFonts w:hint="eastAsia" w:ascii="Times New Roman" w:hAnsi="Times New Roman" w:cs="宋体"/>
                <w:color w:val="auto"/>
                <w:sz w:val="21"/>
                <w:szCs w:val="21"/>
                <w:highlight w:val="none"/>
                <w:lang w:eastAsia="zh-CN"/>
              </w:rPr>
              <w:t>、</w:t>
            </w:r>
            <w:r>
              <w:rPr>
                <w:rFonts w:hint="eastAsia" w:ascii="Times New Roman" w:hAnsi="Times New Roman" w:cs="宋体"/>
                <w:color w:val="auto"/>
                <w:sz w:val="21"/>
                <w:szCs w:val="21"/>
                <w:highlight w:val="none"/>
                <w:lang w:val="en-US" w:eastAsia="zh-CN"/>
              </w:rPr>
              <w:t>非机动车停车点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continue"/>
            <w:vAlign w:val="center"/>
          </w:tcPr>
          <w:p>
            <w:pPr>
              <w:pStyle w:val="2"/>
              <w:ind w:right="0" w:rightChars="0"/>
              <w:jc w:val="center"/>
              <w:rPr>
                <w:rFonts w:ascii="Times New Roman" w:hAnsi="Times New Roman" w:cs="宋体"/>
                <w:color w:val="auto"/>
                <w:sz w:val="21"/>
                <w:szCs w:val="21"/>
                <w:highlight w:val="none"/>
              </w:rPr>
            </w:pP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垂直交通设施</w:t>
            </w:r>
          </w:p>
        </w:tc>
        <w:tc>
          <w:tcPr>
            <w:tcW w:w="5006" w:type="dxa"/>
            <w:vAlign w:val="center"/>
          </w:tcPr>
          <w:p>
            <w:pPr>
              <w:pStyle w:val="2"/>
              <w:ind w:right="0" w:rightChars="0"/>
              <w:jc w:val="center"/>
              <w:rPr>
                <w:rFonts w:hint="eastAsia" w:ascii="Times New Roman" w:hAnsi="Times New Roman" w:eastAsia="宋体" w:cs="宋体"/>
                <w:color w:val="auto"/>
                <w:sz w:val="21"/>
                <w:szCs w:val="21"/>
                <w:highlight w:val="none"/>
                <w:lang w:eastAsia="zh-CN"/>
              </w:rPr>
            </w:pPr>
            <w:r>
              <w:rPr>
                <w:rFonts w:hint="eastAsia" w:ascii="Times New Roman" w:hAnsi="Times New Roman" w:cs="宋体"/>
                <w:color w:val="auto"/>
                <w:sz w:val="21"/>
                <w:szCs w:val="21"/>
                <w:highlight w:val="none"/>
              </w:rPr>
              <w:t>楼梯</w:t>
            </w:r>
            <w:r>
              <w:rPr>
                <w:rFonts w:hint="eastAsia" w:ascii="Times New Roman" w:hAnsi="Times New Roman" w:cs="宋体"/>
                <w:color w:val="auto"/>
                <w:sz w:val="21"/>
                <w:szCs w:val="21"/>
                <w:highlight w:val="none"/>
                <w:lang w:val="en-US" w:eastAsia="zh-CN"/>
              </w:rPr>
              <w:t>和</w:t>
            </w:r>
            <w:r>
              <w:rPr>
                <w:rFonts w:hint="eastAsia" w:ascii="Times New Roman" w:hAnsi="Times New Roman" w:cs="宋体"/>
                <w:color w:val="auto"/>
                <w:sz w:val="21"/>
                <w:szCs w:val="21"/>
                <w:highlight w:val="none"/>
              </w:rPr>
              <w:t>台阶、电梯、候梯厅、</w:t>
            </w:r>
            <w:r>
              <w:rPr>
                <w:rFonts w:hint="eastAsia" w:ascii="Times New Roman" w:hAnsi="Times New Roman" w:cs="宋体"/>
                <w:color w:val="auto"/>
                <w:sz w:val="21"/>
                <w:szCs w:val="21"/>
                <w:highlight w:val="none"/>
                <w:lang w:eastAsia="zh-CN"/>
              </w:rPr>
              <w:t>便民提升机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restart"/>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住区环境</w:t>
            </w: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绿地景观</w:t>
            </w:r>
          </w:p>
        </w:tc>
        <w:tc>
          <w:tcPr>
            <w:tcW w:w="5006"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绿化植被、园林小品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continue"/>
            <w:vAlign w:val="center"/>
          </w:tcPr>
          <w:p>
            <w:pPr>
              <w:pStyle w:val="2"/>
              <w:ind w:right="0" w:rightChars="0"/>
              <w:jc w:val="center"/>
              <w:rPr>
                <w:rFonts w:ascii="Times New Roman" w:hAnsi="Times New Roman" w:cs="宋体"/>
                <w:color w:val="auto"/>
                <w:sz w:val="21"/>
                <w:szCs w:val="21"/>
                <w:highlight w:val="none"/>
              </w:rPr>
            </w:pP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活动场地</w:t>
            </w:r>
          </w:p>
        </w:tc>
        <w:tc>
          <w:tcPr>
            <w:tcW w:w="5006" w:type="dxa"/>
            <w:vAlign w:val="center"/>
          </w:tcPr>
          <w:p>
            <w:pPr>
              <w:pStyle w:val="2"/>
              <w:ind w:right="0" w:rightChars="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rPr>
              <w:t>活动空间</w:t>
            </w:r>
            <w:r>
              <w:rPr>
                <w:rFonts w:hint="eastAsia" w:ascii="Times New Roman" w:hAnsi="Times New Roman" w:cs="宋体"/>
                <w:color w:val="auto"/>
                <w:sz w:val="21"/>
                <w:szCs w:val="21"/>
                <w:highlight w:val="none"/>
                <w:lang w:eastAsia="zh-CN"/>
              </w:rPr>
              <w:t>、</w:t>
            </w:r>
            <w:r>
              <w:rPr>
                <w:rFonts w:hint="eastAsia" w:ascii="Times New Roman" w:hAnsi="Times New Roman" w:cs="宋体"/>
                <w:color w:val="auto"/>
                <w:sz w:val="21"/>
                <w:szCs w:val="21"/>
                <w:highlight w:val="none"/>
                <w:lang w:val="en-US" w:eastAsia="zh-CN"/>
              </w:rPr>
              <w:t>休息座椅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continue"/>
            <w:vAlign w:val="center"/>
          </w:tcPr>
          <w:p>
            <w:pPr>
              <w:pStyle w:val="2"/>
              <w:ind w:right="0" w:rightChars="0"/>
              <w:jc w:val="center"/>
              <w:rPr>
                <w:rFonts w:ascii="Times New Roman" w:hAnsi="Times New Roman" w:cs="宋体"/>
                <w:color w:val="auto"/>
                <w:sz w:val="21"/>
                <w:szCs w:val="21"/>
                <w:highlight w:val="none"/>
              </w:rPr>
            </w:pP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照明系统</w:t>
            </w:r>
          </w:p>
        </w:tc>
        <w:tc>
          <w:tcPr>
            <w:tcW w:w="5006"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道路照明、</w:t>
            </w:r>
            <w:r>
              <w:rPr>
                <w:rFonts w:hint="eastAsia" w:ascii="Times New Roman" w:hAnsi="Times New Roman" w:cs="宋体"/>
                <w:color w:val="auto"/>
                <w:sz w:val="21"/>
                <w:szCs w:val="21"/>
                <w:highlight w:val="none"/>
                <w:lang w:val="en-US" w:eastAsia="zh-CN"/>
              </w:rPr>
              <w:t>公共空间</w:t>
            </w:r>
            <w:r>
              <w:rPr>
                <w:rFonts w:hint="eastAsia" w:ascii="Times New Roman" w:hAnsi="Times New Roman" w:cs="宋体"/>
                <w:color w:val="auto"/>
                <w:sz w:val="21"/>
                <w:szCs w:val="21"/>
                <w:highlight w:val="none"/>
              </w:rPr>
              <w:t>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restart"/>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配套空间</w:t>
            </w: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服务活动用房</w:t>
            </w:r>
          </w:p>
        </w:tc>
        <w:tc>
          <w:tcPr>
            <w:tcW w:w="5006" w:type="dxa"/>
            <w:vAlign w:val="center"/>
          </w:tcPr>
          <w:p>
            <w:pPr>
              <w:pStyle w:val="2"/>
              <w:ind w:right="0" w:right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老年人日间照料中心、卫生服务站、</w:t>
            </w:r>
          </w:p>
          <w:p>
            <w:pPr>
              <w:pStyle w:val="2"/>
              <w:ind w:right="0" w:rightChars="0"/>
              <w:jc w:val="center"/>
              <w:rPr>
                <w:rFonts w:ascii="Times New Roman" w:hAnsi="Times New Roman" w:cs="宋体"/>
                <w:color w:val="auto"/>
                <w:sz w:val="21"/>
                <w:szCs w:val="21"/>
                <w:highlight w:val="none"/>
              </w:rPr>
            </w:pPr>
            <w:r>
              <w:rPr>
                <w:rFonts w:hint="eastAsia" w:ascii="Times New Roman" w:hAnsi="Times New Roman"/>
                <w:color w:val="auto"/>
                <w:sz w:val="21"/>
                <w:szCs w:val="21"/>
                <w:highlight w:val="none"/>
              </w:rPr>
              <w:t>便民服务站、商业网点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continue"/>
            <w:vAlign w:val="center"/>
          </w:tcPr>
          <w:p>
            <w:pPr>
              <w:pStyle w:val="2"/>
              <w:ind w:right="0" w:rightChars="0"/>
              <w:jc w:val="center"/>
              <w:rPr>
                <w:rFonts w:ascii="Times New Roman" w:hAnsi="Times New Roman" w:cs="宋体"/>
                <w:color w:val="auto"/>
                <w:sz w:val="21"/>
                <w:szCs w:val="21"/>
                <w:highlight w:val="none"/>
              </w:rPr>
            </w:pP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公共卫生间</w:t>
            </w:r>
          </w:p>
        </w:tc>
        <w:tc>
          <w:tcPr>
            <w:tcW w:w="5006"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小便器、坐便器、洗手台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restart"/>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信息与服务</w:t>
            </w: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标识系统</w:t>
            </w:r>
          </w:p>
        </w:tc>
        <w:tc>
          <w:tcPr>
            <w:tcW w:w="5006"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引导标识、设施标识、警示标识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continue"/>
            <w:vAlign w:val="center"/>
          </w:tcPr>
          <w:p>
            <w:pPr>
              <w:pStyle w:val="2"/>
              <w:ind w:right="0" w:rightChars="0"/>
              <w:jc w:val="center"/>
              <w:rPr>
                <w:rFonts w:ascii="Times New Roman" w:hAnsi="Times New Roman" w:cs="宋体"/>
                <w:color w:val="auto"/>
                <w:sz w:val="21"/>
                <w:szCs w:val="21"/>
                <w:highlight w:val="none"/>
              </w:rPr>
            </w:pP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智能</w:t>
            </w:r>
            <w:r>
              <w:rPr>
                <w:rFonts w:hint="eastAsia" w:ascii="Times New Roman" w:hAnsi="Times New Roman" w:cs="宋体"/>
                <w:color w:val="auto"/>
                <w:sz w:val="21"/>
                <w:szCs w:val="21"/>
                <w:highlight w:val="none"/>
                <w:lang w:val="en-US" w:eastAsia="zh-CN"/>
              </w:rPr>
              <w:t>化</w:t>
            </w:r>
            <w:r>
              <w:rPr>
                <w:rFonts w:hint="eastAsia" w:ascii="Times New Roman" w:hAnsi="Times New Roman" w:cs="宋体"/>
                <w:color w:val="auto"/>
                <w:sz w:val="21"/>
                <w:szCs w:val="21"/>
                <w:highlight w:val="none"/>
              </w:rPr>
              <w:t>系统</w:t>
            </w:r>
          </w:p>
        </w:tc>
        <w:tc>
          <w:tcPr>
            <w:tcW w:w="5006" w:type="dxa"/>
            <w:vAlign w:val="center"/>
          </w:tcPr>
          <w:p>
            <w:pPr>
              <w:pStyle w:val="2"/>
              <w:ind w:right="0" w:rightChars="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color w:val="auto"/>
                <w:sz w:val="21"/>
                <w:szCs w:val="21"/>
                <w:highlight w:val="none"/>
              </w:rPr>
              <w:t>视频监控</w:t>
            </w:r>
            <w:r>
              <w:rPr>
                <w:rFonts w:hint="eastAsia" w:ascii="Times New Roman" w:hAnsi="Times New Roman"/>
                <w:color w:val="auto"/>
                <w:sz w:val="21"/>
                <w:szCs w:val="21"/>
                <w:highlight w:val="none"/>
                <w:lang w:val="en-US" w:eastAsia="zh-CN"/>
              </w:rPr>
              <w:t>系统</w:t>
            </w:r>
            <w:r>
              <w:rPr>
                <w:rFonts w:hint="eastAsia" w:ascii="Times New Roman" w:hAnsi="Times New Roman"/>
                <w:color w:val="auto"/>
                <w:sz w:val="21"/>
                <w:szCs w:val="21"/>
                <w:highlight w:val="none"/>
              </w:rPr>
              <w:t>、自动报警</w:t>
            </w:r>
            <w:r>
              <w:rPr>
                <w:rFonts w:hint="eastAsia" w:ascii="Times New Roman" w:hAnsi="Times New Roman"/>
                <w:color w:val="auto"/>
                <w:sz w:val="21"/>
                <w:szCs w:val="21"/>
                <w:highlight w:val="none"/>
                <w:lang w:val="en-US" w:eastAsia="zh-CN"/>
              </w:rPr>
              <w:t>系统</w:t>
            </w:r>
            <w:r>
              <w:rPr>
                <w:rFonts w:hint="eastAsia" w:ascii="Times New Roman" w:hAnsi="Times New Roman"/>
                <w:color w:val="auto"/>
                <w:sz w:val="21"/>
                <w:szCs w:val="21"/>
                <w:highlight w:val="none"/>
              </w:rPr>
              <w:t>、紧急呼叫</w:t>
            </w:r>
            <w:r>
              <w:rPr>
                <w:rFonts w:hint="eastAsia" w:ascii="Times New Roman" w:hAnsi="Times New Roman"/>
                <w:color w:val="auto"/>
                <w:sz w:val="21"/>
                <w:szCs w:val="21"/>
                <w:highlight w:val="none"/>
                <w:lang w:val="en-US" w:eastAsia="zh-CN"/>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7" w:type="dxa"/>
            <w:vMerge w:val="continue"/>
            <w:vAlign w:val="center"/>
          </w:tcPr>
          <w:p>
            <w:pPr>
              <w:pStyle w:val="2"/>
              <w:ind w:right="0" w:rightChars="0"/>
              <w:jc w:val="center"/>
              <w:rPr>
                <w:rFonts w:ascii="Times New Roman" w:hAnsi="Times New Roman" w:cs="宋体"/>
                <w:color w:val="auto"/>
                <w:sz w:val="21"/>
                <w:szCs w:val="21"/>
                <w:highlight w:val="none"/>
              </w:rPr>
            </w:pPr>
          </w:p>
        </w:tc>
        <w:tc>
          <w:tcPr>
            <w:tcW w:w="2080"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社区服务</w:t>
            </w:r>
          </w:p>
        </w:tc>
        <w:tc>
          <w:tcPr>
            <w:tcW w:w="5006" w:type="dxa"/>
            <w:vAlign w:val="center"/>
          </w:tcPr>
          <w:p>
            <w:pPr>
              <w:pStyle w:val="2"/>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物业服务、</w:t>
            </w:r>
            <w:r>
              <w:rPr>
                <w:rFonts w:hint="eastAsia" w:ascii="Times New Roman" w:hAnsi="Times New Roman"/>
                <w:color w:val="auto"/>
                <w:sz w:val="21"/>
                <w:szCs w:val="21"/>
                <w:highlight w:val="none"/>
              </w:rPr>
              <w:t>居民公约、沟通调解、心理疏导</w:t>
            </w:r>
          </w:p>
        </w:tc>
      </w:tr>
    </w:tbl>
    <w:p>
      <w:pPr>
        <w:pStyle w:val="2"/>
        <w:jc w:val="both"/>
        <w:rPr>
          <w:rFonts w:ascii="Times New Roman" w:hAnsi="Times New Roman" w:cs="宋体"/>
          <w:color w:val="auto"/>
          <w:sz w:val="24"/>
          <w:szCs w:val="24"/>
          <w:highlight w:val="none"/>
        </w:rPr>
        <w:sectPr>
          <w:footerReference r:id="rId16" w:type="default"/>
          <w:footerReference r:id="rId17" w:type="even"/>
          <w:pgSz w:w="11907" w:h="16839"/>
          <w:pgMar w:top="1440" w:right="1800" w:bottom="1440" w:left="1800" w:header="1418" w:footer="851" w:gutter="0"/>
          <w:pgNumType w:fmt="numberInDash"/>
          <w:cols w:space="720" w:num="1"/>
          <w:docGrid w:type="lines" w:linePitch="312" w:charSpace="0"/>
        </w:sectPr>
      </w:pPr>
    </w:p>
    <w:p>
      <w:pPr>
        <w:keepNext/>
        <w:keepLines/>
        <w:pageBreakBefore w:val="0"/>
        <w:widowControl w:val="0"/>
        <w:kinsoku/>
        <w:wordWrap/>
        <w:overflowPunct/>
        <w:topLinePunct w:val="0"/>
        <w:autoSpaceDE/>
        <w:autoSpaceDN/>
        <w:bidi w:val="0"/>
        <w:adjustRightInd/>
        <w:snapToGrid/>
        <w:spacing w:line="360" w:lineRule="auto"/>
        <w:ind w:left="431" w:hanging="431"/>
        <w:jc w:val="center"/>
        <w:textAlignment w:val="auto"/>
        <w:outlineLvl w:val="0"/>
        <w:rPr>
          <w:rFonts w:ascii="Times New Roman" w:hAnsi="Times New Roman" w:eastAsiaTheme="minorEastAsia"/>
          <w:b/>
          <w:bCs/>
          <w:color w:val="auto"/>
          <w:kern w:val="44"/>
          <w:sz w:val="24"/>
          <w:highlight w:val="none"/>
        </w:rPr>
      </w:pPr>
      <w:bookmarkStart w:id="143" w:name="_Toc30013"/>
      <w:r>
        <w:rPr>
          <w:rFonts w:ascii="Times New Roman" w:hAnsi="Times New Roman" w:eastAsiaTheme="minorEastAsia"/>
          <w:b/>
          <w:bCs/>
          <w:color w:val="auto"/>
          <w:kern w:val="44"/>
          <w:sz w:val="24"/>
          <w:highlight w:val="none"/>
        </w:rPr>
        <w:t>4</w:t>
      </w:r>
      <w:r>
        <w:rPr>
          <w:rFonts w:hint="eastAsia" w:ascii="Times New Roman" w:hAnsi="Times New Roman" w:eastAsiaTheme="minorEastAsia"/>
          <w:b/>
          <w:bCs/>
          <w:color w:val="auto"/>
          <w:kern w:val="44"/>
          <w:sz w:val="24"/>
          <w:highlight w:val="none"/>
        </w:rPr>
        <w:t>体检与策划</w:t>
      </w:r>
      <w:bookmarkEnd w:id="143"/>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highlight w:val="none"/>
        </w:rPr>
      </w:pPr>
    </w:p>
    <w:p>
      <w:pPr>
        <w:pStyle w:val="4"/>
        <w:numPr>
          <w:ilvl w:val="1"/>
          <w:numId w:val="0"/>
        </w:numPr>
        <w:rPr>
          <w:rFonts w:ascii="Times New Roman" w:hAnsi="Times New Roman"/>
          <w:color w:val="auto"/>
          <w:highlight w:val="none"/>
        </w:rPr>
      </w:pPr>
      <w:bookmarkStart w:id="144" w:name="_Toc24283"/>
      <w:r>
        <w:rPr>
          <w:rFonts w:hint="eastAsia" w:ascii="Times New Roman" w:hAnsi="Times New Roman"/>
          <w:color w:val="auto"/>
          <w:highlight w:val="none"/>
        </w:rPr>
        <w:t>4.1 一般规定</w:t>
      </w:r>
      <w:bookmarkEnd w:id="144"/>
    </w:p>
    <w:p>
      <w:pPr>
        <w:spacing w:line="360" w:lineRule="auto"/>
        <w:rPr>
          <w:rFonts w:hint="eastAsia" w:ascii="Times New Roman" w:hAnsi="Times New Roman" w:cs="宋体"/>
          <w:color w:val="auto"/>
          <w:sz w:val="24"/>
          <w:szCs w:val="32"/>
          <w:highlight w:val="none"/>
        </w:rPr>
      </w:pPr>
      <w:r>
        <w:rPr>
          <w:rFonts w:hint="eastAsia" w:ascii="Times New Roman" w:hAnsi="Times New Roman" w:cs="宋体"/>
          <w:color w:val="auto"/>
          <w:sz w:val="24"/>
          <w:szCs w:val="32"/>
          <w:highlight w:val="none"/>
        </w:rPr>
        <w:t>4.1.1 老旧住区适老化改造前应根据改造需求，对住区的通行系统、住区环境、配套空间和信息与服务进行体检。</w:t>
      </w:r>
    </w:p>
    <w:p>
      <w:pPr>
        <w:pStyle w:val="25"/>
        <w:spacing w:after="0" w:line="360" w:lineRule="auto"/>
        <w:ind w:left="0" w:leftChars="0"/>
        <w:rPr>
          <w:rFonts w:ascii="Times New Roman" w:hAnsi="Times New Roman"/>
          <w:color w:val="auto"/>
          <w:highlight w:val="none"/>
        </w:rPr>
      </w:pPr>
      <w:r>
        <w:rPr>
          <w:rFonts w:hint="eastAsia" w:ascii="Times New Roman" w:hAnsi="Times New Roman" w:cs="宋体"/>
          <w:color w:val="auto"/>
          <w:sz w:val="24"/>
          <w:szCs w:val="32"/>
          <w:highlight w:val="none"/>
        </w:rPr>
        <w:t>4.1.</w:t>
      </w:r>
      <w:r>
        <w:rPr>
          <w:rFonts w:hint="eastAsia" w:ascii="Times New Roman" w:hAnsi="Times New Roman" w:cs="宋体"/>
          <w:color w:val="auto"/>
          <w:sz w:val="24"/>
          <w:szCs w:val="32"/>
          <w:highlight w:val="none"/>
          <w:lang w:val="en-US" w:eastAsia="zh-CN"/>
        </w:rPr>
        <w:t>2</w:t>
      </w:r>
      <w:r>
        <w:rPr>
          <w:rFonts w:hint="eastAsia" w:ascii="Times New Roman" w:hAnsi="Times New Roman" w:cs="宋体"/>
          <w:color w:val="auto"/>
          <w:sz w:val="24"/>
          <w:szCs w:val="32"/>
          <w:highlight w:val="none"/>
        </w:rPr>
        <w:t xml:space="preserve"> </w:t>
      </w:r>
      <w:r>
        <w:rPr>
          <w:rFonts w:hint="eastAsia" w:ascii="Times New Roman" w:hAnsi="Times New Roman" w:cs="宋体"/>
          <w:color w:val="auto"/>
          <w:sz w:val="24"/>
          <w:szCs w:val="32"/>
          <w:highlight w:val="none"/>
          <w:lang w:val="en-US" w:eastAsia="zh-CN"/>
        </w:rPr>
        <w:t>体检</w:t>
      </w:r>
      <w:r>
        <w:rPr>
          <w:rFonts w:hint="eastAsia" w:ascii="Times New Roman" w:hAnsi="Times New Roman" w:cs="宋体"/>
          <w:color w:val="auto"/>
          <w:sz w:val="24"/>
          <w:szCs w:val="32"/>
          <w:highlight w:val="none"/>
        </w:rPr>
        <w:t>可结合实际改造范围对内容进行调整，开展局部或全面体检。</w:t>
      </w:r>
    </w:p>
    <w:p>
      <w:pPr>
        <w:spacing w:line="360" w:lineRule="auto"/>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4.1.</w:t>
      </w:r>
      <w:r>
        <w:rPr>
          <w:rFonts w:hint="eastAsia" w:ascii="Times New Roman" w:hAnsi="Times New Roman" w:cs="宋体"/>
          <w:color w:val="auto"/>
          <w:sz w:val="24"/>
          <w:szCs w:val="32"/>
          <w:highlight w:val="none"/>
          <w:lang w:val="en-US" w:eastAsia="zh-CN"/>
        </w:rPr>
        <w:t>3</w:t>
      </w:r>
      <w:r>
        <w:rPr>
          <w:rFonts w:hint="eastAsia" w:ascii="Times New Roman" w:hAnsi="Times New Roman" w:cs="宋体"/>
          <w:color w:val="auto"/>
          <w:sz w:val="24"/>
          <w:szCs w:val="32"/>
          <w:highlight w:val="none"/>
        </w:rPr>
        <w:t xml:space="preserve"> 体检应</w:t>
      </w:r>
      <w:r>
        <w:rPr>
          <w:rFonts w:hint="eastAsia" w:ascii="Times New Roman" w:hAnsi="Times New Roman" w:cs="宋体"/>
          <w:color w:val="auto"/>
          <w:sz w:val="24"/>
          <w:szCs w:val="32"/>
          <w:highlight w:val="none"/>
          <w:lang w:val="en-US" w:eastAsia="zh-CN"/>
        </w:rPr>
        <w:t>进行民意调查，</w:t>
      </w:r>
      <w:r>
        <w:rPr>
          <w:rFonts w:hint="eastAsia" w:ascii="Times New Roman" w:hAnsi="Times New Roman" w:cs="宋体"/>
          <w:color w:val="auto"/>
          <w:sz w:val="24"/>
          <w:szCs w:val="32"/>
          <w:highlight w:val="none"/>
        </w:rPr>
        <w:t>了解老年人的改造意见、主要需求和对改造的建议。</w:t>
      </w:r>
    </w:p>
    <w:p>
      <w:pPr>
        <w:spacing w:line="360" w:lineRule="auto"/>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4.1.4 体检应体现以人为本原则，从适宜性、必要性以及经济性出发，针对老年人典型活动场景</w:t>
      </w:r>
      <w:r>
        <w:rPr>
          <w:rFonts w:hint="eastAsia" w:ascii="Times New Roman" w:hAnsi="Times New Roman" w:cs="宋体"/>
          <w:color w:val="auto"/>
          <w:sz w:val="24"/>
          <w:szCs w:val="32"/>
          <w:highlight w:val="none"/>
          <w:lang w:eastAsia="zh-CN"/>
        </w:rPr>
        <w:t>，</w:t>
      </w:r>
      <w:r>
        <w:rPr>
          <w:rFonts w:hint="eastAsia" w:ascii="Times New Roman" w:hAnsi="Times New Roman" w:cs="宋体"/>
          <w:color w:val="auto"/>
          <w:sz w:val="24"/>
          <w:szCs w:val="32"/>
          <w:highlight w:val="none"/>
        </w:rPr>
        <w:t>考虑老年人的使用需求，根据体检结果，确认改造技术项，并予以公示。</w:t>
      </w:r>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4.1.5 体检后应由专业技术人员依据体检结果提出老旧住区适老化改造策划，并由建设方组织评审通过后方可实施。</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Times New Roman" w:hAnsi="Times New Roman" w:cs="宋体"/>
          <w:color w:val="auto"/>
          <w:sz w:val="24"/>
          <w:szCs w:val="32"/>
          <w:highlight w:val="none"/>
        </w:rPr>
      </w:pPr>
    </w:p>
    <w:p>
      <w:pPr>
        <w:pStyle w:val="4"/>
        <w:numPr>
          <w:ilvl w:val="1"/>
          <w:numId w:val="0"/>
        </w:numPr>
        <w:rPr>
          <w:rFonts w:ascii="Times New Roman" w:hAnsi="Times New Roman"/>
          <w:color w:val="auto"/>
          <w:highlight w:val="none"/>
        </w:rPr>
      </w:pPr>
      <w:bookmarkStart w:id="145" w:name="_Toc17071"/>
      <w:r>
        <w:rPr>
          <w:rFonts w:hint="eastAsia" w:ascii="Times New Roman" w:hAnsi="Times New Roman"/>
          <w:color w:val="auto"/>
          <w:highlight w:val="none"/>
        </w:rPr>
        <w:t>4.2 改造前体检</w:t>
      </w:r>
      <w:bookmarkEnd w:id="145"/>
    </w:p>
    <w:p>
      <w:pPr>
        <w:spacing w:line="360" w:lineRule="auto"/>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 xml:space="preserve">4.2.1 </w:t>
      </w:r>
      <w:r>
        <w:rPr>
          <w:rFonts w:hint="eastAsia" w:ascii="Times New Roman" w:hAnsi="Times New Roman" w:cs="宋体"/>
          <w:color w:val="auto"/>
          <w:sz w:val="24"/>
          <w:szCs w:val="32"/>
          <w:highlight w:val="none"/>
          <w:lang w:val="en-US" w:eastAsia="zh-CN"/>
        </w:rPr>
        <w:t>改造前体检可采用</w:t>
      </w:r>
      <w:r>
        <w:rPr>
          <w:rFonts w:hint="eastAsia" w:ascii="Times New Roman" w:hAnsi="Times New Roman" w:cs="宋体"/>
          <w:color w:val="auto"/>
          <w:sz w:val="24"/>
          <w:szCs w:val="32"/>
          <w:highlight w:val="none"/>
        </w:rPr>
        <w:t>现场调研、问卷调查、数据分析等手段</w:t>
      </w:r>
      <w:r>
        <w:rPr>
          <w:rFonts w:hint="eastAsia" w:ascii="Times New Roman" w:hAnsi="Times New Roman" w:cs="宋体"/>
          <w:color w:val="auto"/>
          <w:sz w:val="24"/>
          <w:szCs w:val="32"/>
          <w:highlight w:val="none"/>
          <w:lang w:eastAsia="zh-CN"/>
        </w:rPr>
        <w:t>，</w:t>
      </w:r>
      <w:r>
        <w:rPr>
          <w:rFonts w:hint="eastAsia" w:ascii="Times New Roman" w:hAnsi="Times New Roman" w:cs="宋体"/>
          <w:color w:val="auto"/>
          <w:sz w:val="24"/>
          <w:szCs w:val="32"/>
          <w:highlight w:val="none"/>
          <w:lang w:val="en-US" w:eastAsia="zh-CN"/>
        </w:rPr>
        <w:t>查明存在隐患，确认具体改造内容</w:t>
      </w:r>
      <w:r>
        <w:rPr>
          <w:rFonts w:hint="eastAsia" w:ascii="Times New Roman" w:hAnsi="Times New Roman" w:cs="宋体"/>
          <w:color w:val="auto"/>
          <w:sz w:val="24"/>
          <w:szCs w:val="32"/>
          <w:highlight w:val="none"/>
        </w:rPr>
        <w:t>。</w:t>
      </w:r>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4.2.2 通行系统体检</w:t>
      </w:r>
      <w:r>
        <w:rPr>
          <w:rFonts w:hint="eastAsia" w:ascii="Times New Roman" w:hAnsi="Times New Roman" w:cs="宋体"/>
          <w:color w:val="auto"/>
          <w:sz w:val="24"/>
          <w:szCs w:val="32"/>
          <w:highlight w:val="none"/>
          <w:lang w:eastAsia="zh-CN"/>
        </w:rPr>
        <w:t>包括</w:t>
      </w:r>
      <w:r>
        <w:rPr>
          <w:rFonts w:hint="eastAsia" w:ascii="Times New Roman" w:hAnsi="Times New Roman" w:cs="宋体"/>
          <w:color w:val="auto"/>
          <w:sz w:val="24"/>
          <w:szCs w:val="32"/>
          <w:highlight w:val="none"/>
        </w:rPr>
        <w:t>以下内容：</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1 各类型出入口，包括位置合理、空间通畅、安全设施齐全</w:t>
      </w:r>
      <w:r>
        <w:rPr>
          <w:rFonts w:hint="eastAsia" w:ascii="Times New Roman" w:hAnsi="Times New Roman" w:cs="宋体"/>
          <w:color w:val="auto"/>
          <w:sz w:val="24"/>
          <w:szCs w:val="32"/>
          <w:highlight w:val="none"/>
          <w:lang w:val="en-US" w:eastAsia="zh-CN"/>
        </w:rPr>
        <w:t>等</w:t>
      </w:r>
      <w:r>
        <w:rPr>
          <w:rFonts w:hint="eastAsia" w:ascii="Times New Roman" w:hAnsi="Times New Roman" w:cs="宋体"/>
          <w:color w:val="auto"/>
          <w:sz w:val="24"/>
          <w:szCs w:val="32"/>
          <w:highlight w:val="none"/>
        </w:rPr>
        <w:t>；</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2 道路交通，包括道路可达、路面平整、坡度合理等；</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3 通道走廊，包括地面平整、空间通畅、安全设施齐全等；</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 停车场地，包括位置合理、地面平整、空间充足等；</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5 垂直交通设施，包括位置合理、使用便利、安全设施齐全等。</w:t>
      </w:r>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4.2.3 住区环境体检</w:t>
      </w:r>
      <w:r>
        <w:rPr>
          <w:rFonts w:hint="eastAsia" w:ascii="Times New Roman" w:hAnsi="Times New Roman" w:cs="宋体"/>
          <w:color w:val="auto"/>
          <w:sz w:val="24"/>
          <w:szCs w:val="32"/>
          <w:highlight w:val="none"/>
          <w:lang w:eastAsia="zh-CN"/>
        </w:rPr>
        <w:t>包括</w:t>
      </w:r>
      <w:r>
        <w:rPr>
          <w:rFonts w:hint="eastAsia" w:ascii="Times New Roman" w:hAnsi="Times New Roman" w:cs="宋体"/>
          <w:color w:val="auto"/>
          <w:sz w:val="24"/>
          <w:szCs w:val="32"/>
          <w:highlight w:val="none"/>
        </w:rPr>
        <w:t>以下内容：</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1 绿地景观，包括植物设置合理、设施使用安全等；</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2 活动场地，包括地面平整、设施齐全、使用安全等；</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3 照明系统，包括室内外照明的亮度、控制方式等。</w:t>
      </w:r>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4.2.4 配套空间体检</w:t>
      </w:r>
      <w:r>
        <w:rPr>
          <w:rFonts w:hint="eastAsia" w:ascii="Times New Roman" w:hAnsi="Times New Roman" w:cs="宋体"/>
          <w:color w:val="auto"/>
          <w:sz w:val="24"/>
          <w:szCs w:val="32"/>
          <w:highlight w:val="none"/>
          <w:lang w:eastAsia="zh-CN"/>
        </w:rPr>
        <w:t>包括</w:t>
      </w:r>
      <w:r>
        <w:rPr>
          <w:rFonts w:hint="eastAsia" w:ascii="Times New Roman" w:hAnsi="Times New Roman" w:cs="宋体"/>
          <w:color w:val="auto"/>
          <w:sz w:val="24"/>
          <w:szCs w:val="32"/>
          <w:highlight w:val="none"/>
        </w:rPr>
        <w:t>以下内容：</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1 服务活动用房，包括位置合理、使用安全、类型多样等；</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2 公共卫生间，包括地面平整、设施齐全、使用安全等。</w:t>
      </w:r>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4.2.5 信息与服务体检</w:t>
      </w:r>
      <w:r>
        <w:rPr>
          <w:rFonts w:hint="eastAsia" w:ascii="Times New Roman" w:hAnsi="Times New Roman" w:cs="宋体"/>
          <w:color w:val="auto"/>
          <w:sz w:val="24"/>
          <w:szCs w:val="32"/>
          <w:highlight w:val="none"/>
          <w:lang w:eastAsia="zh-CN"/>
        </w:rPr>
        <w:t>包括</w:t>
      </w:r>
      <w:r>
        <w:rPr>
          <w:rFonts w:hint="eastAsia" w:ascii="Times New Roman" w:hAnsi="Times New Roman" w:cs="宋体"/>
          <w:color w:val="auto"/>
          <w:sz w:val="24"/>
          <w:szCs w:val="32"/>
          <w:highlight w:val="none"/>
        </w:rPr>
        <w:t>以下内容：</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1 标识系统，包括设置合理、</w:t>
      </w:r>
      <w:r>
        <w:rPr>
          <w:rFonts w:hint="eastAsia" w:ascii="Times New Roman" w:hAnsi="Times New Roman" w:cs="宋体"/>
          <w:color w:val="auto"/>
          <w:sz w:val="24"/>
          <w:szCs w:val="32"/>
          <w:highlight w:val="none"/>
          <w:lang w:eastAsia="zh-CN"/>
        </w:rPr>
        <w:t>标识</w:t>
      </w:r>
      <w:r>
        <w:rPr>
          <w:rFonts w:hint="eastAsia" w:ascii="Times New Roman" w:hAnsi="Times New Roman" w:cs="宋体"/>
          <w:color w:val="auto"/>
          <w:sz w:val="24"/>
          <w:szCs w:val="32"/>
          <w:highlight w:val="none"/>
        </w:rPr>
        <w:t>明显、指引正确等；</w:t>
      </w:r>
    </w:p>
    <w:p>
      <w:pPr>
        <w:pStyle w:val="25"/>
        <w:spacing w:after="0" w:line="360" w:lineRule="auto"/>
        <w:ind w:left="0" w:leftChars="0"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2 智能</w:t>
      </w:r>
      <w:r>
        <w:rPr>
          <w:rFonts w:hint="eastAsia" w:ascii="Times New Roman" w:hAnsi="Times New Roman" w:cs="宋体"/>
          <w:color w:val="auto"/>
          <w:sz w:val="24"/>
          <w:szCs w:val="32"/>
          <w:highlight w:val="none"/>
          <w:lang w:val="en-US" w:eastAsia="zh-CN"/>
        </w:rPr>
        <w:t>化</w:t>
      </w:r>
      <w:r>
        <w:rPr>
          <w:rFonts w:hint="eastAsia" w:ascii="Times New Roman" w:hAnsi="Times New Roman" w:cs="宋体"/>
          <w:color w:val="auto"/>
          <w:sz w:val="24"/>
          <w:szCs w:val="32"/>
          <w:highlight w:val="none"/>
        </w:rPr>
        <w:t>系统，包括</w:t>
      </w:r>
      <w:r>
        <w:rPr>
          <w:rFonts w:hint="eastAsia" w:ascii="Times New Roman" w:hAnsi="Times New Roman"/>
          <w:color w:val="auto"/>
          <w:sz w:val="24"/>
          <w:szCs w:val="32"/>
          <w:highlight w:val="none"/>
        </w:rPr>
        <w:t>应急疏散、视频监控、自动报警、紧急呼叫等系统设置情况；</w:t>
      </w:r>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s="宋体"/>
          <w:color w:val="auto"/>
          <w:sz w:val="24"/>
          <w:szCs w:val="32"/>
          <w:highlight w:val="none"/>
        </w:rPr>
        <w:t>3 社区服务，包括</w:t>
      </w:r>
      <w:r>
        <w:rPr>
          <w:rFonts w:hint="eastAsia" w:ascii="Times New Roman" w:hAnsi="Times New Roman" w:cs="宋体"/>
          <w:color w:val="auto"/>
          <w:sz w:val="24"/>
          <w:highlight w:val="none"/>
        </w:rPr>
        <w:t>居民服务、</w:t>
      </w:r>
      <w:r>
        <w:rPr>
          <w:rFonts w:hint="eastAsia" w:ascii="Times New Roman" w:hAnsi="Times New Roman"/>
          <w:color w:val="auto"/>
          <w:sz w:val="24"/>
          <w:szCs w:val="32"/>
          <w:highlight w:val="none"/>
        </w:rPr>
        <w:t>居民公约、沟通调解、心理疏导等。</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Times New Roman" w:hAnsi="Times New Roman"/>
          <w:color w:val="auto"/>
          <w:sz w:val="24"/>
          <w:szCs w:val="32"/>
          <w:highlight w:val="none"/>
        </w:rPr>
      </w:pPr>
    </w:p>
    <w:p>
      <w:pPr>
        <w:pStyle w:val="4"/>
        <w:numPr>
          <w:ilvl w:val="1"/>
          <w:numId w:val="0"/>
        </w:numPr>
        <w:rPr>
          <w:rFonts w:ascii="Times New Roman" w:hAnsi="Times New Roman"/>
          <w:color w:val="auto"/>
          <w:highlight w:val="none"/>
        </w:rPr>
      </w:pPr>
      <w:bookmarkStart w:id="146" w:name="_Toc28574"/>
      <w:r>
        <w:rPr>
          <w:rFonts w:hint="eastAsia" w:ascii="Times New Roman" w:hAnsi="Times New Roman"/>
          <w:color w:val="auto"/>
          <w:highlight w:val="none"/>
        </w:rPr>
        <w:t>4.3 改造策划</w:t>
      </w:r>
      <w:bookmarkEnd w:id="146"/>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4.3.1 老旧住区适老化改造策划主要包括：改造目标、体检结果分析与评估、改造内容规划、具体实施措施等内容。</w:t>
      </w:r>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4.3.2</w:t>
      </w:r>
      <w:r>
        <w:rPr>
          <w:rFonts w:hint="eastAsia" w:ascii="Times New Roman" w:hAnsi="Times New Roman" w:cs="宋体"/>
          <w:b/>
          <w:bCs/>
          <w:color w:val="auto"/>
          <w:sz w:val="24"/>
          <w:szCs w:val="32"/>
          <w:highlight w:val="none"/>
        </w:rPr>
        <w:t xml:space="preserve"> </w:t>
      </w:r>
      <w:r>
        <w:rPr>
          <w:rFonts w:hint="eastAsia" w:ascii="Times New Roman" w:hAnsi="Times New Roman" w:cs="宋体"/>
          <w:color w:val="auto"/>
          <w:sz w:val="24"/>
          <w:szCs w:val="32"/>
          <w:highlight w:val="none"/>
        </w:rPr>
        <w:t>改造目标</w:t>
      </w:r>
    </w:p>
    <w:p>
      <w:pPr>
        <w:pStyle w:val="25"/>
        <w:spacing w:after="0" w:line="360" w:lineRule="auto"/>
        <w:ind w:left="0" w:leftChars="0" w:firstLine="42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对国家政策、现行标准、规范及实施情况进行归纳总结，根据住区情况，提出适老化改造的目标。</w:t>
      </w:r>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4.3.3</w:t>
      </w:r>
      <w:r>
        <w:rPr>
          <w:rFonts w:hint="eastAsia" w:ascii="Times New Roman" w:hAnsi="Times New Roman" w:cs="宋体"/>
          <w:b/>
          <w:bCs/>
          <w:color w:val="auto"/>
          <w:sz w:val="24"/>
          <w:szCs w:val="32"/>
          <w:highlight w:val="none"/>
        </w:rPr>
        <w:t xml:space="preserve"> </w:t>
      </w:r>
      <w:r>
        <w:rPr>
          <w:rFonts w:hint="eastAsia" w:ascii="Times New Roman" w:hAnsi="Times New Roman" w:cs="宋体"/>
          <w:color w:val="auto"/>
          <w:sz w:val="24"/>
          <w:szCs w:val="32"/>
          <w:highlight w:val="none"/>
        </w:rPr>
        <w:t>体检结果分析与评估</w:t>
      </w:r>
    </w:p>
    <w:p>
      <w:pPr>
        <w:pStyle w:val="25"/>
        <w:spacing w:after="0" w:line="360" w:lineRule="auto"/>
        <w:ind w:left="0" w:leftChars="0" w:firstLine="420"/>
        <w:rPr>
          <w:rFonts w:ascii="Times New Roman" w:hAnsi="Times New Roman" w:cs="宋体"/>
          <w:b/>
          <w:bCs/>
          <w:color w:val="auto"/>
          <w:sz w:val="24"/>
          <w:szCs w:val="32"/>
          <w:highlight w:val="none"/>
        </w:rPr>
      </w:pPr>
      <w:r>
        <w:rPr>
          <w:rFonts w:hint="eastAsia" w:ascii="Times New Roman" w:hAnsi="Times New Roman" w:cs="宋体"/>
          <w:color w:val="auto"/>
          <w:sz w:val="24"/>
          <w:szCs w:val="32"/>
          <w:highlight w:val="none"/>
        </w:rPr>
        <w:t>基于定性与定量方法，对住区通行系统、住区环境、配套空间和信息与服务的体检结果进行分析评估。</w:t>
      </w:r>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4.3.4</w:t>
      </w:r>
      <w:r>
        <w:rPr>
          <w:rFonts w:hint="eastAsia" w:ascii="Times New Roman" w:hAnsi="Times New Roman" w:cs="宋体"/>
          <w:b/>
          <w:bCs/>
          <w:color w:val="auto"/>
          <w:sz w:val="24"/>
          <w:szCs w:val="32"/>
          <w:highlight w:val="none"/>
        </w:rPr>
        <w:t xml:space="preserve"> </w:t>
      </w:r>
      <w:r>
        <w:rPr>
          <w:rFonts w:hint="eastAsia" w:ascii="Times New Roman" w:hAnsi="Times New Roman" w:cs="宋体"/>
          <w:color w:val="auto"/>
          <w:sz w:val="24"/>
          <w:szCs w:val="32"/>
          <w:highlight w:val="none"/>
        </w:rPr>
        <w:t>改造内容策划</w:t>
      </w:r>
    </w:p>
    <w:p>
      <w:pPr>
        <w:pStyle w:val="25"/>
        <w:spacing w:after="0" w:line="360" w:lineRule="auto"/>
        <w:ind w:left="0" w:leftChars="0" w:firstLine="42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结合改造目标和体检结果，确定住区通行系统、住区环境、配套空间和信息与服务的具体改造内容与方案。</w:t>
      </w:r>
    </w:p>
    <w:p>
      <w:pPr>
        <w:pStyle w:val="25"/>
        <w:spacing w:after="0" w:line="360" w:lineRule="auto"/>
        <w:ind w:left="0" w:leftChars="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4.3.5</w:t>
      </w:r>
      <w:r>
        <w:rPr>
          <w:rFonts w:hint="eastAsia" w:ascii="Times New Roman" w:hAnsi="Times New Roman" w:cs="宋体"/>
          <w:b/>
          <w:bCs/>
          <w:color w:val="auto"/>
          <w:sz w:val="24"/>
          <w:szCs w:val="32"/>
          <w:highlight w:val="none"/>
        </w:rPr>
        <w:t xml:space="preserve"> </w:t>
      </w:r>
      <w:r>
        <w:rPr>
          <w:rFonts w:hint="eastAsia" w:ascii="Times New Roman" w:hAnsi="Times New Roman" w:cs="宋体"/>
          <w:color w:val="auto"/>
          <w:sz w:val="24"/>
          <w:szCs w:val="32"/>
          <w:highlight w:val="none"/>
        </w:rPr>
        <w:t>策划实施措施</w:t>
      </w:r>
    </w:p>
    <w:p>
      <w:pPr>
        <w:spacing w:line="360" w:lineRule="auto"/>
        <w:ind w:firstLine="480" w:firstLineChars="200"/>
        <w:rPr>
          <w:rFonts w:ascii="Times New Roman" w:hAnsi="Times New Roman" w:cs="宋体"/>
          <w:color w:val="auto"/>
          <w:sz w:val="24"/>
          <w:szCs w:val="32"/>
          <w:highlight w:val="none"/>
        </w:rPr>
      </w:pPr>
      <w:r>
        <w:rPr>
          <w:rFonts w:hint="eastAsia" w:ascii="Times New Roman" w:hAnsi="Times New Roman" w:cs="宋体"/>
          <w:color w:val="auto"/>
          <w:sz w:val="24"/>
          <w:szCs w:val="32"/>
          <w:highlight w:val="none"/>
        </w:rPr>
        <w:t>结合改造目标与内容，明确建设时序与投资估算，制定具体实施措施。</w:t>
      </w:r>
    </w:p>
    <w:p>
      <w:pPr>
        <w:spacing w:line="360" w:lineRule="auto"/>
        <w:rPr>
          <w:rFonts w:ascii="Times New Roman" w:hAnsi="Times New Roman" w:eastAsiaTheme="minorEastAsia"/>
          <w:b/>
          <w:bCs/>
          <w:color w:val="auto"/>
          <w:kern w:val="44"/>
          <w:sz w:val="24"/>
          <w:highlight w:val="none"/>
        </w:rPr>
      </w:pPr>
      <w:r>
        <w:rPr>
          <w:rFonts w:hint="eastAsia" w:ascii="Times New Roman" w:hAnsi="Times New Roman" w:eastAsiaTheme="minorEastAsia"/>
          <w:b/>
          <w:bCs/>
          <w:color w:val="auto"/>
          <w:kern w:val="44"/>
          <w:sz w:val="24"/>
          <w:highlight w:val="none"/>
        </w:rPr>
        <w:br w:type="page"/>
      </w:r>
    </w:p>
    <w:p>
      <w:pPr>
        <w:keepNext/>
        <w:keepLines/>
        <w:pageBreakBefore w:val="0"/>
        <w:widowControl w:val="0"/>
        <w:kinsoku/>
        <w:wordWrap/>
        <w:overflowPunct/>
        <w:topLinePunct w:val="0"/>
        <w:autoSpaceDE/>
        <w:autoSpaceDN/>
        <w:bidi w:val="0"/>
        <w:adjustRightInd/>
        <w:snapToGrid/>
        <w:spacing w:line="360" w:lineRule="auto"/>
        <w:ind w:left="431" w:hanging="431"/>
        <w:jc w:val="center"/>
        <w:textAlignment w:val="auto"/>
        <w:outlineLvl w:val="0"/>
        <w:rPr>
          <w:rFonts w:ascii="Times New Roman" w:hAnsi="Times New Roman" w:eastAsiaTheme="minorEastAsia"/>
          <w:b/>
          <w:bCs/>
          <w:color w:val="auto"/>
          <w:kern w:val="44"/>
          <w:sz w:val="24"/>
          <w:highlight w:val="none"/>
        </w:rPr>
      </w:pPr>
      <w:bookmarkStart w:id="147" w:name="_Toc28732"/>
      <w:r>
        <w:rPr>
          <w:rFonts w:hint="eastAsia" w:ascii="Times New Roman" w:hAnsi="Times New Roman" w:eastAsiaTheme="minorEastAsia"/>
          <w:b/>
          <w:bCs/>
          <w:color w:val="auto"/>
          <w:kern w:val="44"/>
          <w:sz w:val="24"/>
          <w:highlight w:val="none"/>
        </w:rPr>
        <w:t>5通行系统</w:t>
      </w:r>
      <w:bookmarkEnd w:id="147"/>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highlight w:val="none"/>
        </w:rPr>
      </w:pPr>
    </w:p>
    <w:p>
      <w:pPr>
        <w:pStyle w:val="4"/>
        <w:numPr>
          <w:ilvl w:val="1"/>
          <w:numId w:val="0"/>
        </w:numPr>
        <w:rPr>
          <w:rFonts w:ascii="Times New Roman" w:hAnsi="Times New Roman"/>
          <w:color w:val="auto"/>
          <w:highlight w:val="none"/>
        </w:rPr>
      </w:pPr>
      <w:bookmarkStart w:id="148" w:name="_Toc26130"/>
      <w:r>
        <w:rPr>
          <w:rFonts w:hint="eastAsia" w:ascii="Times New Roman" w:hAnsi="Times New Roman"/>
          <w:color w:val="auto"/>
          <w:highlight w:val="none"/>
        </w:rPr>
        <w:t>5.1一般规定</w:t>
      </w:r>
      <w:bookmarkEnd w:id="148"/>
    </w:p>
    <w:p>
      <w:pPr>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5.1.1 通行系统适老化改造包括出入口、道路交通、停车场地、通道走廊和垂直交通设施等内容。</w:t>
      </w:r>
    </w:p>
    <w:p>
      <w:pPr>
        <w:widowControl/>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5.1.2 住区内部通行系统应布局明确，应根据</w:t>
      </w:r>
      <w:r>
        <w:rPr>
          <w:rFonts w:hint="eastAsia" w:ascii="Times New Roman" w:hAnsi="Times New Roman"/>
          <w:color w:val="auto"/>
          <w:sz w:val="24"/>
          <w:szCs w:val="32"/>
          <w:highlight w:val="none"/>
          <w:lang w:eastAsia="zh-CN"/>
        </w:rPr>
        <w:t>山地立体化地理特征</w:t>
      </w:r>
      <w:r>
        <w:rPr>
          <w:rFonts w:hint="eastAsia" w:ascii="Times New Roman" w:hAnsi="Times New Roman"/>
          <w:color w:val="auto"/>
          <w:sz w:val="24"/>
          <w:szCs w:val="32"/>
          <w:highlight w:val="none"/>
          <w:lang w:val="en-US" w:eastAsia="zh-CN"/>
        </w:rPr>
        <w:t>和</w:t>
      </w:r>
      <w:r>
        <w:rPr>
          <w:rFonts w:hint="eastAsia" w:ascii="Times New Roman" w:hAnsi="Times New Roman"/>
          <w:color w:val="auto"/>
          <w:sz w:val="24"/>
          <w:szCs w:val="32"/>
          <w:highlight w:val="none"/>
        </w:rPr>
        <w:t>住区内老人出行的实际需要</w:t>
      </w:r>
      <w:r>
        <w:rPr>
          <w:rFonts w:ascii="Times New Roman" w:hAnsi="Times New Roman"/>
          <w:color w:val="auto"/>
          <w:sz w:val="24"/>
          <w:szCs w:val="32"/>
          <w:highlight w:val="none"/>
        </w:rPr>
        <w:t>重新进行优化梳理，优化路网结构，打通</w:t>
      </w:r>
      <w:r>
        <w:rPr>
          <w:rFonts w:hint="eastAsia" w:ascii="Times New Roman" w:hAnsi="Times New Roman"/>
          <w:color w:val="auto"/>
          <w:sz w:val="24"/>
          <w:szCs w:val="32"/>
          <w:highlight w:val="none"/>
        </w:rPr>
        <w:t>内部断路</w:t>
      </w:r>
      <w:r>
        <w:rPr>
          <w:rFonts w:ascii="Times New Roman" w:hAnsi="Times New Roman"/>
          <w:color w:val="auto"/>
          <w:sz w:val="24"/>
          <w:szCs w:val="32"/>
          <w:highlight w:val="none"/>
        </w:rPr>
        <w:t>，</w:t>
      </w:r>
      <w:r>
        <w:rPr>
          <w:rFonts w:hint="eastAsia" w:ascii="Times New Roman" w:hAnsi="Times New Roman"/>
          <w:color w:val="auto"/>
          <w:sz w:val="24"/>
          <w:szCs w:val="32"/>
          <w:highlight w:val="none"/>
          <w:lang w:val="en-US" w:eastAsia="zh-CN"/>
        </w:rPr>
        <w:t>提高通行便利性</w:t>
      </w:r>
      <w:r>
        <w:rPr>
          <w:rFonts w:ascii="Times New Roman" w:hAnsi="Times New Roman"/>
          <w:color w:val="auto"/>
          <w:sz w:val="24"/>
          <w:szCs w:val="32"/>
          <w:highlight w:val="none"/>
        </w:rPr>
        <w:t>。</w:t>
      </w:r>
    </w:p>
    <w:p>
      <w:pPr>
        <w:widowControl/>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5.1.3 通行系统</w:t>
      </w:r>
      <w:r>
        <w:rPr>
          <w:rFonts w:ascii="Times New Roman" w:hAnsi="Times New Roman"/>
          <w:color w:val="auto"/>
          <w:sz w:val="24"/>
          <w:szCs w:val="32"/>
          <w:highlight w:val="none"/>
        </w:rPr>
        <w:t>应保障住区内各个区域的可达性与可识性，道路之间应有明显的方向指引标志。</w:t>
      </w:r>
    </w:p>
    <w:p>
      <w:pPr>
        <w:widowControl/>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5.1.4 为保障住区内老年人的行走安全，住区宜对通行系统进行人车分流，并设置紧急送医通道</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rPr>
        <w:t>紧急送医通道</w:t>
      </w:r>
      <w:r>
        <w:rPr>
          <w:rFonts w:hint="eastAsia" w:ascii="Times New Roman" w:hAnsi="Times New Roman"/>
          <w:color w:val="auto"/>
          <w:sz w:val="24"/>
          <w:szCs w:val="32"/>
          <w:highlight w:val="none"/>
          <w:lang w:val="en-US" w:eastAsia="zh-CN"/>
        </w:rPr>
        <w:t>应保持畅通</w:t>
      </w:r>
      <w:r>
        <w:rPr>
          <w:rFonts w:hint="eastAsia" w:ascii="Times New Roman" w:hAnsi="Times New Roman"/>
          <w:color w:val="auto"/>
          <w:sz w:val="24"/>
          <w:szCs w:val="32"/>
          <w:highlight w:val="none"/>
        </w:rPr>
        <w:t>。</w:t>
      </w:r>
    </w:p>
    <w:p>
      <w:pPr>
        <w:widowControl/>
        <w:spacing w:line="360" w:lineRule="auto"/>
        <w:jc w:val="both"/>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5.1.5 住区内的步行系统宜独立完整，覆盖老年人活动的所有场地、建筑，通过分段设置</w:t>
      </w:r>
      <w:r>
        <w:rPr>
          <w:rFonts w:hint="eastAsia" w:ascii="Times New Roman" w:hAnsi="Times New Roman"/>
          <w:color w:val="auto"/>
          <w:sz w:val="24"/>
          <w:szCs w:val="32"/>
          <w:highlight w:val="none"/>
          <w:lang w:val="en-US" w:eastAsia="zh-CN"/>
        </w:rPr>
        <w:t>便民</w:t>
      </w:r>
      <w:r>
        <w:rPr>
          <w:rFonts w:hint="eastAsia" w:ascii="Times New Roman" w:hAnsi="Times New Roman"/>
          <w:color w:val="auto"/>
          <w:sz w:val="24"/>
          <w:szCs w:val="32"/>
          <w:highlight w:val="none"/>
        </w:rPr>
        <w:t>坡道、便民提升机等方式形成连贯的</w:t>
      </w:r>
      <w:r>
        <w:rPr>
          <w:rFonts w:hint="eastAsia" w:ascii="Times New Roman" w:hAnsi="Times New Roman"/>
          <w:color w:val="auto"/>
          <w:sz w:val="24"/>
          <w:szCs w:val="32"/>
          <w:highlight w:val="none"/>
          <w:lang w:val="en-US" w:eastAsia="zh-CN"/>
        </w:rPr>
        <w:t>适老化</w:t>
      </w:r>
      <w:r>
        <w:rPr>
          <w:rFonts w:hint="eastAsia" w:ascii="Times New Roman" w:hAnsi="Times New Roman"/>
          <w:color w:val="auto"/>
          <w:sz w:val="24"/>
          <w:szCs w:val="32"/>
          <w:highlight w:val="none"/>
        </w:rPr>
        <w:t>通行流线，合理缩短老年人日常出行的距离，避免绕行，保证老年人便捷出行。</w:t>
      </w:r>
    </w:p>
    <w:p>
      <w:pPr>
        <w:widowControl/>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5.1.6 地面</w:t>
      </w:r>
      <w:r>
        <w:rPr>
          <w:rFonts w:hint="eastAsia" w:ascii="Times New Roman" w:hAnsi="Times New Roman"/>
          <w:color w:val="auto"/>
          <w:sz w:val="24"/>
          <w:szCs w:val="32"/>
          <w:highlight w:val="none"/>
          <w:lang w:val="en-US" w:eastAsia="zh-CN"/>
        </w:rPr>
        <w:t>应</w:t>
      </w:r>
      <w:r>
        <w:rPr>
          <w:rFonts w:ascii="Times New Roman" w:hAnsi="Times New Roman"/>
          <w:color w:val="auto"/>
          <w:sz w:val="24"/>
          <w:szCs w:val="32"/>
          <w:highlight w:val="none"/>
        </w:rPr>
        <w:t>选用平整、防滑、耐磨、耐压、透水性好、</w:t>
      </w:r>
      <w:r>
        <w:rPr>
          <w:rFonts w:hint="eastAsia" w:ascii="Times New Roman" w:hAnsi="Times New Roman"/>
          <w:color w:val="auto"/>
          <w:sz w:val="24"/>
          <w:szCs w:val="32"/>
          <w:highlight w:val="none"/>
        </w:rPr>
        <w:t>无反光、</w:t>
      </w:r>
      <w:r>
        <w:rPr>
          <w:rFonts w:ascii="Times New Roman" w:hAnsi="Times New Roman"/>
          <w:color w:val="auto"/>
          <w:sz w:val="24"/>
          <w:szCs w:val="32"/>
          <w:highlight w:val="none"/>
        </w:rPr>
        <w:t>色彩鲜明的铺装材料，并保证施工平整度</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防滑性能应</w:t>
      </w:r>
      <w:r>
        <w:rPr>
          <w:rFonts w:hint="eastAsia" w:ascii="Times New Roman" w:hAnsi="Times New Roman"/>
          <w:color w:val="auto"/>
          <w:sz w:val="24"/>
          <w:szCs w:val="32"/>
          <w:highlight w:val="none"/>
          <w:lang w:val="en-US" w:eastAsia="zh-CN"/>
        </w:rPr>
        <w:t>符合</w:t>
      </w:r>
      <w:r>
        <w:rPr>
          <w:rFonts w:ascii="Times New Roman" w:hAnsi="Times New Roman"/>
          <w:color w:val="auto"/>
          <w:sz w:val="24"/>
          <w:szCs w:val="32"/>
          <w:highlight w:val="none"/>
        </w:rPr>
        <w:t>表5-1和表5-2的</w:t>
      </w:r>
      <w:r>
        <w:rPr>
          <w:rFonts w:hint="eastAsia" w:ascii="Times New Roman" w:hAnsi="Times New Roman"/>
          <w:color w:val="auto"/>
          <w:sz w:val="24"/>
          <w:szCs w:val="32"/>
          <w:highlight w:val="none"/>
          <w:lang w:val="en-US" w:eastAsia="zh-CN"/>
        </w:rPr>
        <w:t>规定</w:t>
      </w:r>
      <w:r>
        <w:rPr>
          <w:rFonts w:hint="eastAsia" w:ascii="Times New Roman" w:hAnsi="Times New Roman"/>
          <w:color w:val="auto"/>
          <w:sz w:val="24"/>
          <w:szCs w:val="32"/>
          <w:highlight w:val="none"/>
        </w:rPr>
        <w:t>。</w:t>
      </w:r>
    </w:p>
    <w:p>
      <w:pPr>
        <w:pStyle w:val="2"/>
        <w:jc w:val="center"/>
        <w:rPr>
          <w:rFonts w:hint="eastAsia" w:ascii="Times New Roman" w:hAnsi="Times New Roman" w:eastAsia="宋体"/>
          <w:color w:val="auto"/>
          <w:sz w:val="21"/>
          <w:szCs w:val="24"/>
          <w:highlight w:val="none"/>
          <w:lang w:eastAsia="zh-CN"/>
        </w:rPr>
      </w:pPr>
      <w:r>
        <w:rPr>
          <w:rFonts w:hint="eastAsia" w:ascii="Times New Roman" w:hAnsi="Times New Roman"/>
          <w:color w:val="auto"/>
          <w:sz w:val="21"/>
          <w:szCs w:val="24"/>
          <w:highlight w:val="none"/>
        </w:rPr>
        <w:t>表5-1 室外及室内潮湿地面工程防滑性能</w:t>
      </w:r>
      <w:r>
        <w:rPr>
          <w:rFonts w:hint="eastAsia" w:ascii="Times New Roman" w:hAnsi="Times New Roman"/>
          <w:color w:val="auto"/>
          <w:sz w:val="21"/>
          <w:szCs w:val="24"/>
          <w:highlight w:val="none"/>
          <w:lang w:val="en-US" w:eastAsia="zh-CN"/>
        </w:rPr>
        <w:t>规定</w:t>
      </w:r>
    </w:p>
    <w:tbl>
      <w:tblPr>
        <w:tblStyle w:val="49"/>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130"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工程部位</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防滑等级</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防滑安全程度</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防滑值BPN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130"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通行设施的地面</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AW</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BPN≥80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130"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活动场地的地面</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BW</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中高</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80</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BPN≥60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130"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公共卫生间的地面</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AW</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BPN≥80</w:t>
            </w:r>
          </w:p>
        </w:tc>
      </w:tr>
    </w:tbl>
    <w:p>
      <w:pPr>
        <w:widowControl/>
        <w:spacing w:line="360" w:lineRule="auto"/>
        <w:jc w:val="left"/>
        <w:rPr>
          <w:rFonts w:ascii="Times New Roman" w:hAnsi="Times New Roman"/>
          <w:color w:val="auto"/>
          <w:highlight w:val="none"/>
        </w:rPr>
      </w:pPr>
      <w:r>
        <w:rPr>
          <w:rFonts w:ascii="Times New Roman" w:hAnsi="Times New Roman"/>
          <w:color w:val="auto"/>
          <w:highlight w:val="none"/>
        </w:rPr>
        <w:t>注</w:t>
      </w:r>
      <w:r>
        <w:rPr>
          <w:rFonts w:hint="eastAsia" w:ascii="Times New Roman" w:hAnsi="Times New Roman"/>
          <w:color w:val="auto"/>
          <w:highlight w:val="none"/>
        </w:rPr>
        <w:t>：</w:t>
      </w:r>
      <w:r>
        <w:rPr>
          <w:rFonts w:ascii="Times New Roman" w:hAnsi="Times New Roman"/>
          <w:color w:val="auto"/>
          <w:highlight w:val="none"/>
        </w:rPr>
        <w:t>A</w:t>
      </w:r>
      <w:r>
        <w:rPr>
          <w:rFonts w:ascii="Times New Roman" w:hAnsi="Times New Roman"/>
          <w:color w:val="auto"/>
          <w:sz w:val="15"/>
          <w:szCs w:val="18"/>
          <w:highlight w:val="none"/>
        </w:rPr>
        <w:t>W</w:t>
      </w:r>
      <w:r>
        <w:rPr>
          <w:rFonts w:ascii="Times New Roman" w:hAnsi="Times New Roman"/>
          <w:color w:val="auto"/>
          <w:highlight w:val="none"/>
        </w:rPr>
        <w:t>、B</w:t>
      </w:r>
      <w:r>
        <w:rPr>
          <w:rFonts w:ascii="Times New Roman" w:hAnsi="Times New Roman"/>
          <w:color w:val="auto"/>
          <w:sz w:val="15"/>
          <w:szCs w:val="18"/>
          <w:highlight w:val="none"/>
        </w:rPr>
        <w:t>W</w:t>
      </w:r>
      <w:r>
        <w:rPr>
          <w:rFonts w:ascii="Times New Roman" w:hAnsi="Times New Roman"/>
          <w:color w:val="auto"/>
          <w:highlight w:val="none"/>
        </w:rPr>
        <w:t>分别表示潮湿地面防滑安全程度为高级、中高级。</w:t>
      </w:r>
    </w:p>
    <w:p>
      <w:pPr>
        <w:widowControl/>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rPr>
        <w:t>表5-2 室内干态地面工程防滑性能</w:t>
      </w:r>
      <w:r>
        <w:rPr>
          <w:rFonts w:hint="eastAsia" w:ascii="Times New Roman" w:hAnsi="Times New Roman"/>
          <w:color w:val="auto"/>
          <w:highlight w:val="none"/>
          <w:lang w:val="en-US" w:eastAsia="zh-CN"/>
        </w:rPr>
        <w:t>规定</w:t>
      </w:r>
    </w:p>
    <w:tbl>
      <w:tblPr>
        <w:tblStyle w:val="49"/>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130"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工程部位</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防滑等级</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防滑安全程度</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防滑值COF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130"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通行设施的地面</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Ad</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COF≥0.70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130"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活动场地的地面</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Bd</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中高</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0.70</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COF≥0.60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130"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公共卫生间的地面</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Ad</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w:t>
            </w:r>
          </w:p>
        </w:tc>
        <w:tc>
          <w:tcPr>
            <w:tcW w:w="2131" w:type="dxa"/>
            <w:vAlign w:val="center"/>
          </w:tcPr>
          <w:p>
            <w:pPr>
              <w:widowControl/>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COF≥0.70</w:t>
            </w:r>
          </w:p>
        </w:tc>
      </w:tr>
    </w:tbl>
    <w:p>
      <w:pPr>
        <w:widowControl/>
        <w:spacing w:line="360" w:lineRule="auto"/>
        <w:jc w:val="left"/>
        <w:rPr>
          <w:rFonts w:ascii="Times New Roman" w:hAnsi="Times New Roman"/>
          <w:color w:val="auto"/>
          <w:highlight w:val="none"/>
        </w:rPr>
      </w:pPr>
      <w:r>
        <w:rPr>
          <w:rFonts w:ascii="Times New Roman" w:hAnsi="Times New Roman"/>
          <w:color w:val="auto"/>
          <w:highlight w:val="none"/>
        </w:rPr>
        <w:t>注:A</w:t>
      </w:r>
      <w:r>
        <w:rPr>
          <w:rFonts w:ascii="Times New Roman" w:hAnsi="Times New Roman"/>
          <w:color w:val="auto"/>
          <w:sz w:val="15"/>
          <w:szCs w:val="18"/>
          <w:highlight w:val="none"/>
        </w:rPr>
        <w:t>d</w:t>
      </w:r>
      <w:r>
        <w:rPr>
          <w:rFonts w:ascii="Times New Roman" w:hAnsi="Times New Roman"/>
          <w:color w:val="auto"/>
          <w:highlight w:val="none"/>
        </w:rPr>
        <w:t>、B</w:t>
      </w:r>
      <w:r>
        <w:rPr>
          <w:rFonts w:ascii="Times New Roman" w:hAnsi="Times New Roman"/>
          <w:color w:val="auto"/>
          <w:sz w:val="15"/>
          <w:szCs w:val="18"/>
          <w:highlight w:val="none"/>
        </w:rPr>
        <w:t>d</w:t>
      </w:r>
      <w:r>
        <w:rPr>
          <w:rFonts w:ascii="Times New Roman" w:hAnsi="Times New Roman"/>
          <w:color w:val="auto"/>
          <w:highlight w:val="none"/>
        </w:rPr>
        <w:t>分别表示干态地面防滑安全程度为高级、中高级。</w:t>
      </w:r>
    </w:p>
    <w:p>
      <w:pPr>
        <w:widowControl/>
        <w:spacing w:line="360" w:lineRule="auto"/>
        <w:jc w:val="both"/>
        <w:rPr>
          <w:rFonts w:ascii="Times New Roman" w:hAnsi="Times New Roman" w:cs="宋体"/>
          <w:color w:val="auto"/>
          <w:sz w:val="24"/>
          <w:highlight w:val="none"/>
        </w:rPr>
      </w:pPr>
      <w:r>
        <w:rPr>
          <w:rFonts w:hint="eastAsia" w:ascii="Times New Roman" w:hAnsi="Times New Roman"/>
          <w:color w:val="auto"/>
          <w:sz w:val="24"/>
          <w:szCs w:val="32"/>
          <w:highlight w:val="none"/>
        </w:rPr>
        <w:t xml:space="preserve">5.1.7 </w:t>
      </w:r>
      <w:r>
        <w:rPr>
          <w:rFonts w:hint="eastAsia" w:ascii="Times New Roman" w:hAnsi="Times New Roman" w:cs="宋体"/>
          <w:color w:val="auto"/>
          <w:sz w:val="24"/>
          <w:highlight w:val="none"/>
        </w:rPr>
        <w:t>当通行条件受限时，应考虑使用提升机或其他设施设备辅助通行。</w:t>
      </w:r>
    </w:p>
    <w:p>
      <w:pPr>
        <w:pStyle w:val="2"/>
        <w:rPr>
          <w:color w:val="auto"/>
          <w:highlight w:val="none"/>
        </w:rPr>
      </w:pPr>
    </w:p>
    <w:p>
      <w:pPr>
        <w:pStyle w:val="4"/>
        <w:numPr>
          <w:ilvl w:val="1"/>
          <w:numId w:val="0"/>
        </w:numPr>
        <w:rPr>
          <w:rFonts w:ascii="Times New Roman" w:hAnsi="Times New Roman"/>
          <w:color w:val="auto"/>
          <w:highlight w:val="none"/>
        </w:rPr>
      </w:pPr>
      <w:bookmarkStart w:id="149" w:name="_Toc13231"/>
      <w:r>
        <w:rPr>
          <w:rFonts w:hint="eastAsia" w:ascii="Times New Roman" w:hAnsi="Times New Roman"/>
          <w:color w:val="auto"/>
          <w:highlight w:val="none"/>
        </w:rPr>
        <w:t>5.2出入口</w:t>
      </w:r>
      <w:bookmarkEnd w:id="149"/>
    </w:p>
    <w:p>
      <w:pPr>
        <w:widowControl/>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5.2.1 出入口的适老化改造包括住区出入口、</w:t>
      </w:r>
      <w:r>
        <w:rPr>
          <w:rFonts w:hint="eastAsia" w:ascii="Times New Roman" w:hAnsi="Times New Roman"/>
          <w:color w:val="auto"/>
          <w:sz w:val="24"/>
          <w:szCs w:val="32"/>
          <w:highlight w:val="none"/>
          <w:lang w:val="en-US" w:eastAsia="zh-CN"/>
        </w:rPr>
        <w:t>建筑出入口</w:t>
      </w:r>
      <w:r>
        <w:rPr>
          <w:rFonts w:hint="eastAsia" w:ascii="Times New Roman" w:hAnsi="Times New Roman"/>
          <w:color w:val="auto"/>
          <w:sz w:val="24"/>
          <w:szCs w:val="32"/>
          <w:highlight w:val="none"/>
        </w:rPr>
        <w:t>等内容。</w:t>
      </w:r>
    </w:p>
    <w:p>
      <w:pPr>
        <w:widowControl/>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5.2.2 住区出入口的适老化改造应符合以下规定：</w:t>
      </w:r>
    </w:p>
    <w:p>
      <w:pPr>
        <w:keepNext w:val="0"/>
        <w:keepLines w:val="0"/>
        <w:pageBreakBefore w:val="0"/>
        <w:widowControl/>
        <w:kinsoku/>
        <w:overflowPunct/>
        <w:topLinePunct w:val="0"/>
        <w:autoSpaceDE/>
        <w:autoSpaceDN/>
        <w:bidi w:val="0"/>
        <w:adjustRightInd/>
        <w:spacing w:line="360" w:lineRule="auto"/>
        <w:ind w:right="0" w:rightChars="0" w:firstLine="480" w:firstLineChars="200"/>
        <w:jc w:val="both"/>
        <w:textAlignment w:val="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1 住区主要出入口处应设置明显标识，提醒此处有老年人通行，机动车需放慢车速、谨慎通过；</w:t>
      </w:r>
    </w:p>
    <w:p>
      <w:pPr>
        <w:pStyle w:val="2"/>
        <w:keepNext w:val="0"/>
        <w:keepLines w:val="0"/>
        <w:pageBreakBefore w:val="0"/>
        <w:kinsoku/>
        <w:wordWrap/>
        <w:overflowPunct/>
        <w:topLinePunct w:val="0"/>
        <w:autoSpaceDE/>
        <w:autoSpaceDN/>
        <w:bidi w:val="0"/>
        <w:adjustRightInd/>
        <w:spacing w:line="360" w:lineRule="auto"/>
        <w:ind w:right="0" w:rightChars="0" w:firstLine="480" w:firstLineChars="200"/>
        <w:jc w:val="both"/>
        <w:textAlignment w:val="auto"/>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2 设置出入口闸机时，至少有一台开启后的通行净宽不应小于0.90m，或者在紧邻闸机处设置供乘轮椅者通行的出入口，通行净宽不应小于0.90m；</w:t>
      </w:r>
    </w:p>
    <w:p>
      <w:pPr>
        <w:pStyle w:val="2"/>
        <w:keepNext w:val="0"/>
        <w:keepLines w:val="0"/>
        <w:pageBreakBefore w:val="0"/>
        <w:kinsoku/>
        <w:wordWrap/>
        <w:overflowPunct/>
        <w:topLinePunct w:val="0"/>
        <w:autoSpaceDE/>
        <w:autoSpaceDN/>
        <w:bidi w:val="0"/>
        <w:adjustRightInd/>
        <w:spacing w:line="360" w:lineRule="auto"/>
        <w:ind w:right="0" w:rightChars="0" w:firstLine="480" w:firstLineChars="200"/>
        <w:jc w:val="both"/>
        <w:textAlignment w:val="auto"/>
        <w:rPr>
          <w:rFonts w:hint="eastAsia" w:ascii="Times New Roman" w:hAnsi="Times New Roman"/>
          <w:color w:val="auto"/>
          <w:sz w:val="24"/>
          <w:szCs w:val="32"/>
          <w:highlight w:val="none"/>
          <w:lang w:eastAsia="zh-CN"/>
        </w:rPr>
      </w:pPr>
      <w:r>
        <w:rPr>
          <w:rFonts w:hint="eastAsia" w:ascii="Times New Roman" w:hAnsi="Times New Roman"/>
          <w:color w:val="auto"/>
          <w:sz w:val="24"/>
          <w:szCs w:val="32"/>
          <w:highlight w:val="none"/>
          <w:lang w:val="en-US" w:eastAsia="zh-CN"/>
        </w:rPr>
        <w:t>3</w:t>
      </w:r>
      <w:r>
        <w:rPr>
          <w:rFonts w:hint="eastAsia" w:ascii="Times New Roman" w:hAnsi="Times New Roman"/>
          <w:color w:val="auto"/>
          <w:sz w:val="24"/>
          <w:szCs w:val="32"/>
          <w:highlight w:val="none"/>
        </w:rPr>
        <w:t xml:space="preserve"> 特殊物品（如医疗设备、大件货物等）的运输宜设置独立出入口及通道，并采取遮蔽措施减少对公共空间的影响</w:t>
      </w:r>
      <w:r>
        <w:rPr>
          <w:rFonts w:hint="eastAsia" w:ascii="Times New Roman" w:hAnsi="Times New Roman"/>
          <w:color w:val="auto"/>
          <w:sz w:val="24"/>
          <w:szCs w:val="32"/>
          <w:highlight w:val="none"/>
          <w:lang w:eastAsia="zh-CN"/>
        </w:rPr>
        <w:t>。</w:t>
      </w:r>
    </w:p>
    <w:p>
      <w:pPr>
        <w:pStyle w:val="2"/>
        <w:keepNext w:val="0"/>
        <w:keepLines w:val="0"/>
        <w:pageBreakBefore w:val="0"/>
        <w:kinsoku/>
        <w:wordWrap/>
        <w:overflowPunct/>
        <w:topLinePunct w:val="0"/>
        <w:autoSpaceDE/>
        <w:autoSpaceDN/>
        <w:bidi w:val="0"/>
        <w:adjustRightInd/>
        <w:spacing w:line="360" w:lineRule="auto"/>
        <w:ind w:right="0" w:rightChars="0"/>
        <w:jc w:val="both"/>
        <w:textAlignment w:val="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 xml:space="preserve">5.2.3 </w:t>
      </w:r>
      <w:r>
        <w:rPr>
          <w:rFonts w:hint="eastAsia" w:ascii="Times New Roman" w:hAnsi="Times New Roman"/>
          <w:color w:val="auto"/>
          <w:sz w:val="24"/>
          <w:szCs w:val="32"/>
          <w:highlight w:val="none"/>
          <w:lang w:val="en-US" w:eastAsia="zh-CN"/>
        </w:rPr>
        <w:t>建筑出入口</w:t>
      </w:r>
      <w:r>
        <w:rPr>
          <w:rFonts w:hint="eastAsia" w:ascii="Times New Roman" w:hAnsi="Times New Roman"/>
          <w:color w:val="auto"/>
          <w:sz w:val="24"/>
          <w:szCs w:val="32"/>
          <w:highlight w:val="none"/>
        </w:rPr>
        <w:t>的适老化改造应符合以下规定：</w:t>
      </w:r>
    </w:p>
    <w:p>
      <w:pPr>
        <w:pStyle w:val="2"/>
        <w:keepNext w:val="0"/>
        <w:keepLines w:val="0"/>
        <w:pageBreakBefore w:val="0"/>
        <w:kinsoku/>
        <w:wordWrap/>
        <w:overflowPunct/>
        <w:topLinePunct w:val="0"/>
        <w:autoSpaceDE/>
        <w:autoSpaceDN/>
        <w:bidi w:val="0"/>
        <w:adjustRightInd/>
        <w:spacing w:line="360" w:lineRule="auto"/>
        <w:ind w:right="0" w:rightChars="0" w:firstLine="480" w:firstLineChars="200"/>
        <w:jc w:val="both"/>
        <w:textAlignment w:val="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1</w:t>
      </w:r>
      <w:r>
        <w:rPr>
          <w:rFonts w:hint="eastAsia" w:ascii="Times New Roman" w:hAnsi="Times New Roman"/>
          <w:color w:val="auto"/>
          <w:sz w:val="24"/>
          <w:szCs w:val="32"/>
          <w:highlight w:val="none"/>
        </w:rPr>
        <w:t xml:space="preserve"> 出入口宜采用以下形式</w:t>
      </w:r>
      <w:r>
        <w:rPr>
          <w:rFonts w:hint="eastAsia" w:ascii="Times New Roman" w:hAnsi="Times New Roman"/>
          <w:color w:val="auto"/>
          <w:sz w:val="24"/>
          <w:szCs w:val="32"/>
          <w:highlight w:val="none"/>
          <w:lang w:val="en-US" w:eastAsia="zh-CN"/>
        </w:rPr>
        <w:t>之一</w:t>
      </w:r>
      <w:r>
        <w:rPr>
          <w:rFonts w:hint="eastAsia" w:ascii="Times New Roman" w:hAnsi="Times New Roman"/>
          <w:color w:val="auto"/>
          <w:sz w:val="24"/>
          <w:szCs w:val="32"/>
          <w:highlight w:val="none"/>
        </w:rPr>
        <w:t>：</w:t>
      </w:r>
    </w:p>
    <w:p>
      <w:pPr>
        <w:pStyle w:val="2"/>
        <w:keepNext w:val="0"/>
        <w:keepLines w:val="0"/>
        <w:pageBreakBefore w:val="0"/>
        <w:numPr>
          <w:ilvl w:val="0"/>
          <w:numId w:val="0"/>
        </w:numPr>
        <w:kinsoku/>
        <w:wordWrap/>
        <w:overflowPunct/>
        <w:topLinePunct w:val="0"/>
        <w:autoSpaceDE/>
        <w:autoSpaceDN/>
        <w:bidi w:val="0"/>
        <w:adjustRightInd/>
        <w:spacing w:line="360" w:lineRule="auto"/>
        <w:ind w:right="0" w:rightChars="0" w:firstLine="480" w:firstLineChars="200"/>
        <w:jc w:val="both"/>
        <w:textAlignment w:val="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lang w:val="en-US" w:eastAsia="zh-CN"/>
        </w:rPr>
        <w:t>1</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rPr>
        <w:t>地面坡度不大于1：20的平坡出入口；</w:t>
      </w:r>
    </w:p>
    <w:p>
      <w:pPr>
        <w:pStyle w:val="2"/>
        <w:keepNext w:val="0"/>
        <w:keepLines w:val="0"/>
        <w:pageBreakBefore w:val="0"/>
        <w:numPr>
          <w:ilvl w:val="0"/>
          <w:numId w:val="0"/>
        </w:numPr>
        <w:kinsoku/>
        <w:wordWrap/>
        <w:overflowPunct/>
        <w:topLinePunct w:val="0"/>
        <w:autoSpaceDE/>
        <w:autoSpaceDN/>
        <w:bidi w:val="0"/>
        <w:adjustRightInd/>
        <w:spacing w:line="360" w:lineRule="auto"/>
        <w:ind w:right="0" w:rightChars="0" w:firstLine="480" w:firstLineChars="200"/>
        <w:jc w:val="both"/>
        <w:textAlignment w:val="auto"/>
        <w:rPr>
          <w:rFonts w:ascii="Times New Roman" w:hAnsi="Times New Roman"/>
          <w:color w:val="auto"/>
          <w:sz w:val="24"/>
          <w:szCs w:val="32"/>
          <w:highlight w:val="none"/>
        </w:rPr>
      </w:pPr>
      <w:r>
        <w:rPr>
          <w:rFonts w:hint="eastAsia" w:ascii="Times New Roman" w:hAnsi="Times New Roman"/>
          <w:color w:val="auto"/>
          <w:sz w:val="24"/>
          <w:szCs w:val="32"/>
          <w:highlight w:val="none"/>
        </w:rPr>
        <w:t>（2）同时设置台阶和坡道的出入口；</w:t>
      </w:r>
    </w:p>
    <w:p>
      <w:pPr>
        <w:pStyle w:val="2"/>
        <w:keepNext w:val="0"/>
        <w:keepLines w:val="0"/>
        <w:pageBreakBefore w:val="0"/>
        <w:numPr>
          <w:ilvl w:val="0"/>
          <w:numId w:val="0"/>
        </w:numPr>
        <w:kinsoku/>
        <w:wordWrap/>
        <w:overflowPunct/>
        <w:topLinePunct w:val="0"/>
        <w:autoSpaceDE/>
        <w:autoSpaceDN/>
        <w:bidi w:val="0"/>
        <w:adjustRightInd/>
        <w:spacing w:line="360" w:lineRule="auto"/>
        <w:ind w:right="0" w:rightChars="0" w:firstLine="480" w:firstLineChars="200"/>
        <w:jc w:val="both"/>
        <w:textAlignment w:val="auto"/>
        <w:rPr>
          <w:rFonts w:ascii="Times New Roman" w:hAnsi="Times New Roman"/>
          <w:color w:val="auto"/>
          <w:sz w:val="24"/>
          <w:szCs w:val="32"/>
          <w:highlight w:val="none"/>
        </w:rPr>
      </w:pPr>
      <w:r>
        <w:rPr>
          <w:rFonts w:hint="eastAsia" w:ascii="Times New Roman" w:hAnsi="Times New Roman"/>
          <w:color w:val="auto"/>
          <w:sz w:val="24"/>
          <w:szCs w:val="32"/>
          <w:highlight w:val="none"/>
        </w:rPr>
        <w:t>（3）同时设置台阶和</w:t>
      </w:r>
      <w:r>
        <w:rPr>
          <w:rFonts w:hint="eastAsia" w:ascii="Times New Roman" w:hAnsi="Times New Roman"/>
          <w:color w:val="auto"/>
          <w:sz w:val="24"/>
          <w:szCs w:val="32"/>
          <w:highlight w:val="none"/>
          <w:lang w:eastAsia="zh-CN"/>
        </w:rPr>
        <w:t>便民提升机</w:t>
      </w:r>
      <w:r>
        <w:rPr>
          <w:rFonts w:hint="eastAsia" w:ascii="Times New Roman" w:hAnsi="Times New Roman"/>
          <w:color w:val="auto"/>
          <w:sz w:val="24"/>
          <w:szCs w:val="32"/>
          <w:highlight w:val="none"/>
        </w:rPr>
        <w:t>的出入口。</w:t>
      </w:r>
    </w:p>
    <w:p>
      <w:pPr>
        <w:pStyle w:val="25"/>
        <w:spacing w:after="0" w:line="360" w:lineRule="auto"/>
        <w:ind w:left="0" w:leftChars="0"/>
        <w:jc w:val="center"/>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lang w:eastAsia="zh-CN"/>
        </w:rPr>
        <w:drawing>
          <wp:inline distT="0" distB="0" distL="114300" distR="114300">
            <wp:extent cx="5266690" cy="1264285"/>
            <wp:effectExtent l="0" t="0" r="10160" b="12065"/>
            <wp:docPr id="14" name="图片 14" descr="6d3a62daaee95610195502508cc39c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d3a62daaee95610195502508cc39cf4"/>
                    <pic:cNvPicPr>
                      <a:picLocks noChangeAspect="1"/>
                    </pic:cNvPicPr>
                  </pic:nvPicPr>
                  <pic:blipFill>
                    <a:blip r:embed="rId21"/>
                    <a:srcRect l="12574" t="2846" r="15946" b="72870"/>
                    <a:stretch>
                      <a:fillRect/>
                    </a:stretch>
                  </pic:blipFill>
                  <pic:spPr>
                    <a:xfrm>
                      <a:off x="0" y="0"/>
                      <a:ext cx="5266690" cy="1264285"/>
                    </a:xfrm>
                    <a:prstGeom prst="rect">
                      <a:avLst/>
                    </a:prstGeom>
                  </pic:spPr>
                </pic:pic>
              </a:graphicData>
            </a:graphic>
          </wp:inline>
        </w:drawing>
      </w:r>
    </w:p>
    <w:p>
      <w:pPr>
        <w:spacing w:line="360" w:lineRule="auto"/>
        <w:jc w:val="center"/>
        <w:rPr>
          <w:rFonts w:ascii="Times New Roman" w:hAnsi="Times New Roman"/>
          <w:color w:val="auto"/>
          <w:highlight w:val="none"/>
        </w:rPr>
      </w:pPr>
      <w:r>
        <w:rPr>
          <w:rFonts w:hint="eastAsia" w:ascii="Times New Roman" w:hAnsi="Times New Roman"/>
          <w:color w:val="auto"/>
          <w:highlight w:val="none"/>
        </w:rPr>
        <w:t>图5.1-1 平坡出入口示意图</w:t>
      </w:r>
    </w:p>
    <w:p>
      <w:pPr>
        <w:pStyle w:val="2"/>
        <w:ind w:right="0" w:rightChars="0"/>
        <w:rPr>
          <w:rFonts w:hint="eastAsia" w:ascii="Times New Roman" w:hAnsi="Times New Roman" w:eastAsia="宋体"/>
          <w:color w:val="auto"/>
          <w:sz w:val="24"/>
          <w:szCs w:val="32"/>
          <w:highlight w:val="none"/>
          <w:lang w:eastAsia="zh-CN"/>
        </w:rPr>
      </w:pPr>
    </w:p>
    <w:p>
      <w:pPr>
        <w:pStyle w:val="2"/>
        <w:ind w:right="0" w:rightChars="0"/>
        <w:jc w:val="center"/>
        <w:rPr>
          <w:rFonts w:hint="eastAsia" w:ascii="Times New Roman" w:hAnsi="Times New Roman" w:eastAsia="宋体"/>
          <w:color w:val="auto"/>
          <w:sz w:val="24"/>
          <w:szCs w:val="32"/>
          <w:highlight w:val="none"/>
          <w:lang w:eastAsia="zh-CN"/>
        </w:rPr>
      </w:pPr>
      <w:r>
        <w:drawing>
          <wp:inline distT="0" distB="0" distL="114300" distR="114300">
            <wp:extent cx="5270500" cy="1310005"/>
            <wp:effectExtent l="0" t="0" r="6350" b="4445"/>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22"/>
                    <a:stretch>
                      <a:fillRect/>
                    </a:stretch>
                  </pic:blipFill>
                  <pic:spPr>
                    <a:xfrm>
                      <a:off x="0" y="0"/>
                      <a:ext cx="5270500" cy="1310005"/>
                    </a:xfrm>
                    <a:prstGeom prst="rect">
                      <a:avLst/>
                    </a:prstGeom>
                    <a:noFill/>
                    <a:ln>
                      <a:noFill/>
                    </a:ln>
                  </pic:spPr>
                </pic:pic>
              </a:graphicData>
            </a:graphic>
          </wp:inline>
        </w:drawing>
      </w:r>
    </w:p>
    <w:p>
      <w:pPr>
        <w:spacing w:line="360" w:lineRule="auto"/>
        <w:jc w:val="center"/>
        <w:rPr>
          <w:rFonts w:ascii="Times New Roman" w:hAnsi="Times New Roman"/>
          <w:color w:val="auto"/>
          <w:highlight w:val="none"/>
        </w:rPr>
      </w:pPr>
      <w:r>
        <w:rPr>
          <w:rFonts w:hint="eastAsia" w:ascii="Times New Roman" w:hAnsi="Times New Roman"/>
          <w:color w:val="auto"/>
          <w:highlight w:val="none"/>
        </w:rPr>
        <w:t>图5.1-2 台阶和坡道出入口示意图</w:t>
      </w:r>
    </w:p>
    <w:p>
      <w:pPr>
        <w:pStyle w:val="2"/>
        <w:ind w:right="0" w:rightChars="0"/>
        <w:rPr>
          <w:rFonts w:hint="eastAsia" w:ascii="Times New Roman" w:hAnsi="Times New Roman" w:eastAsia="宋体"/>
          <w:color w:val="auto"/>
          <w:sz w:val="24"/>
          <w:szCs w:val="32"/>
          <w:highlight w:val="none"/>
          <w:lang w:eastAsia="zh-CN"/>
        </w:rPr>
      </w:pPr>
    </w:p>
    <w:p>
      <w:pPr>
        <w:pStyle w:val="2"/>
        <w:ind w:right="0" w:rightChars="0"/>
        <w:rPr>
          <w:rFonts w:hint="eastAsia" w:ascii="Times New Roman" w:hAnsi="Times New Roman" w:eastAsia="宋体"/>
          <w:color w:val="auto"/>
          <w:sz w:val="24"/>
          <w:szCs w:val="32"/>
          <w:highlight w:val="none"/>
          <w:lang w:eastAsia="zh-CN"/>
        </w:rPr>
      </w:pPr>
    </w:p>
    <w:p>
      <w:pPr>
        <w:pStyle w:val="2"/>
        <w:ind w:right="0" w:rightChars="0"/>
        <w:rPr>
          <w:rFonts w:hint="eastAsia" w:ascii="Times New Roman" w:hAnsi="Times New Roman" w:eastAsia="宋体"/>
          <w:color w:val="auto"/>
          <w:sz w:val="24"/>
          <w:szCs w:val="32"/>
          <w:highlight w:val="none"/>
          <w:lang w:eastAsia="zh-CN"/>
        </w:rPr>
      </w:pPr>
      <w:r>
        <w:rPr>
          <w:rFonts w:hint="eastAsia" w:ascii="Times New Roman" w:hAnsi="Times New Roman" w:eastAsia="宋体"/>
          <w:color w:val="auto"/>
          <w:sz w:val="24"/>
          <w:szCs w:val="32"/>
          <w:highlight w:val="none"/>
          <w:lang w:eastAsia="zh-CN"/>
        </w:rPr>
        <w:drawing>
          <wp:inline distT="0" distB="0" distL="114300" distR="114300">
            <wp:extent cx="5229225" cy="1263650"/>
            <wp:effectExtent l="0" t="0" r="0" b="0"/>
            <wp:docPr id="21" name="图片 21" descr="e78740cd3492dcd47b39ec5edfb15c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78740cd3492dcd47b39ec5edfb15c49"/>
                    <pic:cNvPicPr>
                      <a:picLocks noChangeAspect="1"/>
                    </pic:cNvPicPr>
                  </pic:nvPicPr>
                  <pic:blipFill>
                    <a:blip r:embed="rId23"/>
                    <a:srcRect l="12218" t="72239" r="14071" b="2556"/>
                    <a:stretch>
                      <a:fillRect/>
                    </a:stretch>
                  </pic:blipFill>
                  <pic:spPr>
                    <a:xfrm>
                      <a:off x="0" y="0"/>
                      <a:ext cx="5229225" cy="1263650"/>
                    </a:xfrm>
                    <a:prstGeom prst="rect">
                      <a:avLst/>
                    </a:prstGeom>
                  </pic:spPr>
                </pic:pic>
              </a:graphicData>
            </a:graphic>
          </wp:inline>
        </w:drawing>
      </w:r>
    </w:p>
    <w:p>
      <w:pPr>
        <w:pStyle w:val="2"/>
        <w:spacing w:line="360" w:lineRule="auto"/>
        <w:ind w:right="0" w:rightChars="0"/>
        <w:jc w:val="center"/>
        <w:rPr>
          <w:rFonts w:ascii="Times New Roman" w:hAnsi="Times New Roman"/>
          <w:color w:val="auto"/>
          <w:sz w:val="21"/>
          <w:szCs w:val="24"/>
          <w:highlight w:val="none"/>
        </w:rPr>
      </w:pPr>
      <w:r>
        <w:rPr>
          <w:rFonts w:hint="eastAsia" w:ascii="Times New Roman" w:hAnsi="Times New Roman"/>
          <w:color w:val="auto"/>
          <w:sz w:val="21"/>
          <w:szCs w:val="24"/>
          <w:highlight w:val="none"/>
        </w:rPr>
        <w:t>图5.1-3 台阶和</w:t>
      </w:r>
      <w:r>
        <w:rPr>
          <w:rFonts w:hint="eastAsia" w:ascii="Times New Roman" w:hAnsi="Times New Roman"/>
          <w:color w:val="auto"/>
          <w:sz w:val="21"/>
          <w:szCs w:val="24"/>
          <w:highlight w:val="none"/>
          <w:lang w:val="en-US" w:eastAsia="zh-CN"/>
        </w:rPr>
        <w:t>便民提升机</w:t>
      </w:r>
      <w:r>
        <w:rPr>
          <w:rFonts w:hint="eastAsia" w:ascii="Times New Roman" w:hAnsi="Times New Roman"/>
          <w:color w:val="auto"/>
          <w:sz w:val="21"/>
          <w:szCs w:val="24"/>
          <w:highlight w:val="none"/>
        </w:rPr>
        <w:t>出入口示意图</w:t>
      </w:r>
    </w:p>
    <w:p>
      <w:pPr>
        <w:pStyle w:val="2"/>
        <w:spacing w:line="360" w:lineRule="auto"/>
        <w:ind w:right="0" w:righ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2</w:t>
      </w:r>
      <w:r>
        <w:rPr>
          <w:rFonts w:hint="eastAsia" w:ascii="Times New Roman" w:hAnsi="Times New Roman"/>
          <w:color w:val="auto"/>
          <w:sz w:val="24"/>
          <w:szCs w:val="32"/>
          <w:highlight w:val="none"/>
        </w:rPr>
        <w:t xml:space="preserve"> 出入口的外门通行净宽不应小于1</w:t>
      </w:r>
      <w:r>
        <w:rPr>
          <w:rFonts w:hint="eastAsia" w:ascii="Times New Roman" w:hAnsi="Times New Roman"/>
          <w:color w:val="auto"/>
          <w:sz w:val="24"/>
          <w:szCs w:val="32"/>
          <w:highlight w:val="none"/>
          <w:lang w:val="en-US" w:eastAsia="zh-CN"/>
        </w:rPr>
        <w:t>.20</w:t>
      </w:r>
      <w:r>
        <w:rPr>
          <w:rFonts w:hint="eastAsia" w:ascii="Times New Roman" w:hAnsi="Times New Roman"/>
          <w:color w:val="auto"/>
          <w:sz w:val="24"/>
          <w:szCs w:val="32"/>
          <w:highlight w:val="none"/>
        </w:rPr>
        <w:t>m；</w:t>
      </w:r>
    </w:p>
    <w:p>
      <w:pPr>
        <w:pStyle w:val="2"/>
        <w:spacing w:line="360" w:lineRule="auto"/>
        <w:ind w:right="0" w:righ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3</w:t>
      </w:r>
      <w:r>
        <w:rPr>
          <w:rFonts w:hint="eastAsia" w:ascii="Times New Roman" w:hAnsi="Times New Roman"/>
          <w:color w:val="auto"/>
          <w:sz w:val="24"/>
          <w:szCs w:val="32"/>
          <w:highlight w:val="none"/>
        </w:rPr>
        <w:t xml:space="preserve"> </w:t>
      </w:r>
      <w:r>
        <w:rPr>
          <w:rFonts w:ascii="Times New Roman" w:hAnsi="Times New Roman"/>
          <w:color w:val="auto"/>
          <w:sz w:val="24"/>
          <w:szCs w:val="32"/>
          <w:highlight w:val="none"/>
        </w:rPr>
        <w:t>坡面上</w:t>
      </w:r>
      <w:r>
        <w:rPr>
          <w:rFonts w:hint="eastAsia" w:ascii="Times New Roman" w:hAnsi="Times New Roman"/>
          <w:color w:val="auto"/>
          <w:sz w:val="24"/>
          <w:szCs w:val="32"/>
          <w:highlight w:val="none"/>
        </w:rPr>
        <w:t>应</w:t>
      </w:r>
      <w:r>
        <w:rPr>
          <w:rFonts w:ascii="Times New Roman" w:hAnsi="Times New Roman"/>
          <w:color w:val="auto"/>
          <w:sz w:val="24"/>
          <w:szCs w:val="32"/>
          <w:highlight w:val="none"/>
        </w:rPr>
        <w:t>加设</w:t>
      </w:r>
      <w:r>
        <w:rPr>
          <w:rFonts w:hint="eastAsia" w:ascii="Times New Roman" w:hAnsi="Times New Roman"/>
          <w:color w:val="auto"/>
          <w:sz w:val="24"/>
          <w:szCs w:val="32"/>
          <w:highlight w:val="none"/>
          <w:lang w:val="en-US" w:eastAsia="zh-CN"/>
        </w:rPr>
        <w:t>不</w:t>
      </w:r>
      <w:r>
        <w:rPr>
          <w:rFonts w:ascii="Times New Roman" w:hAnsi="Times New Roman"/>
          <w:color w:val="auto"/>
          <w:sz w:val="24"/>
          <w:szCs w:val="32"/>
          <w:highlight w:val="none"/>
        </w:rPr>
        <w:t>凸出</w:t>
      </w:r>
      <w:r>
        <w:rPr>
          <w:rFonts w:hint="eastAsia" w:ascii="Times New Roman" w:hAnsi="Times New Roman"/>
          <w:color w:val="auto"/>
          <w:sz w:val="24"/>
          <w:szCs w:val="32"/>
          <w:highlight w:val="none"/>
          <w:lang w:val="en-US" w:eastAsia="zh-CN"/>
        </w:rPr>
        <w:t>坡面</w:t>
      </w:r>
      <w:r>
        <w:rPr>
          <w:rFonts w:ascii="Times New Roman" w:hAnsi="Times New Roman"/>
          <w:color w:val="auto"/>
          <w:sz w:val="24"/>
          <w:szCs w:val="32"/>
          <w:highlight w:val="none"/>
        </w:rPr>
        <w:t>的防滑条</w:t>
      </w:r>
      <w:r>
        <w:rPr>
          <w:rFonts w:hint="eastAsia" w:ascii="Times New Roman" w:hAnsi="Times New Roman"/>
          <w:color w:val="auto"/>
          <w:sz w:val="24"/>
          <w:szCs w:val="32"/>
          <w:highlight w:val="none"/>
        </w:rPr>
        <w:t>；</w:t>
      </w:r>
    </w:p>
    <w:p>
      <w:pPr>
        <w:pStyle w:val="2"/>
        <w:spacing w:line="360" w:lineRule="auto"/>
        <w:ind w:right="0" w:righ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4</w:t>
      </w:r>
      <w:r>
        <w:rPr>
          <w:rFonts w:hint="eastAsia" w:ascii="Times New Roman" w:hAnsi="Times New Roman"/>
          <w:color w:val="auto"/>
          <w:sz w:val="24"/>
          <w:szCs w:val="32"/>
          <w:highlight w:val="none"/>
        </w:rPr>
        <w:t xml:space="preserve"> </w:t>
      </w:r>
      <w:r>
        <w:rPr>
          <w:rFonts w:ascii="Times New Roman" w:hAnsi="Times New Roman"/>
          <w:color w:val="auto"/>
          <w:sz w:val="24"/>
          <w:szCs w:val="32"/>
          <w:highlight w:val="none"/>
        </w:rPr>
        <w:t>出入口内外应设置直径不小于1</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50m的轮椅回转空间，以便于乘坐轮椅的老年人回转和调整</w:t>
      </w:r>
      <w:r>
        <w:rPr>
          <w:rFonts w:hint="eastAsia" w:ascii="Times New Roman" w:hAnsi="Times New Roman"/>
          <w:color w:val="auto"/>
          <w:sz w:val="24"/>
          <w:szCs w:val="32"/>
          <w:highlight w:val="none"/>
        </w:rPr>
        <w:t>方向；</w:t>
      </w:r>
    </w:p>
    <w:p>
      <w:pPr>
        <w:pStyle w:val="2"/>
        <w:spacing w:line="360" w:lineRule="auto"/>
        <w:ind w:right="0" w:righ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5</w:t>
      </w:r>
      <w:r>
        <w:rPr>
          <w:rFonts w:hint="eastAsia" w:ascii="Times New Roman" w:hAnsi="Times New Roman"/>
          <w:color w:val="auto"/>
          <w:sz w:val="24"/>
          <w:szCs w:val="32"/>
          <w:highlight w:val="none"/>
        </w:rPr>
        <w:t xml:space="preserve"> 宜</w:t>
      </w:r>
      <w:r>
        <w:rPr>
          <w:rFonts w:ascii="Times New Roman" w:hAnsi="Times New Roman"/>
          <w:color w:val="auto"/>
          <w:sz w:val="24"/>
          <w:szCs w:val="32"/>
          <w:highlight w:val="none"/>
        </w:rPr>
        <w:t>在出入口处增设雨篷</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雨篷的宽度应能够覆盖出入口的平台，宜覆盖所有台阶踏步和坡道</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雨篷的排水管应避开下方坡道、台阶</w:t>
      </w:r>
      <w:r>
        <w:rPr>
          <w:rFonts w:hint="eastAsia" w:ascii="Times New Roman" w:hAnsi="Times New Roman"/>
          <w:color w:val="auto"/>
          <w:sz w:val="24"/>
          <w:szCs w:val="32"/>
          <w:highlight w:val="none"/>
        </w:rPr>
        <w:t>；</w:t>
      </w:r>
    </w:p>
    <w:p>
      <w:pPr>
        <w:pStyle w:val="2"/>
        <w:spacing w:line="360" w:lineRule="auto"/>
        <w:ind w:right="0" w:righ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6</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rPr>
        <w:t>各</w:t>
      </w:r>
      <w:r>
        <w:rPr>
          <w:rFonts w:hint="eastAsia" w:ascii="Times New Roman" w:hAnsi="Times New Roman"/>
          <w:color w:val="auto"/>
          <w:sz w:val="24"/>
          <w:szCs w:val="32"/>
          <w:highlight w:val="none"/>
          <w:lang w:val="en-US" w:eastAsia="zh-CN"/>
        </w:rPr>
        <w:t>楼栋</w:t>
      </w:r>
      <w:r>
        <w:rPr>
          <w:rFonts w:hint="eastAsia" w:ascii="Times New Roman" w:hAnsi="Times New Roman"/>
          <w:color w:val="auto"/>
          <w:sz w:val="24"/>
          <w:szCs w:val="32"/>
          <w:highlight w:val="none"/>
        </w:rPr>
        <w:t>首层出入口处宜设置救护车停车泊位，并与住区紧急送医通道相连。</w:t>
      </w:r>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rPr>
          <w:rFonts w:ascii="Times New Roman" w:hAnsi="Times New Roman"/>
          <w:color w:val="auto"/>
          <w:sz w:val="24"/>
          <w:szCs w:val="32"/>
          <w:highlight w:val="none"/>
        </w:rPr>
      </w:pPr>
    </w:p>
    <w:p>
      <w:pPr>
        <w:pStyle w:val="4"/>
        <w:numPr>
          <w:ilvl w:val="1"/>
          <w:numId w:val="0"/>
        </w:numPr>
        <w:rPr>
          <w:rFonts w:ascii="Times New Roman" w:hAnsi="Times New Roman"/>
          <w:color w:val="auto"/>
          <w:highlight w:val="none"/>
        </w:rPr>
      </w:pPr>
      <w:bookmarkStart w:id="150" w:name="_Toc15080"/>
      <w:r>
        <w:rPr>
          <w:rFonts w:hint="eastAsia" w:ascii="Times New Roman" w:hAnsi="Times New Roman"/>
          <w:color w:val="auto"/>
          <w:highlight w:val="none"/>
        </w:rPr>
        <w:t>5.3道路交通</w:t>
      </w:r>
      <w:bookmarkEnd w:id="150"/>
    </w:p>
    <w:p>
      <w:pPr>
        <w:widowControl/>
        <w:spacing w:line="360" w:lineRule="auto"/>
        <w:jc w:val="both"/>
        <w:rPr>
          <w:rFonts w:ascii="Times New Roman" w:hAnsi="Times New Roman" w:eastAsiaTheme="minorEastAsia" w:cstheme="minorEastAsia"/>
          <w:color w:val="auto"/>
          <w:sz w:val="24"/>
          <w:szCs w:val="32"/>
          <w:highlight w:val="none"/>
        </w:rPr>
      </w:pPr>
      <w:r>
        <w:rPr>
          <w:rFonts w:hint="eastAsia" w:ascii="Times New Roman" w:hAnsi="Times New Roman" w:eastAsiaTheme="minorEastAsia" w:cstheme="minorEastAsia"/>
          <w:color w:val="auto"/>
          <w:sz w:val="24"/>
          <w:szCs w:val="32"/>
          <w:highlight w:val="none"/>
        </w:rPr>
        <w:t>5.3.1 道路</w:t>
      </w:r>
      <w:r>
        <w:rPr>
          <w:rFonts w:hint="eastAsia" w:ascii="Times New Roman" w:hAnsi="Times New Roman" w:eastAsiaTheme="minorEastAsia" w:cstheme="minorEastAsia"/>
          <w:color w:val="auto"/>
          <w:sz w:val="24"/>
          <w:szCs w:val="32"/>
          <w:highlight w:val="none"/>
          <w:lang w:val="en-US" w:eastAsia="zh-CN"/>
        </w:rPr>
        <w:t>交通</w:t>
      </w:r>
      <w:r>
        <w:rPr>
          <w:rFonts w:hint="eastAsia" w:ascii="Times New Roman" w:hAnsi="Times New Roman" w:eastAsiaTheme="minorEastAsia" w:cstheme="minorEastAsia"/>
          <w:color w:val="auto"/>
          <w:sz w:val="24"/>
          <w:szCs w:val="32"/>
          <w:highlight w:val="none"/>
        </w:rPr>
        <w:t>的适老化改造包括车行道路、人行道路、便民坡道等内容。</w:t>
      </w:r>
    </w:p>
    <w:p>
      <w:pPr>
        <w:widowControl/>
        <w:spacing w:line="360" w:lineRule="auto"/>
        <w:jc w:val="both"/>
        <w:rPr>
          <w:rFonts w:ascii="Times New Roman" w:hAnsi="Times New Roman" w:eastAsiaTheme="minorEastAsia" w:cstheme="minorEastAsia"/>
          <w:color w:val="auto"/>
          <w:sz w:val="24"/>
          <w:szCs w:val="32"/>
          <w:highlight w:val="none"/>
        </w:rPr>
      </w:pPr>
      <w:r>
        <w:rPr>
          <w:rFonts w:hint="eastAsia" w:ascii="Times New Roman" w:hAnsi="Times New Roman" w:eastAsiaTheme="minorEastAsia" w:cstheme="minorEastAsia"/>
          <w:color w:val="auto"/>
          <w:sz w:val="24"/>
          <w:szCs w:val="32"/>
          <w:highlight w:val="none"/>
        </w:rPr>
        <w:t>5.3.2 车行道路</w:t>
      </w:r>
      <w:r>
        <w:rPr>
          <w:rFonts w:hint="eastAsia" w:ascii="Times New Roman" w:hAnsi="Times New Roman" w:eastAsiaTheme="minorEastAsia" w:cstheme="minorEastAsia"/>
          <w:color w:val="auto"/>
          <w:sz w:val="24"/>
          <w:szCs w:val="32"/>
          <w:highlight w:val="none"/>
          <w:lang w:eastAsia="zh-CN"/>
        </w:rPr>
        <w:t>的</w:t>
      </w:r>
      <w:r>
        <w:rPr>
          <w:rFonts w:hint="eastAsia" w:ascii="Times New Roman" w:hAnsi="Times New Roman" w:eastAsiaTheme="minorEastAsia" w:cstheme="minorEastAsia"/>
          <w:color w:val="auto"/>
          <w:sz w:val="24"/>
          <w:szCs w:val="32"/>
          <w:highlight w:val="none"/>
          <w:lang w:val="en-US" w:eastAsia="zh-CN"/>
        </w:rPr>
        <w:t>适老化</w:t>
      </w:r>
      <w:r>
        <w:rPr>
          <w:rFonts w:hint="eastAsia" w:ascii="Times New Roman" w:hAnsi="Times New Roman" w:eastAsiaTheme="minorEastAsia" w:cstheme="minorEastAsia"/>
          <w:color w:val="auto"/>
          <w:sz w:val="24"/>
          <w:szCs w:val="32"/>
          <w:highlight w:val="none"/>
        </w:rPr>
        <w:t>改造应符合以下规定：</w:t>
      </w:r>
    </w:p>
    <w:p>
      <w:pPr>
        <w:widowControl/>
        <w:spacing w:line="360" w:lineRule="auto"/>
        <w:ind w:firstLine="480" w:firstLineChars="200"/>
        <w:jc w:val="both"/>
        <w:rPr>
          <w:rFonts w:ascii="Times New Roman" w:hAnsi="Times New Roman" w:eastAsia="瀹嬩綋" w:cs="瀹嬩綋"/>
          <w:color w:val="auto"/>
          <w:kern w:val="0"/>
          <w:sz w:val="24"/>
          <w:highlight w:val="none"/>
          <w:lang w:bidi="ar"/>
        </w:rPr>
      </w:pPr>
      <w:r>
        <w:rPr>
          <w:rFonts w:hint="eastAsia" w:ascii="Times New Roman" w:hAnsi="Times New Roman" w:eastAsiaTheme="minorEastAsia" w:cstheme="minorEastAsia"/>
          <w:color w:val="auto"/>
          <w:sz w:val="24"/>
          <w:szCs w:val="32"/>
          <w:highlight w:val="none"/>
        </w:rPr>
        <w:t xml:space="preserve">1 </w:t>
      </w:r>
      <w:r>
        <w:rPr>
          <w:rFonts w:hint="eastAsia" w:ascii="Times New Roman" w:hAnsi="Times New Roman" w:eastAsia="瀹嬩綋" w:cs="瀹嬩綋"/>
          <w:color w:val="auto"/>
          <w:kern w:val="0"/>
          <w:sz w:val="24"/>
          <w:highlight w:val="none"/>
          <w:lang w:bidi="ar"/>
        </w:rPr>
        <w:t>住区</w:t>
      </w:r>
      <w:r>
        <w:rPr>
          <w:rFonts w:ascii="Times New Roman" w:hAnsi="Times New Roman" w:eastAsia="瀹嬩綋" w:cs="瀹嬩綋"/>
          <w:color w:val="auto"/>
          <w:kern w:val="0"/>
          <w:sz w:val="24"/>
          <w:highlight w:val="none"/>
          <w:lang w:bidi="ar"/>
        </w:rPr>
        <w:t>车行道路应简洁流畅，方便救护车、消防车通行，且能顺畅到达所需停靠的建筑出入口</w:t>
      </w:r>
      <w:r>
        <w:rPr>
          <w:rFonts w:hint="eastAsia" w:ascii="Times New Roman" w:hAnsi="Times New Roman" w:eastAsia="瀹嬩綋" w:cs="瀹嬩綋"/>
          <w:color w:val="auto"/>
          <w:kern w:val="0"/>
          <w:sz w:val="24"/>
          <w:highlight w:val="none"/>
          <w:lang w:bidi="ar"/>
        </w:rPr>
        <w:t>；</w:t>
      </w:r>
    </w:p>
    <w:p>
      <w:pPr>
        <w:widowControl/>
        <w:spacing w:line="360" w:lineRule="auto"/>
        <w:ind w:firstLine="480" w:firstLineChars="200"/>
        <w:jc w:val="both"/>
        <w:rPr>
          <w:rFonts w:ascii="Times New Roman" w:hAnsi="Times New Roman" w:eastAsia="瀹嬩綋" w:cs="瀹嬩綋"/>
          <w:color w:val="auto"/>
          <w:kern w:val="0"/>
          <w:sz w:val="24"/>
          <w:highlight w:val="none"/>
          <w:lang w:bidi="ar"/>
        </w:rPr>
      </w:pPr>
      <w:r>
        <w:rPr>
          <w:rFonts w:hint="eastAsia" w:ascii="Times New Roman" w:hAnsi="Times New Roman" w:eastAsiaTheme="minorEastAsia" w:cstheme="minorEastAsia"/>
          <w:color w:val="auto"/>
          <w:sz w:val="24"/>
          <w:szCs w:val="32"/>
          <w:highlight w:val="none"/>
        </w:rPr>
        <w:t>2 住区</w:t>
      </w:r>
      <w:r>
        <w:rPr>
          <w:rFonts w:ascii="Times New Roman" w:hAnsi="Times New Roman" w:eastAsia="瀹嬩綋" w:cs="瀹嬩綋"/>
          <w:color w:val="auto"/>
          <w:kern w:val="0"/>
          <w:sz w:val="24"/>
          <w:highlight w:val="none"/>
          <w:lang w:bidi="ar"/>
        </w:rPr>
        <w:t>车行道在出入口、交叉口和道路转弯处</w:t>
      </w:r>
      <w:r>
        <w:rPr>
          <w:rFonts w:hint="eastAsia" w:ascii="Times New Roman" w:hAnsi="Times New Roman" w:cs="瀹嬩綋"/>
          <w:color w:val="auto"/>
          <w:kern w:val="0"/>
          <w:sz w:val="24"/>
          <w:highlight w:val="none"/>
          <w:lang w:val="en-US" w:eastAsia="zh-CN" w:bidi="ar"/>
        </w:rPr>
        <w:t>宜</w:t>
      </w:r>
      <w:r>
        <w:rPr>
          <w:rFonts w:ascii="Times New Roman" w:hAnsi="Times New Roman" w:eastAsia="瀹嬩綋" w:cs="瀹嬩綋"/>
          <w:color w:val="auto"/>
          <w:kern w:val="0"/>
          <w:sz w:val="24"/>
          <w:highlight w:val="none"/>
          <w:lang w:bidi="ar"/>
        </w:rPr>
        <w:t>设置减速带、安全岛</w:t>
      </w:r>
      <w:r>
        <w:rPr>
          <w:rFonts w:hint="eastAsia" w:ascii="Times New Roman" w:hAnsi="Times New Roman" w:eastAsia="瀹嬩綋" w:cs="瀹嬩綋"/>
          <w:color w:val="auto"/>
          <w:kern w:val="0"/>
          <w:sz w:val="24"/>
          <w:highlight w:val="none"/>
          <w:lang w:bidi="ar"/>
        </w:rPr>
        <w:t>、</w:t>
      </w:r>
      <w:r>
        <w:rPr>
          <w:rFonts w:hint="eastAsia" w:ascii="Times New Roman" w:hAnsi="Times New Roman" w:eastAsia="宋体" w:cs="瀹嬩綋"/>
          <w:color w:val="auto"/>
          <w:kern w:val="0"/>
          <w:sz w:val="24"/>
          <w:highlight w:val="none"/>
          <w:lang w:val="en-US" w:eastAsia="zh-CN" w:bidi="ar"/>
        </w:rPr>
        <w:t>反</w:t>
      </w:r>
      <w:r>
        <w:rPr>
          <w:rFonts w:hint="eastAsia" w:ascii="Times New Roman" w:hAnsi="Times New Roman" w:eastAsia="瀹嬩綋" w:cs="瀹嬩綋"/>
          <w:color w:val="auto"/>
          <w:kern w:val="0"/>
          <w:sz w:val="24"/>
          <w:highlight w:val="none"/>
          <w:lang w:bidi="ar"/>
        </w:rPr>
        <w:t>光镜或明显的标识；</w:t>
      </w:r>
    </w:p>
    <w:p>
      <w:pPr>
        <w:widowControl/>
        <w:spacing w:line="360" w:lineRule="auto"/>
        <w:ind w:firstLine="480" w:firstLineChars="200"/>
        <w:jc w:val="both"/>
        <w:rPr>
          <w:rFonts w:ascii="Times New Roman" w:hAnsi="Times New Roman"/>
          <w:color w:val="auto"/>
          <w:highlight w:val="none"/>
        </w:rPr>
      </w:pPr>
      <w:r>
        <w:rPr>
          <w:rFonts w:hint="eastAsia" w:ascii="Times New Roman" w:hAnsi="Times New Roman" w:eastAsia="瀹嬩綋" w:cs="瀹嬩綋"/>
          <w:color w:val="auto"/>
          <w:kern w:val="0"/>
          <w:sz w:val="24"/>
          <w:highlight w:val="none"/>
          <w:lang w:bidi="ar"/>
        </w:rPr>
        <w:t xml:space="preserve">3 </w:t>
      </w:r>
      <w:r>
        <w:rPr>
          <w:rFonts w:ascii="Times New Roman" w:hAnsi="Times New Roman" w:eastAsia="瀹嬩綋" w:cs="瀹嬩綋"/>
          <w:color w:val="auto"/>
          <w:kern w:val="0"/>
          <w:sz w:val="24"/>
          <w:highlight w:val="none"/>
          <w:lang w:bidi="ar"/>
        </w:rPr>
        <w:t>车</w:t>
      </w:r>
      <w:r>
        <w:rPr>
          <w:rFonts w:hint="eastAsia" w:ascii="Times New Roman" w:hAnsi="Times New Roman" w:eastAsia="瀹嬩綋" w:cs="瀹嬩綋"/>
          <w:color w:val="auto"/>
          <w:kern w:val="0"/>
          <w:sz w:val="24"/>
          <w:highlight w:val="none"/>
          <w:lang w:bidi="ar"/>
        </w:rPr>
        <w:t>行</w:t>
      </w:r>
      <w:r>
        <w:rPr>
          <w:rFonts w:ascii="Times New Roman" w:hAnsi="Times New Roman" w:eastAsia="瀹嬩綋" w:cs="瀹嬩綋"/>
          <w:color w:val="auto"/>
          <w:kern w:val="0"/>
          <w:sz w:val="24"/>
          <w:highlight w:val="none"/>
          <w:lang w:bidi="ar"/>
        </w:rPr>
        <w:t>道路宜采用低噪或降噪路面。</w:t>
      </w:r>
    </w:p>
    <w:p>
      <w:pPr>
        <w:widowControl/>
        <w:spacing w:line="360" w:lineRule="auto"/>
        <w:jc w:val="both"/>
        <w:rPr>
          <w:rFonts w:ascii="Times New Roman" w:hAnsi="Times New Roman" w:eastAsiaTheme="minorEastAsia" w:cstheme="minorEastAsia"/>
          <w:color w:val="auto"/>
          <w:sz w:val="24"/>
          <w:szCs w:val="32"/>
          <w:highlight w:val="none"/>
        </w:rPr>
      </w:pPr>
      <w:r>
        <w:rPr>
          <w:rFonts w:hint="eastAsia" w:ascii="Times New Roman" w:hAnsi="Times New Roman" w:eastAsiaTheme="minorEastAsia" w:cstheme="minorEastAsia"/>
          <w:color w:val="auto"/>
          <w:sz w:val="24"/>
          <w:szCs w:val="32"/>
          <w:highlight w:val="none"/>
        </w:rPr>
        <w:t>5.3.3 人行道路的适老化改造应符合以下规定：</w:t>
      </w:r>
    </w:p>
    <w:p>
      <w:pPr>
        <w:widowControl/>
        <w:spacing w:line="360" w:lineRule="auto"/>
        <w:ind w:firstLine="480" w:firstLineChars="200"/>
        <w:jc w:val="both"/>
        <w:rPr>
          <w:rFonts w:ascii="Times New Roman" w:hAnsi="Times New Roman" w:eastAsiaTheme="minorEastAsia" w:cstheme="minorEastAsia"/>
          <w:color w:val="auto"/>
          <w:sz w:val="24"/>
          <w:szCs w:val="32"/>
          <w:highlight w:val="none"/>
        </w:rPr>
      </w:pPr>
      <w:r>
        <w:rPr>
          <w:rFonts w:hint="eastAsia" w:ascii="Times New Roman" w:hAnsi="Times New Roman" w:eastAsiaTheme="minorEastAsia" w:cstheme="minorEastAsia"/>
          <w:color w:val="auto"/>
          <w:sz w:val="24"/>
          <w:szCs w:val="32"/>
          <w:highlight w:val="none"/>
        </w:rPr>
        <w:t>1 应与各类型出入口相连，并与住区外市政人行道进行无障碍衔接；</w:t>
      </w:r>
    </w:p>
    <w:p>
      <w:pPr>
        <w:widowControl/>
        <w:spacing w:line="360" w:lineRule="auto"/>
        <w:ind w:firstLine="480" w:firstLineChars="200"/>
        <w:jc w:val="both"/>
        <w:rPr>
          <w:rFonts w:ascii="Times New Roman" w:hAnsi="Times New Roman" w:eastAsiaTheme="minorEastAsia" w:cstheme="minorEastAsia"/>
          <w:color w:val="auto"/>
          <w:sz w:val="24"/>
          <w:szCs w:val="32"/>
          <w:highlight w:val="none"/>
        </w:rPr>
      </w:pPr>
      <w:r>
        <w:rPr>
          <w:rFonts w:hint="eastAsia" w:ascii="Times New Roman" w:hAnsi="Times New Roman" w:eastAsiaTheme="minorEastAsia" w:cstheme="minorEastAsia"/>
          <w:color w:val="auto"/>
          <w:sz w:val="24"/>
          <w:szCs w:val="32"/>
          <w:highlight w:val="none"/>
        </w:rPr>
        <w:t xml:space="preserve">2 </w:t>
      </w:r>
      <w:r>
        <w:rPr>
          <w:rFonts w:hint="eastAsia" w:ascii="Times New Roman" w:hAnsi="Times New Roman" w:eastAsiaTheme="minorEastAsia" w:cstheme="minorEastAsia"/>
          <w:color w:val="auto"/>
          <w:sz w:val="24"/>
          <w:szCs w:val="32"/>
          <w:highlight w:val="none"/>
          <w:lang w:val="en-US" w:eastAsia="zh-CN"/>
        </w:rPr>
        <w:t>人行道宽度应</w:t>
      </w:r>
      <w:r>
        <w:rPr>
          <w:rFonts w:hint="eastAsia" w:ascii="Times New Roman" w:hAnsi="Times New Roman" w:eastAsiaTheme="minorEastAsia" w:cstheme="minorEastAsia"/>
          <w:color w:val="auto"/>
          <w:sz w:val="24"/>
          <w:szCs w:val="32"/>
          <w:highlight w:val="none"/>
        </w:rPr>
        <w:t>合理考虑轮椅错车空间，在老年人使用频繁和路面有高差处</w:t>
      </w:r>
      <w:r>
        <w:rPr>
          <w:rFonts w:hint="eastAsia" w:ascii="Times New Roman" w:hAnsi="Times New Roman" w:eastAsiaTheme="minorEastAsia" w:cstheme="minorEastAsia"/>
          <w:color w:val="auto"/>
          <w:sz w:val="24"/>
          <w:szCs w:val="32"/>
          <w:highlight w:val="none"/>
          <w:lang w:val="en-US" w:eastAsia="zh-CN"/>
        </w:rPr>
        <w:t>应</w:t>
      </w:r>
      <w:r>
        <w:rPr>
          <w:rFonts w:hint="eastAsia" w:ascii="Times New Roman" w:hAnsi="Times New Roman" w:eastAsiaTheme="minorEastAsia" w:cstheme="minorEastAsia"/>
          <w:color w:val="auto"/>
          <w:sz w:val="24"/>
          <w:szCs w:val="32"/>
          <w:highlight w:val="none"/>
        </w:rPr>
        <w:t>设置扶手；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Theme="minorEastAsia" w:cstheme="minorEastAsia"/>
          <w:color w:val="auto"/>
          <w:sz w:val="24"/>
          <w:szCs w:val="32"/>
          <w:highlight w:val="none"/>
          <w:lang w:eastAsia="zh-CN"/>
        </w:rPr>
      </w:pPr>
      <w:r>
        <w:rPr>
          <w:rFonts w:hint="eastAsia" w:ascii="Times New Roman" w:hAnsi="Times New Roman" w:eastAsiaTheme="minorEastAsia" w:cstheme="minorEastAsia"/>
          <w:color w:val="auto"/>
          <w:sz w:val="24"/>
          <w:szCs w:val="32"/>
          <w:highlight w:val="none"/>
          <w:lang w:val="en-US" w:eastAsia="zh-CN"/>
        </w:rPr>
        <w:t>3 有条件时，</w:t>
      </w:r>
      <w:r>
        <w:rPr>
          <w:rFonts w:hint="eastAsia" w:ascii="Times New Roman" w:hAnsi="Times New Roman" w:eastAsiaTheme="minorEastAsia" w:cstheme="minorEastAsia"/>
          <w:color w:val="auto"/>
          <w:sz w:val="24"/>
          <w:szCs w:val="32"/>
          <w:highlight w:val="none"/>
        </w:rPr>
        <w:t>人行道路宜设置风雨廊等避雨设施</w:t>
      </w:r>
      <w:r>
        <w:rPr>
          <w:rFonts w:hint="eastAsia" w:ascii="Times New Roman" w:hAnsi="Times New Roman" w:eastAsiaTheme="minorEastAsia" w:cstheme="minorEastAsia"/>
          <w:color w:val="auto"/>
          <w:sz w:val="24"/>
          <w:szCs w:val="32"/>
          <w:highlight w:val="none"/>
          <w:lang w:eastAsia="zh-CN"/>
        </w:rPr>
        <w:t>，</w:t>
      </w:r>
      <w:r>
        <w:rPr>
          <w:rFonts w:hint="eastAsia" w:ascii="Times New Roman" w:hAnsi="Times New Roman" w:eastAsiaTheme="minorEastAsia" w:cstheme="minorEastAsia"/>
          <w:color w:val="auto"/>
          <w:sz w:val="24"/>
          <w:szCs w:val="32"/>
          <w:highlight w:val="none"/>
        </w:rPr>
        <w:t>且每隔</w:t>
      </w:r>
      <w:r>
        <w:rPr>
          <w:rFonts w:hint="eastAsia" w:ascii="Times New Roman" w:hAnsi="Times New Roman" w:eastAsiaTheme="minorEastAsia" w:cstheme="minorEastAsia"/>
          <w:color w:val="auto"/>
          <w:sz w:val="24"/>
          <w:szCs w:val="32"/>
          <w:highlight w:val="none"/>
          <w:lang w:val="en-US" w:eastAsia="zh-CN"/>
        </w:rPr>
        <w:t>25</w:t>
      </w:r>
      <w:r>
        <w:rPr>
          <w:rFonts w:hint="eastAsia" w:ascii="Times New Roman" w:hAnsi="Times New Roman" w:eastAsiaTheme="minorEastAsia" w:cstheme="minorEastAsia"/>
          <w:color w:val="auto"/>
          <w:sz w:val="24"/>
          <w:szCs w:val="32"/>
          <w:highlight w:val="none"/>
        </w:rPr>
        <w:t>m宜设置休息座椅或休息栏杆，栏杆高度宜为</w:t>
      </w:r>
      <w:r>
        <w:rPr>
          <w:rFonts w:hint="eastAsia" w:ascii="Times New Roman" w:hAnsi="Times New Roman" w:eastAsiaTheme="minorEastAsia" w:cstheme="minorEastAsia"/>
          <w:color w:val="auto"/>
          <w:sz w:val="24"/>
          <w:szCs w:val="32"/>
          <w:highlight w:val="none"/>
          <w:lang w:val="en-US" w:eastAsia="zh-CN"/>
        </w:rPr>
        <w:t>850</w:t>
      </w:r>
      <w:r>
        <w:rPr>
          <w:rFonts w:hint="eastAsia" w:ascii="Times New Roman" w:hAnsi="Times New Roman" w:eastAsiaTheme="minorEastAsia" w:cstheme="minorEastAsia"/>
          <w:color w:val="auto"/>
          <w:sz w:val="24"/>
          <w:szCs w:val="32"/>
          <w:highlight w:val="none"/>
        </w:rPr>
        <w:t>mm~</w:t>
      </w:r>
      <w:r>
        <w:rPr>
          <w:rFonts w:hint="eastAsia" w:ascii="Times New Roman" w:hAnsi="Times New Roman" w:eastAsiaTheme="minorEastAsia" w:cstheme="minorEastAsia"/>
          <w:color w:val="auto"/>
          <w:sz w:val="24"/>
          <w:szCs w:val="32"/>
          <w:highlight w:val="none"/>
          <w:lang w:val="en-US" w:eastAsia="zh-CN"/>
        </w:rPr>
        <w:t>90</w:t>
      </w:r>
      <w:r>
        <w:rPr>
          <w:rFonts w:hint="eastAsia" w:ascii="Times New Roman" w:hAnsi="Times New Roman" w:eastAsiaTheme="minorEastAsia" w:cstheme="minorEastAsia"/>
          <w:color w:val="auto"/>
          <w:sz w:val="24"/>
          <w:szCs w:val="32"/>
          <w:highlight w:val="none"/>
        </w:rPr>
        <w:t>0mm并在座椅旁预留轮椅停留空间</w:t>
      </w:r>
      <w:r>
        <w:rPr>
          <w:rFonts w:hint="eastAsia" w:ascii="Times New Roman" w:hAnsi="Times New Roman" w:eastAsiaTheme="minorEastAsia" w:cstheme="minorEastAsia"/>
          <w:color w:val="auto"/>
          <w:sz w:val="24"/>
          <w:szCs w:val="32"/>
          <w:highlight w:val="none"/>
          <w:lang w:eastAsia="zh-CN"/>
        </w:rPr>
        <w:t>；</w:t>
      </w:r>
    </w:p>
    <w:p>
      <w:pPr>
        <w:pStyle w:val="3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hd w:val="clear" w:color="auto" w:fill="FFFFFF"/>
          <w:lang w:eastAsia="zh-CN"/>
        </w:rPr>
      </w:pPr>
      <w:r>
        <w:rPr>
          <w:rFonts w:hint="default" w:ascii="Times New Roman" w:hAnsi="Times New Roman" w:eastAsia="宋体" w:cs="Times New Roman"/>
          <w:color w:val="auto"/>
          <w:kern w:val="0"/>
          <w:sz w:val="24"/>
          <w:szCs w:val="24"/>
          <w:shd w:val="clear" w:fill="FFFFFF"/>
          <w:lang w:val="en-US" w:eastAsia="zh-CN" w:bidi="ar-SA"/>
        </w:rPr>
        <w:t>4</w:t>
      </w:r>
      <w:r>
        <w:rPr>
          <w:rFonts w:hint="default" w:ascii="Times New Roman" w:hAnsi="Times New Roman" w:cs="Times New Roman"/>
          <w:color w:val="auto"/>
          <w:kern w:val="0"/>
          <w:sz w:val="24"/>
          <w:szCs w:val="24"/>
          <w:shd w:val="clear" w:fill="FFFFFF"/>
          <w:lang w:val="en-US" w:eastAsia="zh-CN" w:bidi="ar-SA"/>
        </w:rPr>
        <w:t xml:space="preserve"> </w:t>
      </w:r>
      <w:r>
        <w:rPr>
          <w:rFonts w:hint="eastAsia" w:ascii="Times New Roman" w:hAnsi="Times New Roman" w:eastAsiaTheme="minorEastAsia" w:cstheme="minorEastAsia"/>
          <w:color w:val="auto"/>
          <w:sz w:val="24"/>
          <w:szCs w:val="32"/>
          <w:highlight w:val="none"/>
          <w:lang w:val="en-US" w:eastAsia="zh-CN"/>
        </w:rPr>
        <w:t>宜</w:t>
      </w:r>
      <w:r>
        <w:rPr>
          <w:rFonts w:hint="eastAsia" w:ascii="宋体" w:hAnsi="宋体" w:eastAsia="宋体" w:cs="宋体"/>
          <w:color w:val="auto"/>
          <w:shd w:val="clear" w:color="auto" w:fill="FFFFFF"/>
          <w:lang w:eastAsia="zh-CN"/>
        </w:rPr>
        <w:t>利用</w:t>
      </w:r>
      <w:r>
        <w:rPr>
          <w:rFonts w:hint="eastAsia" w:cs="宋体"/>
          <w:color w:val="auto"/>
          <w:shd w:val="clear" w:color="auto" w:fill="FFFFFF"/>
          <w:lang w:val="en-US" w:eastAsia="zh-CN"/>
        </w:rPr>
        <w:t>人行道路</w:t>
      </w:r>
      <w:r>
        <w:rPr>
          <w:rFonts w:hint="eastAsia" w:ascii="宋体" w:hAnsi="宋体" w:eastAsia="宋体" w:cs="宋体"/>
          <w:color w:val="auto"/>
          <w:shd w:val="clear" w:color="auto" w:fill="FFFFFF"/>
          <w:lang w:eastAsia="zh-CN"/>
        </w:rPr>
        <w:t>与建筑之间的过渡空间</w:t>
      </w:r>
      <w:r>
        <w:rPr>
          <w:rFonts w:hint="eastAsia" w:cs="宋体"/>
          <w:color w:val="auto"/>
          <w:shd w:val="clear" w:color="auto" w:fill="FFFFFF"/>
          <w:lang w:eastAsia="zh-CN"/>
        </w:rPr>
        <w:t>，</w:t>
      </w:r>
      <w:r>
        <w:rPr>
          <w:rFonts w:hint="eastAsia" w:cs="宋体"/>
          <w:color w:val="auto"/>
          <w:shd w:val="clear" w:color="auto" w:fill="FFFFFF"/>
          <w:lang w:val="en-US" w:eastAsia="zh-CN"/>
        </w:rPr>
        <w:t>打造具有</w:t>
      </w:r>
      <w:r>
        <w:rPr>
          <w:rFonts w:hint="eastAsia" w:ascii="宋体" w:hAnsi="宋体" w:eastAsia="宋体" w:cs="宋体"/>
          <w:color w:val="auto"/>
          <w:shd w:val="clear" w:color="auto" w:fill="FFFFFF"/>
          <w:lang w:eastAsia="zh-CN"/>
        </w:rPr>
        <w:t>休憩、社交等适老化功能</w:t>
      </w:r>
      <w:r>
        <w:rPr>
          <w:rFonts w:hint="eastAsia" w:cs="宋体"/>
          <w:color w:val="auto"/>
          <w:shd w:val="clear" w:color="auto" w:fill="FFFFFF"/>
          <w:lang w:eastAsia="zh-CN"/>
        </w:rPr>
        <w:t>的</w:t>
      </w:r>
      <w:r>
        <w:rPr>
          <w:rFonts w:hint="eastAsia" w:cs="宋体"/>
          <w:color w:val="auto"/>
          <w:shd w:val="clear" w:color="auto" w:fill="FFFFFF"/>
          <w:lang w:val="en-US" w:eastAsia="zh-CN"/>
        </w:rPr>
        <w:t>场所</w:t>
      </w:r>
      <w:r>
        <w:rPr>
          <w:rFonts w:hint="eastAsia" w:ascii="宋体" w:hAnsi="宋体" w:eastAsia="宋体" w:cs="宋体"/>
          <w:color w:val="auto"/>
          <w:shd w:val="clear" w:color="auto" w:fill="FFFFFF"/>
          <w:lang w:eastAsia="zh-CN"/>
        </w:rPr>
        <w:t>。</w:t>
      </w:r>
    </w:p>
    <w:p>
      <w:pPr>
        <w:spacing w:line="360" w:lineRule="auto"/>
        <w:jc w:val="both"/>
        <w:rPr>
          <w:rFonts w:ascii="Times New Roman" w:hAnsi="Times New Roman" w:eastAsiaTheme="minorEastAsia" w:cstheme="minorEastAsia"/>
          <w:color w:val="auto"/>
          <w:sz w:val="24"/>
          <w:szCs w:val="32"/>
          <w:highlight w:val="none"/>
        </w:rPr>
      </w:pPr>
      <w:r>
        <w:rPr>
          <w:rFonts w:hint="eastAsia" w:ascii="Times New Roman" w:hAnsi="Times New Roman" w:eastAsiaTheme="minorEastAsia" w:cstheme="minorEastAsia"/>
          <w:color w:val="auto"/>
          <w:sz w:val="24"/>
          <w:szCs w:val="32"/>
          <w:highlight w:val="none"/>
        </w:rPr>
        <w:t>5.3.</w:t>
      </w:r>
      <w:r>
        <w:rPr>
          <w:rFonts w:hint="eastAsia" w:ascii="Times New Roman" w:hAnsi="Times New Roman" w:eastAsiaTheme="minorEastAsia" w:cstheme="minorEastAsia"/>
          <w:color w:val="auto"/>
          <w:sz w:val="24"/>
          <w:szCs w:val="32"/>
          <w:highlight w:val="none"/>
          <w:lang w:val="en-US" w:eastAsia="zh-CN"/>
        </w:rPr>
        <w:t>4 便民坡道的适老化改造</w:t>
      </w:r>
      <w:r>
        <w:rPr>
          <w:rFonts w:hint="eastAsia" w:ascii="Times New Roman" w:hAnsi="Times New Roman" w:eastAsiaTheme="minorEastAsia" w:cstheme="minorEastAsia"/>
          <w:color w:val="auto"/>
          <w:sz w:val="24"/>
          <w:szCs w:val="32"/>
          <w:highlight w:val="none"/>
        </w:rPr>
        <w:t>应符合以下规定：</w:t>
      </w:r>
    </w:p>
    <w:p>
      <w:pPr>
        <w:spacing w:line="360" w:lineRule="auto"/>
        <w:ind w:firstLine="480" w:firstLineChars="200"/>
        <w:jc w:val="both"/>
        <w:rPr>
          <w:rFonts w:hint="eastAsia" w:ascii="Times New Roman" w:hAnsi="Times New Roman" w:eastAsiaTheme="minorEastAsia"/>
          <w:color w:val="auto"/>
          <w:sz w:val="24"/>
          <w:szCs w:val="32"/>
          <w:highlight w:val="none"/>
          <w:lang w:eastAsia="zh-CN"/>
        </w:rPr>
      </w:pPr>
      <w:r>
        <w:rPr>
          <w:rFonts w:hint="eastAsia" w:ascii="Times New Roman" w:hAnsi="Times New Roman"/>
          <w:color w:val="auto"/>
          <w:sz w:val="24"/>
          <w:szCs w:val="32"/>
          <w:highlight w:val="none"/>
          <w:lang w:val="en-US" w:eastAsia="zh-CN"/>
        </w:rPr>
        <w:t>1</w:t>
      </w:r>
      <w:r>
        <w:rPr>
          <w:rFonts w:hint="eastAsia" w:ascii="Times New Roman" w:hAnsi="Times New Roman"/>
          <w:color w:val="auto"/>
          <w:sz w:val="24"/>
          <w:szCs w:val="32"/>
          <w:highlight w:val="none"/>
        </w:rPr>
        <w:t xml:space="preserve"> </w:t>
      </w:r>
      <w:r>
        <w:rPr>
          <w:rFonts w:hint="eastAsia" w:ascii="Times New Roman" w:hAnsi="Times New Roman" w:eastAsiaTheme="minorEastAsia" w:cstheme="minorEastAsia"/>
          <w:color w:val="auto"/>
          <w:sz w:val="24"/>
          <w:szCs w:val="32"/>
          <w:highlight w:val="none"/>
          <w:lang w:val="en-US" w:eastAsia="zh-CN"/>
        </w:rPr>
        <w:t>住区内部有高差处应设置</w:t>
      </w:r>
      <w:r>
        <w:rPr>
          <w:rFonts w:hint="eastAsia" w:ascii="Times New Roman" w:hAnsi="Times New Roman" w:eastAsiaTheme="minorEastAsia" w:cstheme="minorEastAsia"/>
          <w:color w:val="auto"/>
          <w:sz w:val="24"/>
          <w:szCs w:val="32"/>
          <w:highlight w:val="none"/>
        </w:rPr>
        <w:t>便民坡道</w:t>
      </w:r>
      <w:r>
        <w:rPr>
          <w:rFonts w:hint="eastAsia" w:ascii="Times New Roman" w:hAnsi="Times New Roman" w:eastAsiaTheme="minorEastAsia" w:cstheme="minorEastAsia"/>
          <w:color w:val="auto"/>
          <w:sz w:val="24"/>
          <w:szCs w:val="32"/>
          <w:highlight w:val="none"/>
          <w:lang w:eastAsia="zh-CN"/>
        </w:rPr>
        <w:t>；</w:t>
      </w:r>
    </w:p>
    <w:p>
      <w:pPr>
        <w:spacing w:line="360" w:lineRule="auto"/>
        <w:ind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 xml:space="preserve">2 </w:t>
      </w:r>
      <w:r>
        <w:rPr>
          <w:rFonts w:hint="eastAsia" w:ascii="Times New Roman" w:hAnsi="Times New Roman"/>
          <w:color w:val="auto"/>
          <w:sz w:val="24"/>
          <w:szCs w:val="32"/>
          <w:highlight w:val="none"/>
        </w:rPr>
        <w:t>便民</w:t>
      </w:r>
      <w:r>
        <w:rPr>
          <w:rFonts w:ascii="Times New Roman" w:hAnsi="Times New Roman"/>
          <w:color w:val="auto"/>
          <w:sz w:val="24"/>
          <w:szCs w:val="32"/>
          <w:highlight w:val="none"/>
        </w:rPr>
        <w:t>坡道的通行净宽不</w:t>
      </w:r>
      <w:r>
        <w:rPr>
          <w:rFonts w:hint="eastAsia" w:ascii="Times New Roman" w:hAnsi="Times New Roman"/>
          <w:color w:val="auto"/>
          <w:sz w:val="24"/>
          <w:szCs w:val="32"/>
          <w:highlight w:val="none"/>
        </w:rPr>
        <w:t>宜</w:t>
      </w:r>
      <w:r>
        <w:rPr>
          <w:rFonts w:ascii="Times New Roman" w:hAnsi="Times New Roman"/>
          <w:color w:val="auto"/>
          <w:sz w:val="24"/>
          <w:szCs w:val="32"/>
          <w:highlight w:val="none"/>
        </w:rPr>
        <w:t>小于1.20m</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当条件受限</w:t>
      </w:r>
      <w:r>
        <w:rPr>
          <w:rFonts w:hint="eastAsia" w:ascii="Times New Roman" w:hAnsi="Times New Roman"/>
          <w:color w:val="auto"/>
          <w:sz w:val="24"/>
          <w:szCs w:val="32"/>
          <w:highlight w:val="none"/>
        </w:rPr>
        <w:t>时，不应小于0.9</w:t>
      </w:r>
      <w:r>
        <w:rPr>
          <w:rFonts w:hint="eastAsia" w:ascii="Times New Roman" w:hAnsi="Times New Roman"/>
          <w:color w:val="auto"/>
          <w:sz w:val="24"/>
          <w:szCs w:val="32"/>
          <w:highlight w:val="none"/>
          <w:lang w:val="en-US" w:eastAsia="zh-CN"/>
        </w:rPr>
        <w:t>0</w:t>
      </w:r>
      <w:r>
        <w:rPr>
          <w:rFonts w:hint="eastAsia" w:ascii="Times New Roman" w:hAnsi="Times New Roman"/>
          <w:color w:val="auto"/>
          <w:sz w:val="24"/>
          <w:szCs w:val="32"/>
          <w:highlight w:val="none"/>
        </w:rPr>
        <w:t>m；</w:t>
      </w:r>
    </w:p>
    <w:p>
      <w:pPr>
        <w:spacing w:line="360" w:lineRule="auto"/>
        <w:ind w:firstLine="480" w:firstLineChars="200"/>
        <w:jc w:val="both"/>
        <w:rPr>
          <w:rFonts w:hint="eastAsia" w:ascii="Times New Roman" w:hAnsi="Times New Roman" w:cs="宋体"/>
          <w:color w:val="auto"/>
          <w:sz w:val="24"/>
          <w:highlight w:val="none"/>
        </w:rPr>
      </w:pPr>
      <w:r>
        <w:rPr>
          <w:rFonts w:hint="eastAsia" w:ascii="Times New Roman" w:hAnsi="Times New Roman"/>
          <w:color w:val="auto"/>
          <w:sz w:val="24"/>
          <w:szCs w:val="32"/>
          <w:highlight w:val="none"/>
          <w:lang w:val="en-US" w:eastAsia="zh-CN"/>
        </w:rPr>
        <w:t>3</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rPr>
        <w:t>便民</w:t>
      </w:r>
      <w:r>
        <w:rPr>
          <w:rFonts w:ascii="Times New Roman" w:hAnsi="Times New Roman"/>
          <w:color w:val="auto"/>
          <w:sz w:val="24"/>
          <w:szCs w:val="32"/>
          <w:highlight w:val="none"/>
        </w:rPr>
        <w:t>坡道纵向坡度不</w:t>
      </w:r>
      <w:r>
        <w:rPr>
          <w:rFonts w:hint="eastAsia" w:ascii="Times New Roman" w:hAnsi="Times New Roman"/>
          <w:color w:val="auto"/>
          <w:sz w:val="24"/>
          <w:szCs w:val="32"/>
          <w:highlight w:val="none"/>
          <w:lang w:val="en-US" w:eastAsia="zh-CN"/>
        </w:rPr>
        <w:t>宜</w:t>
      </w:r>
      <w:r>
        <w:rPr>
          <w:rFonts w:ascii="Times New Roman" w:hAnsi="Times New Roman"/>
          <w:color w:val="auto"/>
          <w:sz w:val="24"/>
          <w:szCs w:val="32"/>
          <w:highlight w:val="none"/>
        </w:rPr>
        <w:t>大于1:12，当条件受限时，</w:t>
      </w:r>
      <w:r>
        <w:rPr>
          <w:rFonts w:hint="eastAsia" w:ascii="Times New Roman" w:hAnsi="Times New Roman"/>
          <w:color w:val="auto"/>
          <w:sz w:val="24"/>
          <w:szCs w:val="32"/>
          <w:highlight w:val="none"/>
        </w:rPr>
        <w:t>可根据坡道高度</w:t>
      </w:r>
      <w:r>
        <w:rPr>
          <w:rFonts w:hint="eastAsia" w:ascii="Times New Roman" w:hAnsi="Times New Roman"/>
          <w:color w:val="auto"/>
          <w:sz w:val="24"/>
          <w:szCs w:val="32"/>
          <w:highlight w:val="none"/>
          <w:lang w:val="en-US" w:eastAsia="zh-CN"/>
        </w:rPr>
        <w:t>对坡度进行</w:t>
      </w:r>
      <w:r>
        <w:rPr>
          <w:rFonts w:hint="eastAsia" w:ascii="Times New Roman" w:hAnsi="Times New Roman"/>
          <w:color w:val="auto"/>
          <w:sz w:val="24"/>
          <w:szCs w:val="32"/>
          <w:highlight w:val="none"/>
        </w:rPr>
        <w:t>调整</w:t>
      </w:r>
      <w:r>
        <w:rPr>
          <w:rFonts w:hint="eastAsia" w:ascii="Times New Roman" w:hAnsi="Times New Roman"/>
          <w:color w:val="auto"/>
          <w:sz w:val="24"/>
          <w:szCs w:val="32"/>
          <w:highlight w:val="none"/>
          <w:lang w:eastAsia="zh-CN"/>
        </w:rPr>
        <w:t>，同时采用防滑铺装，</w:t>
      </w:r>
      <w:r>
        <w:rPr>
          <w:rFonts w:hint="eastAsia" w:ascii="Times New Roman" w:hAnsi="Times New Roman"/>
          <w:color w:val="auto"/>
          <w:sz w:val="24"/>
          <w:szCs w:val="32"/>
          <w:highlight w:val="none"/>
          <w:lang w:val="en-US" w:eastAsia="zh-CN"/>
        </w:rPr>
        <w:t>便民坡道的最大高度和水平长度应符合表5-3的规定</w:t>
      </w:r>
      <w:r>
        <w:rPr>
          <w:rFonts w:hint="eastAsia" w:ascii="Times New Roman" w:hAnsi="Times New Roman" w:cs="宋体"/>
          <w:color w:val="auto"/>
          <w:sz w:val="24"/>
          <w:highlight w:val="none"/>
        </w:rPr>
        <w:t>；</w:t>
      </w:r>
    </w:p>
    <w:p>
      <w:pPr>
        <w:pStyle w:val="2"/>
        <w:jc w:val="center"/>
        <w:rPr>
          <w:rFonts w:hint="default" w:ascii="Times New Roman" w:hAnsi="Times New Roman" w:eastAsia="宋体"/>
          <w:color w:val="auto"/>
          <w:sz w:val="21"/>
          <w:szCs w:val="24"/>
          <w:highlight w:val="none"/>
          <w:lang w:val="en-US" w:eastAsia="zh-CN"/>
        </w:rPr>
      </w:pPr>
      <w:r>
        <w:rPr>
          <w:rFonts w:hint="eastAsia" w:ascii="Times New Roman" w:hAnsi="Times New Roman"/>
          <w:color w:val="auto"/>
          <w:sz w:val="21"/>
          <w:szCs w:val="24"/>
          <w:highlight w:val="none"/>
        </w:rPr>
        <w:t>表5-</w:t>
      </w:r>
      <w:r>
        <w:rPr>
          <w:rFonts w:hint="eastAsia" w:ascii="Times New Roman" w:hAnsi="Times New Roman"/>
          <w:color w:val="auto"/>
          <w:sz w:val="21"/>
          <w:szCs w:val="24"/>
          <w:highlight w:val="none"/>
          <w:lang w:val="en-US" w:eastAsia="zh-CN"/>
        </w:rPr>
        <w:t>3</w:t>
      </w:r>
      <w:r>
        <w:rPr>
          <w:rFonts w:hint="eastAsia" w:ascii="Times New Roman" w:hAnsi="Times New Roman"/>
          <w:color w:val="auto"/>
          <w:sz w:val="21"/>
          <w:szCs w:val="24"/>
          <w:highlight w:val="none"/>
        </w:rPr>
        <w:t xml:space="preserve"> </w:t>
      </w:r>
      <w:r>
        <w:rPr>
          <w:rFonts w:hint="eastAsia" w:ascii="Times New Roman" w:hAnsi="Times New Roman"/>
          <w:color w:val="auto"/>
          <w:sz w:val="21"/>
          <w:szCs w:val="24"/>
          <w:highlight w:val="none"/>
          <w:lang w:val="en-US" w:eastAsia="zh-CN"/>
        </w:rPr>
        <w:t>便民坡道的最大高度和水平长度</w:t>
      </w:r>
    </w:p>
    <w:tbl>
      <w:tblPr>
        <w:tblStyle w:val="49"/>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1419"/>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坡度</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1</w:t>
            </w:r>
            <w:r>
              <w:rPr>
                <w:rFonts w:ascii="Times New Roman" w:hAnsi="Times New Roman"/>
                <w:color w:val="auto"/>
                <w:sz w:val="21"/>
                <w:szCs w:val="21"/>
                <w:highlight w:val="none"/>
              </w:rPr>
              <w:t>:</w:t>
            </w:r>
            <w:r>
              <w:rPr>
                <w:rFonts w:hint="eastAsia" w:ascii="Times New Roman" w:hAnsi="Times New Roman"/>
                <w:color w:val="auto"/>
                <w:sz w:val="21"/>
                <w:szCs w:val="21"/>
                <w:highlight w:val="none"/>
                <w:vertAlign w:val="baseline"/>
                <w:lang w:val="en-US" w:eastAsia="zh-CN"/>
              </w:rPr>
              <w:t>10</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1</w:t>
            </w:r>
            <w:r>
              <w:rPr>
                <w:rFonts w:ascii="Times New Roman" w:hAnsi="Times New Roman"/>
                <w:color w:val="auto"/>
                <w:sz w:val="21"/>
                <w:szCs w:val="21"/>
                <w:highlight w:val="none"/>
              </w:rPr>
              <w:t>:</w:t>
            </w:r>
            <w:r>
              <w:rPr>
                <w:rFonts w:hint="eastAsia" w:ascii="Times New Roman" w:hAnsi="Times New Roman"/>
                <w:color w:val="auto"/>
                <w:sz w:val="21"/>
                <w:szCs w:val="21"/>
                <w:highlight w:val="none"/>
                <w:vertAlign w:val="baseline"/>
                <w:lang w:val="en-US" w:eastAsia="zh-CN"/>
              </w:rPr>
              <w:t>8</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1</w:t>
            </w:r>
            <w:r>
              <w:rPr>
                <w:rFonts w:ascii="Times New Roman" w:hAnsi="Times New Roman"/>
                <w:color w:val="auto"/>
                <w:sz w:val="21"/>
                <w:szCs w:val="21"/>
                <w:highlight w:val="none"/>
              </w:rPr>
              <w:t>:</w:t>
            </w:r>
            <w:r>
              <w:rPr>
                <w:rFonts w:hint="eastAsia" w:ascii="Times New Roman" w:hAnsi="Times New Roman"/>
                <w:color w:val="auto"/>
                <w:sz w:val="21"/>
                <w:szCs w:val="21"/>
                <w:highlight w:val="none"/>
                <w:vertAlign w:val="baseline"/>
                <w:lang w:val="en-US" w:eastAsia="zh-CN"/>
              </w:rPr>
              <w:t>6</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1</w:t>
            </w:r>
            <w:r>
              <w:rPr>
                <w:rFonts w:ascii="Times New Roman" w:hAnsi="Times New Roman"/>
                <w:color w:val="auto"/>
                <w:sz w:val="21"/>
                <w:szCs w:val="21"/>
                <w:highlight w:val="none"/>
              </w:rPr>
              <w:t>:</w:t>
            </w:r>
            <w:r>
              <w:rPr>
                <w:rFonts w:hint="eastAsia" w:ascii="Times New Roman" w:hAnsi="Times New Roman"/>
                <w:color w:val="auto"/>
                <w:sz w:val="21"/>
                <w:szCs w:val="21"/>
                <w:highlight w:val="none"/>
                <w:vertAlign w:val="baseline"/>
                <w:lang w:val="en-US" w:eastAsia="zh-CN"/>
              </w:rPr>
              <w:t>4</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1</w:t>
            </w:r>
            <w:r>
              <w:rPr>
                <w:rFonts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最大高度（m）</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0.60</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0.35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0.20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0.08</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水平长度（m）</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6.00</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2.80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1.20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0.32</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auto"/>
                <w:sz w:val="21"/>
                <w:szCs w:val="21"/>
                <w:highlight w:val="none"/>
                <w:vertAlign w:val="baseline"/>
                <w:lang w:val="en-US" w:eastAsia="zh-CN"/>
              </w:rPr>
            </w:pPr>
            <w:r>
              <w:rPr>
                <w:rFonts w:hint="eastAsia" w:ascii="Times New Roman" w:hAnsi="Times New Roman"/>
                <w:color w:val="auto"/>
                <w:sz w:val="21"/>
                <w:szCs w:val="21"/>
                <w:highlight w:val="none"/>
                <w:vertAlign w:val="baseline"/>
                <w:lang w:val="en-US" w:eastAsia="zh-CN"/>
              </w:rPr>
              <w:t>0.08</w:t>
            </w:r>
          </w:p>
        </w:tc>
      </w:tr>
    </w:tbl>
    <w:p>
      <w:pPr>
        <w:spacing w:line="360" w:lineRule="auto"/>
        <w:ind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4</w:t>
      </w:r>
      <w:r>
        <w:rPr>
          <w:rFonts w:ascii="Times New Roman" w:hAnsi="Times New Roman"/>
          <w:color w:val="auto"/>
          <w:sz w:val="24"/>
          <w:szCs w:val="32"/>
          <w:highlight w:val="none"/>
        </w:rPr>
        <w:t xml:space="preserve"> 每节坡道</w:t>
      </w:r>
      <w:r>
        <w:rPr>
          <w:rFonts w:hint="eastAsia" w:ascii="Times New Roman" w:hAnsi="Times New Roman"/>
          <w:color w:val="auto"/>
          <w:sz w:val="24"/>
          <w:szCs w:val="32"/>
          <w:highlight w:val="none"/>
        </w:rPr>
        <w:t>的高差</w:t>
      </w:r>
      <w:r>
        <w:rPr>
          <w:rFonts w:ascii="Times New Roman" w:hAnsi="Times New Roman"/>
          <w:color w:val="auto"/>
          <w:sz w:val="24"/>
          <w:szCs w:val="32"/>
          <w:highlight w:val="none"/>
        </w:rPr>
        <w:t>不</w:t>
      </w:r>
      <w:r>
        <w:rPr>
          <w:rFonts w:hint="eastAsia" w:ascii="Times New Roman" w:hAnsi="Times New Roman"/>
          <w:color w:val="auto"/>
          <w:sz w:val="24"/>
          <w:szCs w:val="32"/>
          <w:highlight w:val="none"/>
          <w:lang w:val="en-US" w:eastAsia="zh-CN"/>
        </w:rPr>
        <w:t>应</w:t>
      </w:r>
      <w:r>
        <w:rPr>
          <w:rFonts w:ascii="Times New Roman" w:hAnsi="Times New Roman"/>
          <w:color w:val="auto"/>
          <w:sz w:val="24"/>
          <w:szCs w:val="32"/>
          <w:highlight w:val="none"/>
        </w:rPr>
        <w:t>超过750mm</w:t>
      </w:r>
      <w:r>
        <w:rPr>
          <w:rFonts w:hint="eastAsia" w:ascii="Times New Roman" w:hAnsi="Times New Roman"/>
          <w:color w:val="auto"/>
          <w:sz w:val="24"/>
          <w:szCs w:val="32"/>
          <w:highlight w:val="none"/>
        </w:rPr>
        <w:t>；</w:t>
      </w:r>
    </w:p>
    <w:p>
      <w:pPr>
        <w:spacing w:line="360" w:lineRule="auto"/>
        <w:ind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5</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rPr>
        <w:t>便民</w:t>
      </w:r>
      <w:r>
        <w:rPr>
          <w:rFonts w:ascii="Times New Roman" w:hAnsi="Times New Roman"/>
          <w:color w:val="auto"/>
          <w:sz w:val="24"/>
          <w:szCs w:val="32"/>
          <w:highlight w:val="none"/>
        </w:rPr>
        <w:t>坡道休息平台的通行净宽不应小于坡道的通行净宽</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水平长度不应小于1.50m</w:t>
      </w:r>
      <w:r>
        <w:rPr>
          <w:rFonts w:hint="eastAsia" w:ascii="Times New Roman" w:hAnsi="Times New Roman"/>
          <w:color w:val="auto"/>
          <w:sz w:val="24"/>
          <w:szCs w:val="32"/>
          <w:highlight w:val="none"/>
        </w:rPr>
        <w:t>；</w:t>
      </w:r>
    </w:p>
    <w:p>
      <w:pPr>
        <w:spacing w:line="360" w:lineRule="auto"/>
        <w:ind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6</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rPr>
        <w:t>便民</w:t>
      </w:r>
      <w:r>
        <w:rPr>
          <w:rFonts w:ascii="Times New Roman" w:hAnsi="Times New Roman"/>
          <w:color w:val="auto"/>
          <w:sz w:val="24"/>
          <w:szCs w:val="32"/>
          <w:highlight w:val="none"/>
        </w:rPr>
        <w:t>坡道的提升高度大于300mm，且纵向坡度大于1:20时，应在两侧设置连续扶手。</w:t>
      </w:r>
    </w:p>
    <w:p>
      <w:pPr>
        <w:spacing w:line="360" w:lineRule="auto"/>
        <w:jc w:val="center"/>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lang w:eastAsia="zh-CN"/>
        </w:rPr>
        <w:drawing>
          <wp:inline distT="0" distB="0" distL="114300" distR="114300">
            <wp:extent cx="5147945" cy="1238250"/>
            <wp:effectExtent l="0" t="0" r="14605" b="0"/>
            <wp:docPr id="11" name="图片 11" descr="1c736e300b7c4d6931749c53ab8c86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c736e300b7c4d6931749c53ab8c86bd"/>
                    <pic:cNvPicPr>
                      <a:picLocks noChangeAspect="1"/>
                    </pic:cNvPicPr>
                  </pic:nvPicPr>
                  <pic:blipFill>
                    <a:blip r:embed="rId24"/>
                    <a:srcRect l="10778" t="14656" r="11066" b="58591"/>
                    <a:stretch>
                      <a:fillRect/>
                    </a:stretch>
                  </pic:blipFill>
                  <pic:spPr>
                    <a:xfrm>
                      <a:off x="0" y="0"/>
                      <a:ext cx="5147945" cy="1238250"/>
                    </a:xfrm>
                    <a:prstGeom prst="rect">
                      <a:avLst/>
                    </a:prstGeom>
                  </pic:spPr>
                </pic:pic>
              </a:graphicData>
            </a:graphic>
          </wp:inline>
        </w:drawing>
      </w:r>
    </w:p>
    <w:p>
      <w:pPr>
        <w:spacing w:line="360" w:lineRule="auto"/>
        <w:jc w:val="center"/>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lang w:eastAsia="zh-CN"/>
        </w:rPr>
        <w:drawing>
          <wp:inline distT="0" distB="0" distL="114300" distR="114300">
            <wp:extent cx="5147945" cy="1266825"/>
            <wp:effectExtent l="0" t="0" r="14605" b="9525"/>
            <wp:docPr id="22" name="图片 22" descr="1c736e300b7c4d6931749c53ab8c86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c736e300b7c4d6931749c53ab8c86bd"/>
                    <pic:cNvPicPr>
                      <a:picLocks noChangeAspect="1"/>
                    </pic:cNvPicPr>
                  </pic:nvPicPr>
                  <pic:blipFill>
                    <a:blip r:embed="rId24"/>
                    <a:srcRect l="19837" t="55698" r="11066" b="20109"/>
                    <a:stretch>
                      <a:fillRect/>
                    </a:stretch>
                  </pic:blipFill>
                  <pic:spPr>
                    <a:xfrm>
                      <a:off x="0" y="0"/>
                      <a:ext cx="5147945" cy="1266825"/>
                    </a:xfrm>
                    <a:prstGeom prst="rect">
                      <a:avLst/>
                    </a:prstGeom>
                  </pic:spPr>
                </pic:pic>
              </a:graphicData>
            </a:graphic>
          </wp:inline>
        </w:drawing>
      </w:r>
    </w:p>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图5.</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rPr>
        <w:t xml:space="preserve"> 便民坡道示意图</w:t>
      </w:r>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rPr>
      </w:pPr>
    </w:p>
    <w:p>
      <w:pPr>
        <w:pStyle w:val="4"/>
        <w:numPr>
          <w:ilvl w:val="1"/>
          <w:numId w:val="0"/>
        </w:numPr>
        <w:rPr>
          <w:rFonts w:ascii="Times New Roman" w:hAnsi="Times New Roman"/>
          <w:color w:val="auto"/>
          <w:highlight w:val="none"/>
        </w:rPr>
      </w:pPr>
      <w:bookmarkStart w:id="151" w:name="_Toc7363"/>
      <w:r>
        <w:rPr>
          <w:rFonts w:hint="eastAsia" w:ascii="Times New Roman" w:hAnsi="Times New Roman"/>
          <w:color w:val="auto"/>
          <w:highlight w:val="none"/>
        </w:rPr>
        <w:t>5.4停车场地</w:t>
      </w:r>
      <w:bookmarkEnd w:id="151"/>
    </w:p>
    <w:p>
      <w:pPr>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5.4</w:t>
      </w:r>
      <w:r>
        <w:rPr>
          <w:rFonts w:ascii="Times New Roman" w:hAnsi="Times New Roman"/>
          <w:color w:val="auto"/>
          <w:sz w:val="24"/>
          <w:szCs w:val="32"/>
          <w:highlight w:val="none"/>
        </w:rPr>
        <w:t>.1</w:t>
      </w:r>
      <w:r>
        <w:rPr>
          <w:rFonts w:hint="eastAsia" w:ascii="Times New Roman" w:hAnsi="Times New Roman"/>
          <w:color w:val="auto"/>
          <w:sz w:val="24"/>
          <w:szCs w:val="32"/>
          <w:highlight w:val="none"/>
          <w:lang w:val="en-US" w:eastAsia="zh-CN"/>
        </w:rPr>
        <w:t>停车场地的适老化改造包括机动车停车位、非机动车停车点等内容</w:t>
      </w:r>
      <w:r>
        <w:rPr>
          <w:rFonts w:ascii="Times New Roman" w:hAnsi="Times New Roman"/>
          <w:color w:val="auto"/>
          <w:sz w:val="24"/>
          <w:szCs w:val="32"/>
          <w:highlight w:val="none"/>
        </w:rPr>
        <w:t>。</w:t>
      </w:r>
    </w:p>
    <w:p>
      <w:pPr>
        <w:spacing w:line="360" w:lineRule="auto"/>
        <w:jc w:val="both"/>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rPr>
        <w:t>5.4</w:t>
      </w:r>
      <w:r>
        <w:rPr>
          <w:rFonts w:ascii="Times New Roman" w:hAnsi="Times New Roman"/>
          <w:color w:val="auto"/>
          <w:sz w:val="24"/>
          <w:szCs w:val="32"/>
          <w:highlight w:val="none"/>
        </w:rPr>
        <w:t>.</w:t>
      </w:r>
      <w:r>
        <w:rPr>
          <w:rFonts w:hint="eastAsia" w:ascii="Times New Roman" w:hAnsi="Times New Roman"/>
          <w:color w:val="auto"/>
          <w:sz w:val="24"/>
          <w:szCs w:val="32"/>
          <w:highlight w:val="none"/>
          <w:lang w:val="en-US" w:eastAsia="zh-CN"/>
        </w:rPr>
        <w:t>2</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机动车</w:t>
      </w:r>
      <w:r>
        <w:rPr>
          <w:rFonts w:ascii="Times New Roman" w:hAnsi="Times New Roman"/>
          <w:color w:val="auto"/>
          <w:sz w:val="24"/>
          <w:szCs w:val="32"/>
          <w:highlight w:val="none"/>
        </w:rPr>
        <w:t>停车位</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lang w:val="en-US" w:eastAsia="zh-CN"/>
        </w:rPr>
        <w:t>适老化改造应符合以下规定：</w:t>
      </w:r>
    </w:p>
    <w:p>
      <w:pPr>
        <w:spacing w:line="360" w:lineRule="auto"/>
        <w:ind w:firstLine="480" w:firstLineChars="200"/>
        <w:jc w:val="both"/>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 xml:space="preserve">1 </w:t>
      </w:r>
      <w:r>
        <w:rPr>
          <w:rFonts w:hint="eastAsia" w:ascii="Times New Roman" w:hAnsi="Times New Roman"/>
          <w:color w:val="auto"/>
          <w:sz w:val="24"/>
          <w:szCs w:val="32"/>
          <w:highlight w:val="none"/>
        </w:rPr>
        <w:t>住</w:t>
      </w:r>
      <w:r>
        <w:rPr>
          <w:rFonts w:ascii="Times New Roman" w:hAnsi="Times New Roman"/>
          <w:color w:val="auto"/>
          <w:sz w:val="24"/>
          <w:szCs w:val="32"/>
          <w:highlight w:val="none"/>
        </w:rPr>
        <w:t>区内的机动车停车位应布置于</w:t>
      </w:r>
      <w:r>
        <w:rPr>
          <w:rFonts w:hint="eastAsia" w:ascii="Times New Roman" w:hAnsi="Times New Roman"/>
          <w:color w:val="auto"/>
          <w:sz w:val="24"/>
          <w:szCs w:val="32"/>
          <w:highlight w:val="none"/>
        </w:rPr>
        <w:t>住</w:t>
      </w:r>
      <w:r>
        <w:rPr>
          <w:rFonts w:ascii="Times New Roman" w:hAnsi="Times New Roman"/>
          <w:color w:val="auto"/>
          <w:sz w:val="24"/>
          <w:szCs w:val="32"/>
          <w:highlight w:val="none"/>
        </w:rPr>
        <w:t>区道路远离住宅的一侧</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lang w:val="en-US" w:eastAsia="zh-CN"/>
        </w:rPr>
        <w:t>且远离老年人活动区域；</w:t>
      </w:r>
    </w:p>
    <w:p>
      <w:pPr>
        <w:spacing w:line="360" w:lineRule="auto"/>
        <w:ind w:firstLine="480" w:firstLineChars="200"/>
        <w:jc w:val="both"/>
        <w:rPr>
          <w:rFonts w:hint="eastAsia" w:ascii="Times New Roman" w:hAnsi="Times New Roman" w:eastAsia="宋体" w:cs="黑体"/>
          <w:color w:val="auto"/>
          <w:kern w:val="44"/>
          <w:sz w:val="24"/>
          <w:highlight w:val="none"/>
          <w:lang w:eastAsia="zh-CN"/>
        </w:rPr>
      </w:pPr>
      <w:r>
        <w:rPr>
          <w:rFonts w:hint="eastAsia" w:ascii="Times New Roman" w:hAnsi="Times New Roman"/>
          <w:color w:val="auto"/>
          <w:sz w:val="24"/>
          <w:szCs w:val="32"/>
          <w:highlight w:val="none"/>
          <w:lang w:val="en-US" w:eastAsia="zh-CN"/>
        </w:rPr>
        <w:t>2 机动车</w:t>
      </w:r>
      <w:r>
        <w:rPr>
          <w:rFonts w:ascii="Times New Roman" w:hAnsi="Times New Roman"/>
          <w:color w:val="auto"/>
          <w:sz w:val="24"/>
          <w:szCs w:val="32"/>
          <w:highlight w:val="none"/>
        </w:rPr>
        <w:t>停车位宽度不应小于</w:t>
      </w:r>
      <w:r>
        <w:rPr>
          <w:rFonts w:hint="eastAsia" w:ascii="Times New Roman" w:hAnsi="Times New Roman"/>
          <w:color w:val="auto"/>
          <w:sz w:val="24"/>
          <w:szCs w:val="32"/>
          <w:highlight w:val="none"/>
        </w:rPr>
        <w:t>2.5</w:t>
      </w:r>
      <w:r>
        <w:rPr>
          <w:rFonts w:hint="eastAsia" w:ascii="Times New Roman" w:hAnsi="Times New Roman"/>
          <w:color w:val="auto"/>
          <w:sz w:val="24"/>
          <w:szCs w:val="32"/>
          <w:highlight w:val="none"/>
          <w:lang w:val="en-US" w:eastAsia="zh-CN"/>
        </w:rPr>
        <w:t>0</w:t>
      </w:r>
      <w:r>
        <w:rPr>
          <w:rFonts w:hint="eastAsia" w:ascii="Times New Roman" w:hAnsi="Times New Roman"/>
          <w:color w:val="auto"/>
          <w:sz w:val="24"/>
          <w:szCs w:val="32"/>
          <w:highlight w:val="none"/>
        </w:rPr>
        <w:t>m</w:t>
      </w:r>
      <w:r>
        <w:rPr>
          <w:rFonts w:ascii="Times New Roman" w:hAnsi="Times New Roman"/>
          <w:color w:val="auto"/>
          <w:sz w:val="24"/>
          <w:szCs w:val="32"/>
          <w:highlight w:val="none"/>
        </w:rPr>
        <w:t>，</w:t>
      </w:r>
      <w:r>
        <w:rPr>
          <w:rFonts w:hint="eastAsia" w:ascii="Times New Roman" w:hAnsi="Times New Roman" w:cs="黑体" w:eastAsiaTheme="minorEastAsia"/>
          <w:color w:val="auto"/>
          <w:kern w:val="44"/>
          <w:sz w:val="24"/>
          <w:highlight w:val="none"/>
        </w:rPr>
        <w:t>一侧应设置宽度不小</w:t>
      </w:r>
      <w:r>
        <w:rPr>
          <w:rFonts w:ascii="Times New Roman" w:hAnsi="Times New Roman" w:eastAsiaTheme="minorEastAsia"/>
          <w:color w:val="auto"/>
          <w:kern w:val="44"/>
          <w:sz w:val="24"/>
          <w:highlight w:val="none"/>
        </w:rPr>
        <w:t>于1.20m</w:t>
      </w:r>
      <w:r>
        <w:rPr>
          <w:rFonts w:hint="eastAsia" w:ascii="Times New Roman" w:hAnsi="Times New Roman" w:cs="黑体" w:eastAsiaTheme="minorEastAsia"/>
          <w:color w:val="auto"/>
          <w:kern w:val="44"/>
          <w:sz w:val="24"/>
          <w:highlight w:val="none"/>
        </w:rPr>
        <w:t>的</w:t>
      </w:r>
      <w:r>
        <w:rPr>
          <w:rFonts w:hint="eastAsia" w:ascii="Times New Roman" w:hAnsi="Times New Roman" w:cs="黑体" w:eastAsiaTheme="minorEastAsia"/>
          <w:color w:val="auto"/>
          <w:kern w:val="44"/>
          <w:sz w:val="24"/>
          <w:highlight w:val="none"/>
          <w:lang w:val="en-US" w:eastAsia="zh-CN"/>
        </w:rPr>
        <w:t>轮椅</w:t>
      </w:r>
      <w:r>
        <w:rPr>
          <w:rFonts w:hint="eastAsia" w:ascii="Times New Roman" w:hAnsi="Times New Roman" w:cs="黑体" w:eastAsiaTheme="minorEastAsia"/>
          <w:color w:val="auto"/>
          <w:kern w:val="44"/>
          <w:sz w:val="24"/>
          <w:highlight w:val="none"/>
        </w:rPr>
        <w:t>通道</w:t>
      </w:r>
      <w:r>
        <w:rPr>
          <w:rFonts w:hint="eastAsia" w:ascii="Times New Roman" w:hAnsi="Times New Roman" w:cs="黑体" w:eastAsiaTheme="minorEastAsia"/>
          <w:color w:val="auto"/>
          <w:kern w:val="44"/>
          <w:sz w:val="24"/>
          <w:highlight w:val="none"/>
          <w:lang w:eastAsia="zh-CN"/>
        </w:rPr>
        <w:t>；</w:t>
      </w:r>
      <w:r>
        <w:rPr>
          <w:rFonts w:hint="eastAsia" w:ascii="Times New Roman" w:hAnsi="Times New Roman"/>
          <w:color w:val="auto"/>
          <w:sz w:val="24"/>
          <w:szCs w:val="32"/>
          <w:highlight w:val="none"/>
          <w:lang w:val="en-US" w:eastAsia="zh-CN"/>
        </w:rPr>
        <w:t>当条件受限时，宜因地制宜，结合场地条件整体规划停车位，利用车位周边空间满足轮椅通行需求</w:t>
      </w:r>
      <w:r>
        <w:rPr>
          <w:rFonts w:hint="eastAsia" w:ascii="Times New Roman" w:hAnsi="Times New Roman"/>
          <w:color w:val="auto"/>
          <w:sz w:val="24"/>
          <w:szCs w:val="32"/>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rPr>
          <w:rFonts w:hint="eastAsia" w:ascii="Times New Roman" w:hAnsi="Times New Roman" w:cs="黑体" w:eastAsiaTheme="minorEastAsia"/>
          <w:color w:val="auto"/>
          <w:kern w:val="44"/>
          <w:sz w:val="24"/>
          <w:highlight w:val="none"/>
          <w:lang w:val="en-US" w:eastAsia="zh-CN"/>
        </w:rPr>
      </w:pPr>
      <w:r>
        <w:rPr>
          <w:rFonts w:hint="eastAsia" w:ascii="Times New Roman" w:hAnsi="Times New Roman" w:cs="黑体" w:eastAsiaTheme="minorEastAsia"/>
          <w:color w:val="auto"/>
          <w:kern w:val="44"/>
          <w:sz w:val="24"/>
          <w:highlight w:val="none"/>
          <w:lang w:val="en-US" w:eastAsia="zh-CN"/>
        </w:rPr>
        <w:t>3 应与适老化设施衔接，且宜靠近建筑的主要出入口或停车场出入口；</w:t>
      </w:r>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4 地面应设置停车线和引导标识；</w:t>
      </w:r>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rPr>
          <w:rFonts w:hint="eastAsia"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lang w:val="en-US" w:eastAsia="zh-CN"/>
        </w:rPr>
        <w:t>5 机动车</w:t>
      </w:r>
      <w:r>
        <w:rPr>
          <w:rFonts w:ascii="Times New Roman" w:hAnsi="Times New Roman"/>
          <w:color w:val="auto"/>
          <w:sz w:val="24"/>
          <w:szCs w:val="32"/>
          <w:highlight w:val="none"/>
        </w:rPr>
        <w:t>停车位</w:t>
      </w:r>
      <w:r>
        <w:rPr>
          <w:rFonts w:hint="eastAsia" w:ascii="Times New Roman" w:hAnsi="Times New Roman"/>
          <w:color w:val="auto"/>
          <w:sz w:val="24"/>
          <w:szCs w:val="32"/>
          <w:highlight w:val="none"/>
          <w:lang w:val="en-US" w:eastAsia="zh-CN"/>
        </w:rPr>
        <w:t>宜</w:t>
      </w:r>
      <w:r>
        <w:rPr>
          <w:rFonts w:ascii="Times New Roman" w:hAnsi="Times New Roman"/>
          <w:color w:val="auto"/>
          <w:sz w:val="24"/>
          <w:szCs w:val="32"/>
          <w:highlight w:val="none"/>
        </w:rPr>
        <w:t>设置充电桩</w:t>
      </w:r>
      <w:r>
        <w:rPr>
          <w:rFonts w:hint="eastAsia" w:ascii="Times New Roman" w:hAnsi="Times New Roman"/>
          <w:color w:val="auto"/>
          <w:sz w:val="24"/>
          <w:szCs w:val="32"/>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right="0" w:rightChars="0"/>
        <w:jc w:val="both"/>
        <w:textAlignment w:val="auto"/>
        <w:rPr>
          <w:rFonts w:hint="eastAsia" w:ascii="Times New Roman" w:hAnsi="Times New Roman" w:cs="黑体" w:eastAsiaTheme="minorEastAsia"/>
          <w:color w:val="auto"/>
          <w:kern w:val="44"/>
          <w:sz w:val="24"/>
          <w:highlight w:val="none"/>
          <w:lang w:eastAsia="zh-CN"/>
        </w:rPr>
      </w:pPr>
      <w:r>
        <w:rPr>
          <w:rFonts w:hint="eastAsia" w:ascii="Times New Roman" w:hAnsi="Times New Roman" w:cs="黑体" w:eastAsiaTheme="minorEastAsia"/>
          <w:color w:val="auto"/>
          <w:kern w:val="44"/>
          <w:sz w:val="24"/>
          <w:highlight w:val="none"/>
          <w:lang w:eastAsia="zh-CN"/>
        </w:rPr>
        <w:drawing>
          <wp:inline distT="0" distB="0" distL="114300" distR="114300">
            <wp:extent cx="5272405" cy="2592070"/>
            <wp:effectExtent l="0" t="0" r="0" b="0"/>
            <wp:docPr id="19" name="图片 19" descr="7116e99c352e2ccc7e6aeab55db6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116e99c352e2ccc7e6aeab55db60269"/>
                    <pic:cNvPicPr>
                      <a:picLocks noChangeAspect="1"/>
                    </pic:cNvPicPr>
                  </pic:nvPicPr>
                  <pic:blipFill>
                    <a:blip r:embed="rId25"/>
                    <a:srcRect t="16019" b="14417"/>
                    <a:stretch>
                      <a:fillRect/>
                    </a:stretch>
                  </pic:blipFill>
                  <pic:spPr>
                    <a:xfrm>
                      <a:off x="0" y="0"/>
                      <a:ext cx="5272405" cy="2592070"/>
                    </a:xfrm>
                    <a:prstGeom prst="rect">
                      <a:avLst/>
                    </a:prstGeom>
                  </pic:spPr>
                </pic:pic>
              </a:graphicData>
            </a:graphic>
          </wp:inline>
        </w:drawing>
      </w:r>
    </w:p>
    <w:p>
      <w:pPr>
        <w:spacing w:line="360" w:lineRule="auto"/>
        <w:jc w:val="center"/>
        <w:rPr>
          <w:rFonts w:ascii="Times New Roman" w:hAnsi="Times New Roman" w:cs="黑体" w:eastAsiaTheme="minorEastAsia"/>
          <w:color w:val="auto"/>
          <w:kern w:val="44"/>
          <w:szCs w:val="21"/>
          <w:highlight w:val="none"/>
        </w:rPr>
      </w:pPr>
      <w:r>
        <w:rPr>
          <w:rFonts w:hint="eastAsia" w:ascii="Times New Roman" w:hAnsi="Times New Roman" w:cs="黑体" w:eastAsiaTheme="minorEastAsia"/>
          <w:color w:val="auto"/>
          <w:kern w:val="44"/>
          <w:szCs w:val="21"/>
          <w:highlight w:val="none"/>
        </w:rPr>
        <w:t>图5.</w:t>
      </w:r>
      <w:r>
        <w:rPr>
          <w:rFonts w:hint="eastAsia" w:ascii="Times New Roman" w:hAnsi="Times New Roman" w:cs="黑体" w:eastAsiaTheme="minorEastAsia"/>
          <w:color w:val="auto"/>
          <w:kern w:val="44"/>
          <w:szCs w:val="21"/>
          <w:highlight w:val="none"/>
          <w:lang w:val="en-US" w:eastAsia="zh-CN"/>
        </w:rPr>
        <w:t>3</w:t>
      </w:r>
      <w:r>
        <w:rPr>
          <w:rFonts w:hint="eastAsia" w:ascii="Times New Roman" w:hAnsi="Times New Roman" w:cs="黑体" w:eastAsiaTheme="minorEastAsia"/>
          <w:color w:val="auto"/>
          <w:kern w:val="44"/>
          <w:szCs w:val="21"/>
          <w:highlight w:val="none"/>
        </w:rPr>
        <w:t xml:space="preserve"> 停车位</w:t>
      </w:r>
      <w:r>
        <w:rPr>
          <w:rFonts w:hint="eastAsia" w:ascii="Times New Roman" w:hAnsi="Times New Roman" w:cs="黑体" w:eastAsiaTheme="minorEastAsia"/>
          <w:color w:val="auto"/>
          <w:kern w:val="44"/>
          <w:szCs w:val="21"/>
          <w:highlight w:val="none"/>
          <w:lang w:val="en-US" w:eastAsia="zh-CN"/>
        </w:rPr>
        <w:t>适老化改造</w:t>
      </w:r>
      <w:r>
        <w:rPr>
          <w:rFonts w:hint="eastAsia" w:ascii="Times New Roman" w:hAnsi="Times New Roman" w:cs="黑体" w:eastAsiaTheme="minorEastAsia"/>
          <w:color w:val="auto"/>
          <w:kern w:val="44"/>
          <w:szCs w:val="21"/>
          <w:highlight w:val="none"/>
        </w:rPr>
        <w:t>示意图</w:t>
      </w:r>
    </w:p>
    <w:p>
      <w:pPr>
        <w:spacing w:line="360" w:lineRule="auto"/>
        <w:jc w:val="both"/>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rPr>
        <w:t>5.4</w:t>
      </w:r>
      <w:r>
        <w:rPr>
          <w:rFonts w:ascii="Times New Roman" w:hAnsi="Times New Roman"/>
          <w:color w:val="auto"/>
          <w:sz w:val="24"/>
          <w:szCs w:val="32"/>
          <w:highlight w:val="none"/>
        </w:rPr>
        <w:t>.</w:t>
      </w:r>
      <w:r>
        <w:rPr>
          <w:rFonts w:hint="eastAsia" w:ascii="Times New Roman" w:hAnsi="Times New Roman"/>
          <w:color w:val="auto"/>
          <w:sz w:val="24"/>
          <w:szCs w:val="32"/>
          <w:highlight w:val="none"/>
          <w:lang w:val="en-US" w:eastAsia="zh-CN"/>
        </w:rPr>
        <w:t>3</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非机动车停车点的适老化改造应符合以下规定：</w:t>
      </w:r>
    </w:p>
    <w:p>
      <w:pPr>
        <w:spacing w:line="360" w:lineRule="auto"/>
        <w:ind w:firstLine="480" w:firstLineChars="200"/>
        <w:jc w:val="both"/>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 xml:space="preserve">1 </w:t>
      </w:r>
      <w:r>
        <w:rPr>
          <w:rFonts w:ascii="Times New Roman" w:hAnsi="Times New Roman"/>
          <w:color w:val="auto"/>
          <w:sz w:val="24"/>
          <w:szCs w:val="32"/>
          <w:highlight w:val="none"/>
        </w:rPr>
        <w:t>靠近建筑主要出入口</w:t>
      </w:r>
      <w:r>
        <w:rPr>
          <w:rFonts w:hint="eastAsia" w:ascii="Times New Roman" w:hAnsi="Times New Roman"/>
          <w:color w:val="auto"/>
          <w:sz w:val="24"/>
          <w:szCs w:val="32"/>
          <w:highlight w:val="none"/>
          <w:lang w:val="en-US" w:eastAsia="zh-CN"/>
        </w:rPr>
        <w:t>应</w:t>
      </w:r>
      <w:r>
        <w:rPr>
          <w:rFonts w:ascii="Times New Roman" w:hAnsi="Times New Roman"/>
          <w:color w:val="auto"/>
          <w:sz w:val="24"/>
          <w:szCs w:val="32"/>
          <w:highlight w:val="none"/>
        </w:rPr>
        <w:t>设置专供老年人使用的</w:t>
      </w:r>
      <w:r>
        <w:rPr>
          <w:rFonts w:hint="eastAsia" w:ascii="Times New Roman" w:hAnsi="Times New Roman"/>
          <w:color w:val="auto"/>
          <w:sz w:val="24"/>
          <w:szCs w:val="32"/>
          <w:highlight w:val="none"/>
          <w:lang w:val="en-US" w:eastAsia="zh-CN"/>
        </w:rPr>
        <w:t>非机动车</w:t>
      </w:r>
      <w:r>
        <w:rPr>
          <w:rFonts w:ascii="Times New Roman" w:hAnsi="Times New Roman"/>
          <w:color w:val="auto"/>
          <w:sz w:val="24"/>
          <w:szCs w:val="32"/>
          <w:highlight w:val="none"/>
        </w:rPr>
        <w:t>停车</w:t>
      </w:r>
      <w:r>
        <w:rPr>
          <w:rFonts w:hint="eastAsia" w:ascii="Times New Roman" w:hAnsi="Times New Roman"/>
          <w:color w:val="auto"/>
          <w:sz w:val="24"/>
          <w:szCs w:val="32"/>
          <w:highlight w:val="none"/>
          <w:lang w:val="en-US" w:eastAsia="zh-CN"/>
        </w:rPr>
        <w:t>点</w:t>
      </w:r>
      <w:r>
        <w:rPr>
          <w:rFonts w:hint="eastAsia" w:ascii="Times New Roman" w:hAnsi="Times New Roman"/>
          <w:color w:val="auto"/>
          <w:sz w:val="24"/>
          <w:szCs w:val="32"/>
          <w:highlight w:val="none"/>
        </w:rPr>
        <w:t>；</w:t>
      </w:r>
    </w:p>
    <w:p>
      <w:pPr>
        <w:spacing w:line="360" w:lineRule="auto"/>
        <w:ind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2 非机动车</w:t>
      </w:r>
      <w:r>
        <w:rPr>
          <w:rFonts w:ascii="Times New Roman" w:hAnsi="Times New Roman"/>
          <w:color w:val="auto"/>
          <w:sz w:val="24"/>
          <w:szCs w:val="32"/>
          <w:highlight w:val="none"/>
        </w:rPr>
        <w:t>停车位</w:t>
      </w:r>
      <w:r>
        <w:rPr>
          <w:rFonts w:hint="eastAsia" w:ascii="Times New Roman" w:hAnsi="Times New Roman"/>
          <w:color w:val="auto"/>
          <w:sz w:val="24"/>
          <w:szCs w:val="32"/>
          <w:highlight w:val="none"/>
        </w:rPr>
        <w:t>宜</w:t>
      </w:r>
      <w:r>
        <w:rPr>
          <w:rFonts w:ascii="Times New Roman" w:hAnsi="Times New Roman"/>
          <w:color w:val="auto"/>
          <w:sz w:val="24"/>
          <w:szCs w:val="32"/>
          <w:highlight w:val="none"/>
        </w:rPr>
        <w:t>设置充电桩，方便老年人使用。</w:t>
      </w:r>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highlight w:val="none"/>
        </w:rPr>
      </w:pPr>
    </w:p>
    <w:p>
      <w:pPr>
        <w:pStyle w:val="4"/>
        <w:numPr>
          <w:ilvl w:val="1"/>
          <w:numId w:val="0"/>
        </w:numPr>
        <w:rPr>
          <w:rFonts w:ascii="Times New Roman" w:hAnsi="Times New Roman"/>
          <w:color w:val="auto"/>
          <w:highlight w:val="none"/>
        </w:rPr>
      </w:pPr>
      <w:bookmarkStart w:id="152" w:name="_Toc31121"/>
      <w:r>
        <w:rPr>
          <w:rFonts w:hint="eastAsia" w:ascii="Times New Roman" w:hAnsi="Times New Roman"/>
          <w:color w:val="auto"/>
          <w:highlight w:val="none"/>
        </w:rPr>
        <w:t>5.5通道走廊</w:t>
      </w:r>
      <w:bookmarkEnd w:id="152"/>
    </w:p>
    <w:p>
      <w:pPr>
        <w:widowControl/>
        <w:spacing w:line="360" w:lineRule="auto"/>
        <w:jc w:val="both"/>
        <w:rPr>
          <w:rFonts w:ascii="Times New Roman" w:hAnsi="Times New Roman" w:cs="宋体"/>
          <w:color w:val="auto"/>
          <w:kern w:val="0"/>
          <w:sz w:val="24"/>
          <w:highlight w:val="none"/>
          <w:lang w:bidi="ar"/>
        </w:rPr>
      </w:pPr>
      <w:r>
        <w:rPr>
          <w:rFonts w:hint="eastAsia" w:ascii="Times New Roman" w:hAnsi="Times New Roman"/>
          <w:color w:val="auto"/>
          <w:sz w:val="24"/>
          <w:szCs w:val="32"/>
          <w:highlight w:val="none"/>
        </w:rPr>
        <w:t>5.5.1 通道走廊通行净宽不应小于1.20m，</w:t>
      </w:r>
      <w:r>
        <w:rPr>
          <w:rFonts w:ascii="Times New Roman" w:hAnsi="Times New Roman" w:cs="宋体"/>
          <w:color w:val="auto"/>
          <w:kern w:val="0"/>
          <w:sz w:val="24"/>
          <w:highlight w:val="none"/>
          <w:lang w:bidi="ar"/>
        </w:rPr>
        <w:t>净高不应低于</w:t>
      </w:r>
      <w:r>
        <w:rPr>
          <w:rFonts w:ascii="Times New Roman" w:hAnsi="Times New Roman"/>
          <w:color w:val="auto"/>
          <w:kern w:val="0"/>
          <w:sz w:val="24"/>
          <w:highlight w:val="none"/>
          <w:lang w:bidi="ar"/>
        </w:rPr>
        <w:t>2</w:t>
      </w:r>
      <w:r>
        <w:rPr>
          <w:rFonts w:hint="eastAsia" w:ascii="Times New Roman" w:hAnsi="Times New Roman"/>
          <w:color w:val="auto"/>
          <w:kern w:val="0"/>
          <w:sz w:val="24"/>
          <w:highlight w:val="none"/>
          <w:lang w:bidi="ar"/>
        </w:rPr>
        <w:t>.</w:t>
      </w:r>
      <w:r>
        <w:rPr>
          <w:rFonts w:ascii="Times New Roman" w:hAnsi="Times New Roman"/>
          <w:color w:val="auto"/>
          <w:kern w:val="0"/>
          <w:sz w:val="24"/>
          <w:highlight w:val="none"/>
          <w:lang w:bidi="ar"/>
        </w:rPr>
        <w:t>2</w:t>
      </w:r>
      <w:r>
        <w:rPr>
          <w:rFonts w:hint="eastAsia" w:ascii="Times New Roman" w:hAnsi="Times New Roman"/>
          <w:color w:val="auto"/>
          <w:kern w:val="0"/>
          <w:sz w:val="24"/>
          <w:highlight w:val="none"/>
          <w:lang w:bidi="ar"/>
        </w:rPr>
        <w:t>0</w:t>
      </w:r>
      <w:r>
        <w:rPr>
          <w:rFonts w:ascii="Times New Roman" w:hAnsi="Times New Roman"/>
          <w:color w:val="auto"/>
          <w:kern w:val="0"/>
          <w:sz w:val="24"/>
          <w:highlight w:val="none"/>
          <w:lang w:bidi="ar"/>
        </w:rPr>
        <w:t>m</w:t>
      </w:r>
      <w:r>
        <w:rPr>
          <w:rFonts w:hint="eastAsia" w:ascii="Times New Roman" w:hAnsi="Times New Roman"/>
          <w:color w:val="auto"/>
          <w:kern w:val="0"/>
          <w:sz w:val="24"/>
          <w:highlight w:val="none"/>
          <w:lang w:bidi="ar"/>
        </w:rPr>
        <w:t>，</w:t>
      </w:r>
      <w:r>
        <w:rPr>
          <w:rFonts w:hint="eastAsia" w:ascii="Times New Roman" w:hAnsi="Times New Roman" w:cs="宋体"/>
          <w:color w:val="auto"/>
          <w:kern w:val="0"/>
          <w:sz w:val="24"/>
          <w:highlight w:val="none"/>
          <w:lang w:bidi="ar"/>
        </w:rPr>
        <w:t>走道通行空间内不应有影响通行及疏散的突出物。</w:t>
      </w:r>
    </w:p>
    <w:p>
      <w:pPr>
        <w:pStyle w:val="2"/>
        <w:spacing w:line="360" w:lineRule="auto"/>
        <w:ind w:right="0" w:rightChars="0"/>
        <w:jc w:val="center"/>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lang w:eastAsia="zh-CN"/>
        </w:rPr>
        <w:drawing>
          <wp:inline distT="0" distB="0" distL="114300" distR="114300">
            <wp:extent cx="1062990" cy="1355090"/>
            <wp:effectExtent l="0" t="0" r="3810" b="16510"/>
            <wp:docPr id="18" name="图片 18" descr="ea2efceeb897d1571b9fd7a4b3d9c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a2efceeb897d1571b9fd7a4b3d9c883"/>
                    <pic:cNvPicPr>
                      <a:picLocks noChangeAspect="1"/>
                    </pic:cNvPicPr>
                  </pic:nvPicPr>
                  <pic:blipFill>
                    <a:blip r:embed="rId26"/>
                    <a:srcRect l="30290" t="15644" r="30904" b="14400"/>
                    <a:stretch>
                      <a:fillRect/>
                    </a:stretch>
                  </pic:blipFill>
                  <pic:spPr>
                    <a:xfrm>
                      <a:off x="0" y="0"/>
                      <a:ext cx="1062990" cy="1355090"/>
                    </a:xfrm>
                    <a:prstGeom prst="rect">
                      <a:avLst/>
                    </a:prstGeom>
                  </pic:spPr>
                </pic:pic>
              </a:graphicData>
            </a:graphic>
          </wp:inline>
        </w:drawing>
      </w:r>
    </w:p>
    <w:p>
      <w:pPr>
        <w:pStyle w:val="2"/>
        <w:spacing w:line="360" w:lineRule="auto"/>
        <w:ind w:right="0" w:rightChars="0"/>
        <w:jc w:val="center"/>
        <w:rPr>
          <w:rFonts w:ascii="Times New Roman" w:hAnsi="Times New Roman"/>
          <w:color w:val="auto"/>
          <w:sz w:val="24"/>
          <w:szCs w:val="32"/>
          <w:highlight w:val="none"/>
        </w:rPr>
      </w:pPr>
      <w:r>
        <w:rPr>
          <w:rFonts w:hint="eastAsia" w:ascii="Times New Roman" w:hAnsi="Times New Roman"/>
          <w:color w:val="auto"/>
          <w:sz w:val="21"/>
          <w:szCs w:val="24"/>
          <w:highlight w:val="none"/>
        </w:rPr>
        <w:t>图5.</w:t>
      </w:r>
      <w:r>
        <w:rPr>
          <w:rFonts w:hint="eastAsia" w:ascii="Times New Roman" w:hAnsi="Times New Roman"/>
          <w:color w:val="auto"/>
          <w:sz w:val="21"/>
          <w:szCs w:val="24"/>
          <w:highlight w:val="none"/>
          <w:lang w:val="en-US" w:eastAsia="zh-CN"/>
        </w:rPr>
        <w:t>4</w:t>
      </w:r>
      <w:r>
        <w:rPr>
          <w:rFonts w:hint="eastAsia" w:ascii="Times New Roman" w:hAnsi="Times New Roman"/>
          <w:color w:val="auto"/>
          <w:sz w:val="21"/>
          <w:szCs w:val="24"/>
          <w:highlight w:val="none"/>
        </w:rPr>
        <w:t xml:space="preserve"> 通道走廊示意图</w:t>
      </w:r>
    </w:p>
    <w:p>
      <w:pPr>
        <w:pStyle w:val="25"/>
        <w:spacing w:after="0" w:line="360" w:lineRule="auto"/>
        <w:ind w:left="0" w:leftChars="0"/>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rPr>
        <w:t>5.5.</w:t>
      </w:r>
      <w:r>
        <w:rPr>
          <w:rFonts w:hint="eastAsia" w:ascii="Times New Roman" w:hAnsi="Times New Roman"/>
          <w:color w:val="auto"/>
          <w:sz w:val="24"/>
          <w:szCs w:val="32"/>
          <w:highlight w:val="none"/>
          <w:lang w:val="en-US" w:eastAsia="zh-CN"/>
        </w:rPr>
        <w:t>2</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扶手的适老化改造应符合以下规定：</w:t>
      </w:r>
    </w:p>
    <w:p>
      <w:pPr>
        <w:pStyle w:val="25"/>
        <w:spacing w:after="0" w:line="360" w:lineRule="auto"/>
        <w:ind w:left="0" w:leftChars="0" w:firstLine="480" w:firstLineChars="200"/>
        <w:rPr>
          <w:rFonts w:hint="eastAsia" w:ascii="Times New Roman" w:hAnsi="Times New Roman" w:eastAsia="宋体"/>
          <w:color w:val="auto"/>
          <w:sz w:val="24"/>
          <w:szCs w:val="32"/>
          <w:highlight w:val="none"/>
          <w:lang w:eastAsia="zh-CN"/>
        </w:rPr>
      </w:pPr>
      <w:r>
        <w:rPr>
          <w:rFonts w:hint="eastAsia" w:ascii="Times New Roman" w:hAnsi="Times New Roman"/>
          <w:color w:val="auto"/>
          <w:sz w:val="24"/>
          <w:szCs w:val="32"/>
          <w:highlight w:val="none"/>
          <w:lang w:val="en-US" w:eastAsia="zh-CN"/>
        </w:rPr>
        <w:t xml:space="preserve">1 </w:t>
      </w:r>
      <w:r>
        <w:rPr>
          <w:rFonts w:hint="eastAsia" w:ascii="Times New Roman" w:hAnsi="Times New Roman"/>
          <w:color w:val="auto"/>
          <w:sz w:val="24"/>
          <w:szCs w:val="32"/>
          <w:highlight w:val="none"/>
        </w:rPr>
        <w:t>通道走廊中</w:t>
      </w:r>
      <w:r>
        <w:rPr>
          <w:rFonts w:hint="eastAsia" w:ascii="Times New Roman" w:hAnsi="Times New Roman"/>
          <w:color w:val="auto"/>
          <w:sz w:val="24"/>
          <w:szCs w:val="32"/>
          <w:highlight w:val="none"/>
          <w:lang w:val="en-US" w:eastAsia="zh-CN"/>
        </w:rPr>
        <w:t>宜</w:t>
      </w:r>
      <w:r>
        <w:rPr>
          <w:rFonts w:hint="eastAsia" w:ascii="Times New Roman" w:hAnsi="Times New Roman"/>
          <w:color w:val="auto"/>
          <w:sz w:val="24"/>
          <w:szCs w:val="32"/>
          <w:highlight w:val="none"/>
        </w:rPr>
        <w:t>增设连续</w:t>
      </w:r>
      <w:r>
        <w:rPr>
          <w:rFonts w:hint="eastAsia" w:ascii="Times New Roman" w:hAnsi="Times New Roman"/>
          <w:color w:val="auto"/>
          <w:sz w:val="24"/>
          <w:szCs w:val="32"/>
          <w:highlight w:val="none"/>
          <w:lang w:val="en-US" w:eastAsia="zh-CN"/>
        </w:rPr>
        <w:t>双层</w:t>
      </w:r>
      <w:r>
        <w:rPr>
          <w:rFonts w:hint="eastAsia" w:ascii="Times New Roman" w:hAnsi="Times New Roman"/>
          <w:color w:val="auto"/>
          <w:sz w:val="24"/>
          <w:szCs w:val="32"/>
          <w:highlight w:val="none"/>
        </w:rPr>
        <w:t>扶手</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rPr>
        <w:t>其中上层扶手高度约为850mm~900mm，下层扶手高度约为650mm~700mm</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rPr>
        <w:t>扶手与墙间应有40mm~50mm的空隙</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lang w:val="en-US" w:eastAsia="zh-CN"/>
        </w:rPr>
        <w:t>扶手直径宜为38mm</w:t>
      </w:r>
      <w:r>
        <w:rPr>
          <w:rFonts w:hint="eastAsia" w:ascii="Times New Roman" w:hAnsi="Times New Roman"/>
          <w:color w:val="auto"/>
          <w:sz w:val="24"/>
          <w:szCs w:val="32"/>
          <w:highlight w:val="none"/>
          <w:lang w:eastAsia="zh-CN"/>
        </w:rPr>
        <w:t>；</w:t>
      </w:r>
    </w:p>
    <w:p>
      <w:pPr>
        <w:pStyle w:val="25"/>
        <w:spacing w:after="0" w:line="360" w:lineRule="auto"/>
        <w:ind w:left="0" w:leftChars="0" w:firstLine="480" w:firstLineChars="200"/>
        <w:rPr>
          <w:rFonts w:hint="eastAsia" w:ascii="Times New Roman" w:hAnsi="Times New Roman"/>
          <w:color w:val="auto"/>
          <w:sz w:val="24"/>
          <w:szCs w:val="32"/>
          <w:highlight w:val="none"/>
          <w:lang w:eastAsia="zh-CN"/>
        </w:rPr>
      </w:pPr>
      <w:r>
        <w:rPr>
          <w:rFonts w:hint="eastAsia" w:ascii="Times New Roman" w:hAnsi="Times New Roman"/>
          <w:color w:val="auto"/>
          <w:sz w:val="24"/>
          <w:szCs w:val="32"/>
          <w:highlight w:val="none"/>
          <w:lang w:val="en-US" w:eastAsia="zh-CN"/>
        </w:rPr>
        <w:t xml:space="preserve">2 </w:t>
      </w:r>
      <w:r>
        <w:rPr>
          <w:rFonts w:hint="eastAsia" w:ascii="Times New Roman" w:hAnsi="Times New Roman"/>
          <w:color w:val="auto"/>
          <w:sz w:val="24"/>
          <w:szCs w:val="32"/>
          <w:highlight w:val="none"/>
        </w:rPr>
        <w:t>扶手设置不应影响疏散宽度</w:t>
      </w:r>
      <w:r>
        <w:rPr>
          <w:rFonts w:hint="eastAsia" w:ascii="Times New Roman" w:hAnsi="Times New Roman"/>
          <w:color w:val="auto"/>
          <w:sz w:val="24"/>
          <w:szCs w:val="32"/>
          <w:highlight w:val="none"/>
          <w:lang w:eastAsia="zh-CN"/>
        </w:rPr>
        <w:t>；</w:t>
      </w:r>
    </w:p>
    <w:p>
      <w:pPr>
        <w:pStyle w:val="25"/>
        <w:spacing w:after="0" w:line="360" w:lineRule="auto"/>
        <w:ind w:left="0" w:leftChars="0" w:firstLine="480" w:firstLineChars="200"/>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3 扶手应与背景有明显的颜色或亮度对比；</w:t>
      </w:r>
    </w:p>
    <w:p>
      <w:pPr>
        <w:pStyle w:val="25"/>
        <w:spacing w:after="0" w:line="360" w:lineRule="auto"/>
        <w:ind w:left="0" w:leftChars="0" w:firstLine="480" w:firstLineChars="200"/>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 xml:space="preserve">4 </w:t>
      </w:r>
      <w:r>
        <w:rPr>
          <w:rFonts w:hint="eastAsia" w:ascii="Times New Roman" w:hAnsi="Times New Roman"/>
          <w:color w:val="auto"/>
          <w:sz w:val="24"/>
          <w:szCs w:val="32"/>
          <w:highlight w:val="none"/>
        </w:rPr>
        <w:t>扶手转角作圆角处理</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rPr>
        <w:t>扶手端部向下方或墙壁方向弯曲；</w:t>
      </w:r>
    </w:p>
    <w:p>
      <w:pPr>
        <w:pStyle w:val="25"/>
        <w:spacing w:after="0" w:line="360" w:lineRule="auto"/>
        <w:ind w:left="0" w:leftChars="0" w:firstLine="480" w:firstLineChars="200"/>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 xml:space="preserve">5 </w:t>
      </w:r>
      <w:r>
        <w:rPr>
          <w:rFonts w:hint="eastAsia" w:ascii="Times New Roman" w:hAnsi="Times New Roman"/>
          <w:color w:val="auto"/>
          <w:sz w:val="24"/>
          <w:szCs w:val="32"/>
          <w:highlight w:val="none"/>
        </w:rPr>
        <w:t>扶手安装时宜在墙体上增加一层背板加固，以保证安全性。</w:t>
      </w:r>
    </w:p>
    <w:tbl>
      <w:tblPr>
        <w:tblStyle w:val="49"/>
        <w:tblW w:w="8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27"/>
        <w:gridCol w:w="4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627" w:type="dxa"/>
            <w:vAlign w:val="bottom"/>
          </w:tcPr>
          <w:p>
            <w:pPr>
              <w:pStyle w:val="25"/>
              <w:spacing w:after="0" w:line="360" w:lineRule="auto"/>
              <w:ind w:left="0" w:leftChars="0"/>
              <w:jc w:val="center"/>
              <w:rPr>
                <w:rFonts w:ascii="Times New Roman" w:hAnsi="Times New Roman"/>
                <w:color w:val="auto"/>
                <w:highlight w:val="none"/>
              </w:rPr>
            </w:pPr>
            <w:r>
              <w:rPr>
                <w:rFonts w:ascii="Times New Roman" w:hAnsi="Times New Roman"/>
                <w:color w:val="auto"/>
                <w:highlight w:val="none"/>
              </w:rPr>
              <w:drawing>
                <wp:inline distT="0" distB="0" distL="114300" distR="114300">
                  <wp:extent cx="1682115" cy="2452370"/>
                  <wp:effectExtent l="0" t="0" r="13335" b="5080"/>
                  <wp:docPr id="7" name="图片 6" descr="C:/Users/Administrator/Desktop/配图_页面_06.jpg配图_页面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C:/Users/Administrator/Desktop/配图_页面_06.jpg配图_页面_06"/>
                          <pic:cNvPicPr>
                            <a:picLocks noChangeAspect="1"/>
                          </pic:cNvPicPr>
                        </pic:nvPicPr>
                        <pic:blipFill>
                          <a:blip r:embed="rId27"/>
                          <a:srcRect l="70122" t="34516" r="1384" b="36132"/>
                          <a:stretch>
                            <a:fillRect/>
                          </a:stretch>
                        </pic:blipFill>
                        <pic:spPr>
                          <a:xfrm>
                            <a:off x="0" y="0"/>
                            <a:ext cx="1682115" cy="2452370"/>
                          </a:xfrm>
                          <a:prstGeom prst="rect">
                            <a:avLst/>
                          </a:prstGeom>
                          <a:noFill/>
                          <a:ln>
                            <a:noFill/>
                          </a:ln>
                        </pic:spPr>
                      </pic:pic>
                    </a:graphicData>
                  </a:graphic>
                </wp:inline>
              </w:drawing>
            </w:r>
          </w:p>
          <w:p>
            <w:pPr>
              <w:pStyle w:val="25"/>
              <w:spacing w:after="0" w:line="360" w:lineRule="auto"/>
              <w:ind w:left="0" w:leftChars="0"/>
              <w:jc w:val="center"/>
              <w:rPr>
                <w:rFonts w:hint="eastAsia" w:ascii="Times New Roman" w:hAnsi="Times New Roman"/>
                <w:color w:val="auto"/>
                <w:sz w:val="24"/>
                <w:szCs w:val="32"/>
                <w:highlight w:val="none"/>
                <w:vertAlign w:val="baseline"/>
              </w:rPr>
            </w:pPr>
            <w:r>
              <w:rPr>
                <w:rFonts w:hint="eastAsia" w:ascii="Times New Roman" w:hAnsi="Times New Roman"/>
                <w:color w:val="auto"/>
                <w:highlight w:val="none"/>
              </w:rPr>
              <w:t>图5.</w:t>
            </w:r>
            <w:r>
              <w:rPr>
                <w:rFonts w:hint="eastAsia" w:ascii="Times New Roman" w:hAnsi="Times New Roman"/>
                <w:color w:val="auto"/>
                <w:highlight w:val="none"/>
                <w:lang w:val="en-US" w:eastAsia="zh-CN"/>
              </w:rPr>
              <w:t>5</w:t>
            </w:r>
            <w:r>
              <w:rPr>
                <w:rFonts w:hint="eastAsia" w:ascii="Times New Roman" w:hAnsi="Times New Roman"/>
                <w:color w:val="auto"/>
                <w:highlight w:val="none"/>
              </w:rPr>
              <w:t xml:space="preserve"> 连续扶手示意图</w:t>
            </w:r>
          </w:p>
        </w:tc>
        <w:tc>
          <w:tcPr>
            <w:tcW w:w="4896" w:type="dxa"/>
            <w:vAlign w:val="bottom"/>
          </w:tcPr>
          <w:p>
            <w:pPr>
              <w:pStyle w:val="25"/>
              <w:spacing w:after="0" w:line="360" w:lineRule="auto"/>
              <w:ind w:left="0" w:leftChars="0"/>
              <w:jc w:val="center"/>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lang w:eastAsia="zh-CN"/>
              </w:rPr>
              <w:drawing>
                <wp:inline distT="0" distB="0" distL="114300" distR="114300">
                  <wp:extent cx="2965450" cy="1240155"/>
                  <wp:effectExtent l="0" t="0" r="6350" b="17145"/>
                  <wp:docPr id="4" name="图片 4" descr="084f3b36ca4714fecf41fcb87a66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84f3b36ca4714fecf41fcb87a669052"/>
                          <pic:cNvPicPr>
                            <a:picLocks noChangeAspect="1"/>
                          </pic:cNvPicPr>
                        </pic:nvPicPr>
                        <pic:blipFill>
                          <a:blip r:embed="rId28"/>
                          <a:srcRect l="2794" t="27028" r="40961" b="39690"/>
                          <a:stretch>
                            <a:fillRect/>
                          </a:stretch>
                        </pic:blipFill>
                        <pic:spPr>
                          <a:xfrm>
                            <a:off x="0" y="0"/>
                            <a:ext cx="2965450" cy="1240155"/>
                          </a:xfrm>
                          <a:prstGeom prst="rect">
                            <a:avLst/>
                          </a:prstGeom>
                        </pic:spPr>
                      </pic:pic>
                    </a:graphicData>
                  </a:graphic>
                </wp:inline>
              </w:drawing>
            </w:r>
          </w:p>
          <w:p>
            <w:pPr>
              <w:pStyle w:val="25"/>
              <w:spacing w:after="0" w:line="360" w:lineRule="auto"/>
              <w:ind w:left="0" w:leftChars="0"/>
              <w:jc w:val="center"/>
              <w:rPr>
                <w:rFonts w:hint="eastAsia" w:ascii="Times New Roman" w:hAnsi="Times New Roman"/>
                <w:color w:val="auto"/>
                <w:sz w:val="24"/>
                <w:szCs w:val="32"/>
                <w:highlight w:val="none"/>
                <w:vertAlign w:val="baseline"/>
              </w:rPr>
            </w:pPr>
            <w:r>
              <w:rPr>
                <w:rFonts w:hint="eastAsia" w:ascii="Times New Roman" w:hAnsi="Times New Roman"/>
                <w:color w:val="auto"/>
                <w:szCs w:val="21"/>
                <w:highlight w:val="none"/>
              </w:rPr>
              <w:t>图5.</w:t>
            </w:r>
            <w:r>
              <w:rPr>
                <w:rFonts w:hint="eastAsia" w:ascii="Times New Roman" w:hAnsi="Times New Roman"/>
                <w:color w:val="auto"/>
                <w:szCs w:val="21"/>
                <w:highlight w:val="none"/>
                <w:lang w:val="en-US" w:eastAsia="zh-CN"/>
              </w:rPr>
              <w:t>6</w:t>
            </w:r>
            <w:r>
              <w:rPr>
                <w:rFonts w:hint="eastAsia" w:ascii="Times New Roman" w:hAnsi="Times New Roman"/>
                <w:color w:val="auto"/>
                <w:szCs w:val="21"/>
                <w:highlight w:val="none"/>
              </w:rPr>
              <w:t xml:space="preserve"> 扶手示意图</w:t>
            </w:r>
          </w:p>
        </w:tc>
      </w:tr>
    </w:tbl>
    <w:p>
      <w:pPr>
        <w:pStyle w:val="25"/>
        <w:spacing w:after="0" w:line="360" w:lineRule="auto"/>
        <w:ind w:left="0" w:leftChars="0"/>
        <w:rPr>
          <w:rFonts w:ascii="Times New Roman" w:hAnsi="Times New Roman"/>
          <w:color w:val="auto"/>
          <w:sz w:val="24"/>
          <w:szCs w:val="32"/>
          <w:highlight w:val="none"/>
        </w:rPr>
      </w:pPr>
      <w:r>
        <w:rPr>
          <w:rFonts w:hint="eastAsia" w:ascii="Times New Roman" w:hAnsi="Times New Roman"/>
          <w:color w:val="auto"/>
          <w:sz w:val="24"/>
          <w:szCs w:val="32"/>
          <w:highlight w:val="none"/>
        </w:rPr>
        <w:t>5.5.</w:t>
      </w:r>
      <w:r>
        <w:rPr>
          <w:rFonts w:hint="eastAsia" w:ascii="Times New Roman" w:hAnsi="Times New Roman"/>
          <w:color w:val="auto"/>
          <w:sz w:val="24"/>
          <w:szCs w:val="32"/>
          <w:highlight w:val="none"/>
          <w:lang w:val="en-US" w:eastAsia="zh-CN"/>
        </w:rPr>
        <w:t>3</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通道走廊内，</w:t>
      </w:r>
      <w:r>
        <w:rPr>
          <w:rFonts w:hint="eastAsia" w:ascii="Times New Roman" w:hAnsi="Times New Roman"/>
          <w:color w:val="auto"/>
          <w:sz w:val="24"/>
          <w:szCs w:val="32"/>
          <w:highlight w:val="none"/>
        </w:rPr>
        <w:t>转弯处</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lang w:val="en-US" w:eastAsia="zh-CN"/>
        </w:rPr>
        <w:t>墙角及障碍物边缘</w:t>
      </w:r>
      <w:r>
        <w:rPr>
          <w:rFonts w:hint="eastAsia" w:ascii="Times New Roman" w:hAnsi="Times New Roman"/>
          <w:color w:val="auto"/>
          <w:sz w:val="24"/>
          <w:szCs w:val="32"/>
          <w:highlight w:val="none"/>
        </w:rPr>
        <w:t>宜改造为圆弧</w:t>
      </w:r>
      <w:r>
        <w:rPr>
          <w:rFonts w:hint="eastAsia" w:ascii="Times New Roman" w:hAnsi="Times New Roman"/>
          <w:color w:val="auto"/>
          <w:sz w:val="24"/>
          <w:szCs w:val="32"/>
          <w:highlight w:val="none"/>
          <w:lang w:eastAsia="zh-CN"/>
        </w:rPr>
        <w:t>，倒角半径宜为6mm或45°角，</w:t>
      </w:r>
      <w:r>
        <w:rPr>
          <w:rFonts w:hint="eastAsia" w:ascii="Times New Roman" w:hAnsi="Times New Roman"/>
          <w:color w:val="auto"/>
          <w:sz w:val="24"/>
          <w:szCs w:val="32"/>
          <w:highlight w:val="none"/>
          <w:lang w:val="en-US" w:eastAsia="zh-CN"/>
        </w:rPr>
        <w:t>同时</w:t>
      </w:r>
      <w:r>
        <w:rPr>
          <w:rFonts w:hint="eastAsia" w:ascii="Times New Roman" w:hAnsi="Times New Roman"/>
          <w:color w:val="auto"/>
          <w:sz w:val="24"/>
          <w:szCs w:val="32"/>
          <w:highlight w:val="none"/>
        </w:rPr>
        <w:t>不应影响</w:t>
      </w:r>
      <w:r>
        <w:rPr>
          <w:rFonts w:hint="eastAsia" w:ascii="Times New Roman" w:hAnsi="Times New Roman"/>
          <w:color w:val="auto"/>
          <w:sz w:val="24"/>
          <w:szCs w:val="32"/>
          <w:highlight w:val="none"/>
          <w:lang w:val="en-US" w:eastAsia="zh-CN"/>
        </w:rPr>
        <w:t>通行</w:t>
      </w:r>
      <w:r>
        <w:rPr>
          <w:rFonts w:hint="eastAsia" w:ascii="Times New Roman" w:hAnsi="Times New Roman"/>
          <w:color w:val="auto"/>
          <w:sz w:val="24"/>
          <w:szCs w:val="32"/>
          <w:highlight w:val="none"/>
        </w:rPr>
        <w:t>宽度。</w:t>
      </w:r>
    </w:p>
    <w:p>
      <w:pPr>
        <w:pStyle w:val="25"/>
        <w:spacing w:after="0" w:line="360" w:lineRule="auto"/>
        <w:ind w:left="0" w:leftChars="0"/>
        <w:rPr>
          <w:rFonts w:ascii="Times New Roman" w:hAnsi="Times New Roman"/>
          <w:color w:val="auto"/>
          <w:sz w:val="24"/>
          <w:szCs w:val="32"/>
          <w:highlight w:val="none"/>
        </w:rPr>
      </w:pPr>
      <w:r>
        <w:rPr>
          <w:rFonts w:hint="eastAsia" w:ascii="Times New Roman" w:hAnsi="Times New Roman"/>
          <w:color w:val="auto"/>
          <w:sz w:val="24"/>
          <w:szCs w:val="32"/>
          <w:highlight w:val="none"/>
        </w:rPr>
        <w:t>5.5.</w:t>
      </w:r>
      <w:r>
        <w:rPr>
          <w:rFonts w:hint="eastAsia" w:ascii="Times New Roman" w:hAnsi="Times New Roman"/>
          <w:color w:val="auto"/>
          <w:sz w:val="24"/>
          <w:szCs w:val="32"/>
          <w:highlight w:val="none"/>
          <w:lang w:val="en-US" w:eastAsia="zh-CN"/>
        </w:rPr>
        <w:t>4</w:t>
      </w:r>
      <w:r>
        <w:rPr>
          <w:rFonts w:hint="eastAsia" w:ascii="Times New Roman" w:hAnsi="Times New Roman"/>
          <w:color w:val="auto"/>
          <w:sz w:val="24"/>
          <w:szCs w:val="32"/>
          <w:highlight w:val="none"/>
        </w:rPr>
        <w:t xml:space="preserve"> 如现状墙体有面层脱离的情况，应对墙面重新进行整改粉刷。</w:t>
      </w:r>
    </w:p>
    <w:p>
      <w:pPr>
        <w:pStyle w:val="25"/>
        <w:spacing w:after="0" w:line="360" w:lineRule="auto"/>
        <w:ind w:left="0" w:leftChars="0"/>
        <w:rPr>
          <w:rFonts w:ascii="Times New Roman" w:hAnsi="Times New Roman"/>
          <w:color w:val="auto"/>
          <w:highlight w:val="none"/>
        </w:rPr>
      </w:pPr>
      <w:r>
        <w:rPr>
          <w:rFonts w:hint="eastAsia" w:ascii="Times New Roman" w:hAnsi="Times New Roman"/>
          <w:color w:val="auto"/>
          <w:sz w:val="24"/>
          <w:szCs w:val="32"/>
          <w:highlight w:val="none"/>
        </w:rPr>
        <w:t>5.5.</w:t>
      </w:r>
      <w:r>
        <w:rPr>
          <w:rFonts w:hint="eastAsia" w:ascii="Times New Roman" w:hAnsi="Times New Roman"/>
          <w:color w:val="auto"/>
          <w:sz w:val="24"/>
          <w:szCs w:val="32"/>
          <w:highlight w:val="none"/>
          <w:lang w:val="en-US" w:eastAsia="zh-CN"/>
        </w:rPr>
        <w:t>5</w:t>
      </w:r>
      <w:r>
        <w:rPr>
          <w:rFonts w:hint="eastAsia" w:ascii="Times New Roman" w:hAnsi="Times New Roman"/>
          <w:color w:val="auto"/>
          <w:sz w:val="24"/>
          <w:szCs w:val="32"/>
          <w:highlight w:val="none"/>
        </w:rPr>
        <w:t xml:space="preserve"> 在不影响消防疏散宽度的前提下，</w:t>
      </w:r>
      <w:r>
        <w:rPr>
          <w:rFonts w:hint="eastAsia" w:ascii="Times New Roman" w:hAnsi="Times New Roman"/>
          <w:color w:val="auto"/>
          <w:sz w:val="24"/>
          <w:szCs w:val="32"/>
          <w:highlight w:val="none"/>
          <w:lang w:val="en-US" w:eastAsia="zh-CN"/>
        </w:rPr>
        <w:t>宜</w:t>
      </w:r>
      <w:r>
        <w:rPr>
          <w:rFonts w:hint="eastAsia" w:ascii="Times New Roman" w:hAnsi="Times New Roman"/>
          <w:color w:val="auto"/>
          <w:sz w:val="24"/>
          <w:szCs w:val="32"/>
          <w:highlight w:val="none"/>
        </w:rPr>
        <w:t>在公共空间中设置90°折叠座椅，以满足老年人休息</w:t>
      </w:r>
      <w:r>
        <w:rPr>
          <w:rFonts w:hint="eastAsia" w:ascii="Times New Roman" w:hAnsi="Times New Roman"/>
          <w:color w:val="auto"/>
          <w:sz w:val="24"/>
          <w:szCs w:val="32"/>
          <w:highlight w:val="none"/>
          <w:lang w:val="en-US" w:eastAsia="zh-CN"/>
        </w:rPr>
        <w:t>需求</w:t>
      </w:r>
      <w:r>
        <w:rPr>
          <w:rFonts w:hint="eastAsia" w:ascii="Times New Roman" w:hAnsi="Times New Roman"/>
          <w:color w:val="auto"/>
          <w:highlight w:val="none"/>
        </w:rPr>
        <w:t>。</w:t>
      </w:r>
    </w:p>
    <w:p>
      <w:pPr>
        <w:pStyle w:val="25"/>
        <w:spacing w:after="0" w:line="360" w:lineRule="auto"/>
        <w:ind w:left="0" w:leftChars="0"/>
        <w:jc w:val="center"/>
        <w:rPr>
          <w:rFonts w:ascii="Times New Roman" w:hAnsi="Times New Roman"/>
          <w:color w:val="auto"/>
          <w:highlight w:val="none"/>
        </w:rPr>
      </w:pPr>
      <w:r>
        <w:rPr>
          <w:rFonts w:ascii="Times New Roman" w:hAnsi="Times New Roman"/>
          <w:color w:val="auto"/>
          <w:highlight w:val="none"/>
        </w:rPr>
        <w:drawing>
          <wp:inline distT="0" distB="0" distL="114300" distR="114300">
            <wp:extent cx="1763395" cy="1694180"/>
            <wp:effectExtent l="0" t="0" r="0" b="0"/>
            <wp:docPr id="23" name="图片 23" descr="636095099fe848c15b67f718d7f12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36095099fe848c15b67f718d7f12e45"/>
                    <pic:cNvPicPr>
                      <a:picLocks noChangeAspect="1"/>
                    </pic:cNvPicPr>
                  </pic:nvPicPr>
                  <pic:blipFill>
                    <a:blip r:embed="rId29"/>
                    <a:srcRect l="35337" t="13463" r="33167" b="43729"/>
                    <a:stretch>
                      <a:fillRect/>
                    </a:stretch>
                  </pic:blipFill>
                  <pic:spPr>
                    <a:xfrm>
                      <a:off x="0" y="0"/>
                      <a:ext cx="1763395" cy="1694180"/>
                    </a:xfrm>
                    <a:prstGeom prst="rect">
                      <a:avLst/>
                    </a:prstGeom>
                  </pic:spPr>
                </pic:pic>
              </a:graphicData>
            </a:graphic>
          </wp:inline>
        </w:drawing>
      </w:r>
      <w:r>
        <w:rPr>
          <w:rFonts w:ascii="Times New Roman" w:hAnsi="Times New Roman"/>
          <w:color w:val="auto"/>
          <w:highlight w:val="none"/>
        </w:rPr>
        <w:drawing>
          <wp:inline distT="0" distB="0" distL="114300" distR="114300">
            <wp:extent cx="2774315" cy="1357630"/>
            <wp:effectExtent l="0" t="0" r="6985" b="13970"/>
            <wp:docPr id="8" name="图片 1" descr="C:/Users/Administrator/Desktop/配图_页面_07.jpg配图_页面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配图_页面_07.jpg配图_页面_07"/>
                    <pic:cNvPicPr>
                      <a:picLocks noChangeAspect="1"/>
                    </pic:cNvPicPr>
                  </pic:nvPicPr>
                  <pic:blipFill>
                    <a:blip r:embed="rId30"/>
                    <a:srcRect l="21067" t="59210" r="23267" b="21543"/>
                    <a:stretch>
                      <a:fillRect/>
                    </a:stretch>
                  </pic:blipFill>
                  <pic:spPr>
                    <a:xfrm>
                      <a:off x="0" y="0"/>
                      <a:ext cx="2774315" cy="1357630"/>
                    </a:xfrm>
                    <a:prstGeom prst="rect">
                      <a:avLst/>
                    </a:prstGeom>
                    <a:noFill/>
                    <a:ln>
                      <a:noFill/>
                    </a:ln>
                  </pic:spPr>
                </pic:pic>
              </a:graphicData>
            </a:graphic>
          </wp:inline>
        </w:drawing>
      </w:r>
    </w:p>
    <w:p>
      <w:pPr>
        <w:pStyle w:val="25"/>
        <w:spacing w:after="0" w:line="360" w:lineRule="auto"/>
        <w:ind w:left="0" w:leftChars="0"/>
        <w:jc w:val="center"/>
        <w:rPr>
          <w:rFonts w:ascii="Times New Roman" w:hAnsi="Times New Roman"/>
          <w:color w:val="auto"/>
          <w:highlight w:val="none"/>
        </w:rPr>
      </w:pPr>
      <w:r>
        <w:rPr>
          <w:rFonts w:hint="eastAsia" w:ascii="Times New Roman" w:hAnsi="Times New Roman"/>
          <w:color w:val="auto"/>
          <w:highlight w:val="none"/>
        </w:rPr>
        <w:t>图5.</w:t>
      </w:r>
      <w:r>
        <w:rPr>
          <w:rFonts w:hint="eastAsia" w:ascii="Times New Roman" w:hAnsi="Times New Roman"/>
          <w:color w:val="auto"/>
          <w:highlight w:val="none"/>
          <w:lang w:val="en-US" w:eastAsia="zh-CN"/>
        </w:rPr>
        <w:t>7</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折叠</w:t>
      </w:r>
      <w:r>
        <w:rPr>
          <w:rFonts w:hint="eastAsia" w:ascii="Times New Roman" w:hAnsi="Times New Roman"/>
          <w:color w:val="auto"/>
          <w:highlight w:val="none"/>
        </w:rPr>
        <w:t>座椅示意图</w:t>
      </w:r>
    </w:p>
    <w:p>
      <w:pPr>
        <w:pStyle w:val="4"/>
        <w:numPr>
          <w:ilvl w:val="1"/>
          <w:numId w:val="0"/>
        </w:numPr>
        <w:rPr>
          <w:rFonts w:ascii="Times New Roman" w:hAnsi="Times New Roman"/>
          <w:color w:val="auto"/>
          <w:highlight w:val="none"/>
        </w:rPr>
      </w:pPr>
      <w:bookmarkStart w:id="153" w:name="_Toc24888"/>
      <w:r>
        <w:rPr>
          <w:rFonts w:hint="eastAsia" w:ascii="Times New Roman" w:hAnsi="Times New Roman"/>
          <w:color w:val="auto"/>
          <w:highlight w:val="none"/>
        </w:rPr>
        <w:t>5.6垂直交通设施</w:t>
      </w:r>
      <w:bookmarkEnd w:id="153"/>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5.6.1 垂直交通设施</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rPr>
        <w:t>适老化改造包括楼梯</w:t>
      </w:r>
      <w:r>
        <w:rPr>
          <w:rFonts w:hint="eastAsia" w:ascii="Times New Roman" w:hAnsi="Times New Roman"/>
          <w:color w:val="auto"/>
          <w:sz w:val="24"/>
          <w:szCs w:val="32"/>
          <w:highlight w:val="none"/>
          <w:lang w:val="en-US" w:eastAsia="zh-CN"/>
        </w:rPr>
        <w:t>和</w:t>
      </w:r>
      <w:r>
        <w:rPr>
          <w:rFonts w:hint="eastAsia" w:ascii="Times New Roman" w:hAnsi="Times New Roman"/>
          <w:color w:val="auto"/>
          <w:sz w:val="24"/>
          <w:szCs w:val="32"/>
          <w:highlight w:val="none"/>
        </w:rPr>
        <w:t>台阶、电梯、候梯厅、</w:t>
      </w:r>
      <w:r>
        <w:rPr>
          <w:rFonts w:hint="eastAsia" w:ascii="Times New Roman" w:hAnsi="Times New Roman"/>
          <w:color w:val="auto"/>
          <w:sz w:val="24"/>
          <w:szCs w:val="32"/>
          <w:highlight w:val="none"/>
          <w:lang w:eastAsia="zh-CN"/>
        </w:rPr>
        <w:t>便民提升机</w:t>
      </w:r>
      <w:r>
        <w:rPr>
          <w:rFonts w:hint="eastAsia" w:ascii="Times New Roman" w:hAnsi="Times New Roman"/>
          <w:color w:val="auto"/>
          <w:sz w:val="24"/>
          <w:szCs w:val="32"/>
          <w:highlight w:val="none"/>
        </w:rPr>
        <w:t>等内容。</w:t>
      </w:r>
    </w:p>
    <w:p>
      <w:pPr>
        <w:pStyle w:val="25"/>
        <w:spacing w:after="0" w:line="360" w:lineRule="auto"/>
        <w:ind w:left="0" w:leftChars="0"/>
        <w:rPr>
          <w:rFonts w:ascii="Times New Roman" w:hAnsi="Times New Roman"/>
          <w:color w:val="auto"/>
          <w:sz w:val="24"/>
          <w:szCs w:val="32"/>
          <w:highlight w:val="none"/>
        </w:rPr>
      </w:pPr>
      <w:r>
        <w:rPr>
          <w:rFonts w:hint="eastAsia" w:ascii="Times New Roman" w:hAnsi="Times New Roman"/>
          <w:color w:val="auto"/>
          <w:sz w:val="24"/>
          <w:szCs w:val="32"/>
          <w:highlight w:val="none"/>
        </w:rPr>
        <w:t>5.6.2 楼梯</w:t>
      </w:r>
      <w:r>
        <w:rPr>
          <w:rFonts w:hint="eastAsia" w:ascii="Times New Roman" w:hAnsi="Times New Roman"/>
          <w:color w:val="auto"/>
          <w:sz w:val="24"/>
          <w:szCs w:val="32"/>
          <w:highlight w:val="none"/>
          <w:lang w:val="en-US" w:eastAsia="zh-CN"/>
        </w:rPr>
        <w:t>和</w:t>
      </w:r>
      <w:r>
        <w:rPr>
          <w:rFonts w:hint="eastAsia" w:ascii="Times New Roman" w:hAnsi="Times New Roman"/>
          <w:color w:val="auto"/>
          <w:sz w:val="24"/>
          <w:szCs w:val="32"/>
          <w:highlight w:val="none"/>
        </w:rPr>
        <w:t>台阶的适老化改造应符合</w:t>
      </w:r>
      <w:r>
        <w:rPr>
          <w:rFonts w:hint="eastAsia" w:ascii="Times New Roman" w:hAnsi="Times New Roman"/>
          <w:color w:val="auto"/>
          <w:sz w:val="24"/>
          <w:szCs w:val="32"/>
          <w:highlight w:val="none"/>
          <w:lang w:eastAsia="zh-CN"/>
        </w:rPr>
        <w:t>以下</w:t>
      </w:r>
      <w:r>
        <w:rPr>
          <w:rFonts w:hint="eastAsia" w:ascii="Times New Roman" w:hAnsi="Times New Roman"/>
          <w:color w:val="auto"/>
          <w:sz w:val="24"/>
          <w:szCs w:val="32"/>
          <w:highlight w:val="none"/>
        </w:rPr>
        <w:t>规定：</w:t>
      </w:r>
    </w:p>
    <w:p>
      <w:pPr>
        <w:pStyle w:val="25"/>
        <w:spacing w:after="0" w:line="360" w:lineRule="auto"/>
        <w:ind w:left="0" w:leftChars="0" w:firstLine="480" w:firstLineChars="200"/>
        <w:jc w:val="both"/>
        <w:rPr>
          <w:rFonts w:hint="eastAsia" w:ascii="Times New Roman" w:hAnsi="Times New Roman"/>
          <w:color w:val="auto"/>
          <w:sz w:val="24"/>
          <w:szCs w:val="32"/>
          <w:highlight w:val="none"/>
          <w:lang w:eastAsia="zh-CN"/>
        </w:rPr>
      </w:pPr>
      <w:r>
        <w:rPr>
          <w:rFonts w:hint="eastAsia" w:ascii="Times New Roman" w:hAnsi="Times New Roman"/>
          <w:color w:val="auto"/>
          <w:sz w:val="24"/>
          <w:szCs w:val="32"/>
          <w:highlight w:val="none"/>
          <w:lang w:val="en-US" w:eastAsia="zh-CN"/>
        </w:rPr>
        <w:t>1</w:t>
      </w:r>
      <w:r>
        <w:rPr>
          <w:rFonts w:hint="eastAsia" w:ascii="Times New Roman" w:hAnsi="Times New Roman"/>
          <w:color w:val="auto"/>
          <w:sz w:val="24"/>
          <w:szCs w:val="32"/>
          <w:highlight w:val="none"/>
        </w:rPr>
        <w:t xml:space="preserve"> 应在楼梯梯段起点处、终点处设置明显的警示标志</w:t>
      </w:r>
      <w:r>
        <w:rPr>
          <w:rFonts w:hint="eastAsia" w:ascii="Times New Roman" w:hAnsi="Times New Roman"/>
          <w:color w:val="auto"/>
          <w:sz w:val="24"/>
          <w:szCs w:val="32"/>
          <w:highlight w:val="none"/>
          <w:lang w:eastAsia="zh-CN"/>
        </w:rPr>
        <w:t>；</w:t>
      </w:r>
    </w:p>
    <w:p>
      <w:pPr>
        <w:pStyle w:val="25"/>
        <w:spacing w:after="0" w:line="360" w:lineRule="auto"/>
        <w:ind w:left="0" w:leftChars="0" w:firstLine="480" w:firstLineChars="200"/>
        <w:jc w:val="both"/>
        <w:rPr>
          <w:rFonts w:hint="eastAsia" w:ascii="Times New Roman" w:hAnsi="Times New Roman"/>
          <w:color w:val="auto"/>
          <w:sz w:val="24"/>
          <w:szCs w:val="32"/>
          <w:highlight w:val="none"/>
          <w:lang w:eastAsia="zh-CN"/>
        </w:rPr>
      </w:pPr>
      <w:r>
        <w:rPr>
          <w:rFonts w:hint="eastAsia" w:ascii="Times New Roman" w:hAnsi="Times New Roman"/>
          <w:color w:val="auto"/>
          <w:sz w:val="24"/>
          <w:szCs w:val="32"/>
          <w:highlight w:val="none"/>
          <w:lang w:val="en-US" w:eastAsia="zh-CN"/>
        </w:rPr>
        <w:t>2</w:t>
      </w:r>
      <w:r>
        <w:rPr>
          <w:rFonts w:hint="eastAsia" w:ascii="Times New Roman" w:hAnsi="Times New Roman"/>
          <w:color w:val="auto"/>
          <w:sz w:val="24"/>
          <w:szCs w:val="32"/>
          <w:highlight w:val="none"/>
        </w:rPr>
        <w:t xml:space="preserve"> 宜在楼梯梯段设置脚灯，以保证充足的照明；</w:t>
      </w:r>
    </w:p>
    <w:p>
      <w:pPr>
        <w:pStyle w:val="25"/>
        <w:spacing w:after="0" w:line="360" w:lineRule="auto"/>
        <w:ind w:left="0" w:lef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3</w:t>
      </w:r>
      <w:r>
        <w:rPr>
          <w:rFonts w:hint="eastAsia" w:ascii="Times New Roman" w:hAnsi="Times New Roman"/>
          <w:color w:val="auto"/>
          <w:sz w:val="24"/>
          <w:szCs w:val="32"/>
          <w:highlight w:val="none"/>
        </w:rPr>
        <w:t xml:space="preserve"> </w:t>
      </w:r>
      <w:r>
        <w:rPr>
          <w:rFonts w:ascii="Times New Roman" w:hAnsi="Times New Roman"/>
          <w:color w:val="auto"/>
          <w:sz w:val="24"/>
          <w:szCs w:val="32"/>
          <w:highlight w:val="none"/>
        </w:rPr>
        <w:t>台阶踏步宽度不</w:t>
      </w:r>
      <w:r>
        <w:rPr>
          <w:rFonts w:hint="eastAsia" w:ascii="Times New Roman" w:hAnsi="Times New Roman"/>
          <w:color w:val="auto"/>
          <w:sz w:val="24"/>
          <w:szCs w:val="32"/>
          <w:highlight w:val="none"/>
          <w:lang w:val="en-US" w:eastAsia="zh-CN"/>
        </w:rPr>
        <w:t>应</w:t>
      </w:r>
      <w:r>
        <w:rPr>
          <w:rFonts w:ascii="Times New Roman" w:hAnsi="Times New Roman"/>
          <w:color w:val="auto"/>
          <w:sz w:val="24"/>
          <w:szCs w:val="32"/>
          <w:highlight w:val="none"/>
        </w:rPr>
        <w:t>小于</w:t>
      </w:r>
      <w:r>
        <w:rPr>
          <w:rFonts w:hint="eastAsia" w:ascii="Times New Roman" w:hAnsi="Times New Roman"/>
          <w:color w:val="auto"/>
          <w:sz w:val="24"/>
          <w:szCs w:val="32"/>
          <w:highlight w:val="none"/>
          <w:lang w:val="en-US" w:eastAsia="zh-CN"/>
        </w:rPr>
        <w:t>28</w:t>
      </w:r>
      <w:r>
        <w:rPr>
          <w:rFonts w:ascii="Times New Roman" w:hAnsi="Times New Roman"/>
          <w:color w:val="auto"/>
          <w:sz w:val="24"/>
          <w:szCs w:val="32"/>
          <w:highlight w:val="none"/>
        </w:rPr>
        <w:t>0mm，踏步高度不</w:t>
      </w:r>
      <w:r>
        <w:rPr>
          <w:rFonts w:hint="eastAsia" w:ascii="Times New Roman" w:hAnsi="Times New Roman"/>
          <w:color w:val="auto"/>
          <w:sz w:val="24"/>
          <w:szCs w:val="32"/>
          <w:highlight w:val="none"/>
          <w:lang w:val="en-US" w:eastAsia="zh-CN"/>
        </w:rPr>
        <w:t>应</w:t>
      </w:r>
      <w:r>
        <w:rPr>
          <w:rFonts w:ascii="Times New Roman" w:hAnsi="Times New Roman"/>
          <w:color w:val="auto"/>
          <w:sz w:val="24"/>
          <w:szCs w:val="32"/>
          <w:highlight w:val="none"/>
        </w:rPr>
        <w:t>大于1</w:t>
      </w:r>
      <w:r>
        <w:rPr>
          <w:rFonts w:hint="eastAsia" w:ascii="Times New Roman" w:hAnsi="Times New Roman"/>
          <w:color w:val="auto"/>
          <w:sz w:val="24"/>
          <w:szCs w:val="32"/>
          <w:highlight w:val="none"/>
          <w:lang w:val="en-US" w:eastAsia="zh-CN"/>
        </w:rPr>
        <w:t>6</w:t>
      </w:r>
      <w:r>
        <w:rPr>
          <w:rFonts w:ascii="Times New Roman" w:hAnsi="Times New Roman"/>
          <w:color w:val="auto"/>
          <w:sz w:val="24"/>
          <w:szCs w:val="32"/>
          <w:highlight w:val="none"/>
        </w:rPr>
        <w:t>0mm</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踏步宽度和高度应均匀一致</w:t>
      </w:r>
      <w:r>
        <w:rPr>
          <w:rFonts w:hint="eastAsia" w:ascii="Times New Roman" w:hAnsi="Times New Roman"/>
          <w:color w:val="auto"/>
          <w:sz w:val="24"/>
          <w:szCs w:val="32"/>
          <w:highlight w:val="none"/>
        </w:rPr>
        <w:t>；</w:t>
      </w:r>
    </w:p>
    <w:p>
      <w:pPr>
        <w:pStyle w:val="25"/>
        <w:spacing w:after="0" w:line="360" w:lineRule="auto"/>
        <w:ind w:left="0" w:leftChars="0" w:firstLine="480" w:firstLineChars="200"/>
        <w:jc w:val="both"/>
        <w:rPr>
          <w:rFonts w:hint="eastAsia" w:ascii="Times New Roman" w:hAnsi="Times New Roman" w:eastAsia="宋体"/>
          <w:color w:val="auto"/>
          <w:sz w:val="24"/>
          <w:szCs w:val="32"/>
          <w:highlight w:val="none"/>
          <w:lang w:eastAsia="zh-CN"/>
        </w:rPr>
      </w:pPr>
      <w:r>
        <w:rPr>
          <w:rFonts w:hint="eastAsia" w:ascii="Times New Roman" w:hAnsi="Times New Roman"/>
          <w:color w:val="auto"/>
          <w:sz w:val="24"/>
          <w:szCs w:val="32"/>
          <w:highlight w:val="none"/>
          <w:lang w:val="en-US" w:eastAsia="zh-CN"/>
        </w:rPr>
        <w:t>4</w:t>
      </w:r>
      <w:r>
        <w:rPr>
          <w:rFonts w:ascii="Times New Roman" w:hAnsi="Times New Roman"/>
          <w:color w:val="auto"/>
          <w:sz w:val="24"/>
          <w:szCs w:val="32"/>
          <w:highlight w:val="none"/>
        </w:rPr>
        <w:t xml:space="preserve"> 台阶踏面前缘</w:t>
      </w:r>
      <w:r>
        <w:rPr>
          <w:rFonts w:hint="eastAsia" w:ascii="Times New Roman" w:hAnsi="Times New Roman"/>
          <w:color w:val="auto"/>
          <w:sz w:val="24"/>
          <w:szCs w:val="32"/>
          <w:highlight w:val="none"/>
          <w:lang w:val="en-US" w:eastAsia="zh-CN"/>
        </w:rPr>
        <w:t>应</w:t>
      </w:r>
      <w:r>
        <w:rPr>
          <w:rFonts w:ascii="Times New Roman" w:hAnsi="Times New Roman"/>
          <w:color w:val="auto"/>
          <w:sz w:val="24"/>
          <w:szCs w:val="32"/>
          <w:highlight w:val="none"/>
        </w:rPr>
        <w:t>设置</w:t>
      </w:r>
      <w:r>
        <w:rPr>
          <w:rFonts w:hint="eastAsia" w:ascii="Times New Roman" w:hAnsi="Times New Roman"/>
          <w:color w:val="auto"/>
          <w:sz w:val="24"/>
          <w:szCs w:val="32"/>
          <w:highlight w:val="none"/>
        </w:rPr>
        <w:t>不凸出踏面的</w:t>
      </w:r>
      <w:r>
        <w:rPr>
          <w:rFonts w:ascii="Times New Roman" w:hAnsi="Times New Roman"/>
          <w:color w:val="auto"/>
          <w:sz w:val="24"/>
          <w:szCs w:val="32"/>
          <w:highlight w:val="none"/>
        </w:rPr>
        <w:t>防滑提示条</w:t>
      </w:r>
      <w:r>
        <w:rPr>
          <w:rFonts w:hint="eastAsia" w:ascii="Times New Roman" w:hAnsi="Times New Roman"/>
          <w:color w:val="auto"/>
          <w:sz w:val="24"/>
          <w:szCs w:val="32"/>
          <w:highlight w:val="none"/>
          <w:lang w:eastAsia="zh-CN"/>
        </w:rPr>
        <w:t>；</w:t>
      </w:r>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5</w:t>
      </w:r>
      <w:r>
        <w:rPr>
          <w:rFonts w:hint="eastAsia" w:ascii="Times New Roman" w:hAnsi="Times New Roman"/>
          <w:color w:val="auto"/>
          <w:sz w:val="24"/>
          <w:szCs w:val="32"/>
          <w:highlight w:val="none"/>
        </w:rPr>
        <w:t xml:space="preserve"> </w:t>
      </w:r>
      <w:r>
        <w:rPr>
          <w:rFonts w:hint="eastAsia" w:ascii="Times New Roman" w:hAnsi="Times New Roman" w:cs="宋体"/>
          <w:color w:val="auto"/>
          <w:sz w:val="24"/>
          <w:highlight w:val="none"/>
        </w:rPr>
        <w:t>台阶侧边临空时宜设置侧挡台；</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drawing>
          <wp:inline distT="0" distB="0" distL="114300" distR="114300">
            <wp:extent cx="2448560" cy="2165985"/>
            <wp:effectExtent l="0" t="0" r="8890" b="5715"/>
            <wp:docPr id="61" name="图片 61" descr="C:/Users/Administrator/Desktop/配图_页面_08.jpg配图_页面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C:/Users/Administrator/Desktop/配图_页面_08.jpg配图_页面_08"/>
                    <pic:cNvPicPr>
                      <a:picLocks noChangeAspect="1"/>
                    </pic:cNvPicPr>
                  </pic:nvPicPr>
                  <pic:blipFill>
                    <a:blip r:embed="rId31"/>
                    <a:srcRect t="18747" b="18747"/>
                    <a:stretch>
                      <a:fillRect/>
                    </a:stretch>
                  </pic:blipFill>
                  <pic:spPr>
                    <a:xfrm>
                      <a:off x="0" y="0"/>
                      <a:ext cx="2448560" cy="2165985"/>
                    </a:xfrm>
                    <a:prstGeom prst="rect">
                      <a:avLst/>
                    </a:prstGeom>
                    <a:ln>
                      <a:noFill/>
                    </a:ln>
                  </pic:spPr>
                </pic:pic>
              </a:graphicData>
            </a:graphic>
          </wp:inline>
        </w:drawing>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ascii="Times New Roman" w:hAnsi="Times New Roman"/>
          <w:color w:val="auto"/>
          <w:sz w:val="24"/>
          <w:szCs w:val="32"/>
          <w:highlight w:val="none"/>
        </w:rPr>
      </w:pPr>
      <w:r>
        <w:rPr>
          <w:rFonts w:hint="eastAsia" w:ascii="Times New Roman" w:hAnsi="Times New Roman"/>
          <w:color w:val="auto"/>
          <w:szCs w:val="21"/>
          <w:highlight w:val="none"/>
        </w:rPr>
        <w:t>图5.</w:t>
      </w:r>
      <w:r>
        <w:rPr>
          <w:rFonts w:hint="eastAsia" w:ascii="Times New Roman" w:hAnsi="Times New Roman"/>
          <w:color w:val="auto"/>
          <w:szCs w:val="21"/>
          <w:highlight w:val="none"/>
          <w:lang w:val="en-US" w:eastAsia="zh-CN"/>
        </w:rPr>
        <w:t>8</w:t>
      </w:r>
      <w:r>
        <w:rPr>
          <w:rFonts w:hint="eastAsia" w:ascii="Times New Roman" w:hAnsi="Times New Roman"/>
          <w:color w:val="auto"/>
          <w:szCs w:val="21"/>
          <w:highlight w:val="none"/>
        </w:rPr>
        <w:t xml:space="preserve"> 侧挡台示意图</w:t>
      </w:r>
    </w:p>
    <w:p>
      <w:pPr>
        <w:pStyle w:val="25"/>
        <w:spacing w:after="0" w:line="360" w:lineRule="auto"/>
        <w:ind w:left="0" w:leftChars="0" w:firstLine="480" w:firstLineChars="200"/>
        <w:rPr>
          <w:rFonts w:hint="eastAsia" w:ascii="Times New Roman" w:hAnsi="Times New Roman" w:eastAsia="宋体"/>
          <w:color w:val="auto"/>
          <w:sz w:val="24"/>
          <w:szCs w:val="32"/>
          <w:highlight w:val="none"/>
          <w:lang w:eastAsia="zh-CN"/>
        </w:rPr>
      </w:pPr>
      <w:r>
        <w:rPr>
          <w:rFonts w:hint="eastAsia" w:ascii="Times New Roman" w:hAnsi="Times New Roman"/>
          <w:color w:val="auto"/>
          <w:sz w:val="24"/>
          <w:szCs w:val="32"/>
          <w:highlight w:val="none"/>
          <w:lang w:val="en-US" w:eastAsia="zh-CN"/>
        </w:rPr>
        <w:t>6</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宜</w:t>
      </w:r>
      <w:r>
        <w:rPr>
          <w:rFonts w:hint="eastAsia" w:ascii="Times New Roman" w:hAnsi="Times New Roman"/>
          <w:color w:val="auto"/>
          <w:sz w:val="24"/>
          <w:szCs w:val="32"/>
          <w:highlight w:val="none"/>
        </w:rPr>
        <w:t>在不影响疏散宽度的基础上，在楼梯两侧设置双层连续扶手，其中上层扶手高度约为850mm~900mm，下层扶手高度约为650mm~700mm</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rPr>
        <w:t>扶手与墙间应有40mm~50mm的空隙</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lang w:val="en-US" w:eastAsia="zh-CN"/>
        </w:rPr>
        <w:t>扶手直径宜为38mm</w:t>
      </w:r>
      <w:r>
        <w:rPr>
          <w:rFonts w:hint="eastAsia" w:ascii="Times New Roman" w:hAnsi="Times New Roman"/>
          <w:color w:val="auto"/>
          <w:sz w:val="24"/>
          <w:szCs w:val="32"/>
          <w:highlight w:val="none"/>
          <w:lang w:eastAsia="zh-CN"/>
        </w:rPr>
        <w:t>；</w:t>
      </w:r>
    </w:p>
    <w:p>
      <w:pPr>
        <w:pStyle w:val="25"/>
        <w:spacing w:after="0" w:line="360" w:lineRule="auto"/>
        <w:ind w:left="0" w:leftChars="0" w:firstLine="480" w:firstLineChars="200"/>
        <w:rPr>
          <w:rFonts w:hint="eastAsia" w:ascii="Times New Roman" w:hAnsi="Times New Roman" w:eastAsia="宋体"/>
          <w:color w:val="auto"/>
          <w:sz w:val="24"/>
          <w:szCs w:val="32"/>
          <w:highlight w:val="none"/>
          <w:lang w:eastAsia="zh-CN"/>
        </w:rPr>
      </w:pPr>
      <w:r>
        <w:rPr>
          <w:rFonts w:hint="eastAsia" w:ascii="Times New Roman" w:hAnsi="Times New Roman"/>
          <w:color w:val="auto"/>
          <w:sz w:val="24"/>
          <w:szCs w:val="32"/>
          <w:highlight w:val="none"/>
          <w:lang w:val="en-US" w:eastAsia="zh-CN"/>
        </w:rPr>
        <w:t>7</w:t>
      </w:r>
      <w:r>
        <w:rPr>
          <w:rFonts w:hint="eastAsia" w:ascii="Times New Roman" w:hAnsi="Times New Roman"/>
          <w:color w:val="auto"/>
          <w:sz w:val="24"/>
          <w:szCs w:val="32"/>
          <w:highlight w:val="none"/>
        </w:rPr>
        <w:t xml:space="preserve"> 扶手宜采用防滑、热惰性好</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lang w:val="en-US" w:eastAsia="zh-CN"/>
        </w:rPr>
        <w:t>颜色鲜明</w:t>
      </w:r>
      <w:r>
        <w:rPr>
          <w:rFonts w:hint="eastAsia" w:ascii="Times New Roman" w:hAnsi="Times New Roman"/>
          <w:color w:val="auto"/>
          <w:sz w:val="24"/>
          <w:szCs w:val="32"/>
          <w:highlight w:val="none"/>
        </w:rPr>
        <w:t>的材料</w:t>
      </w:r>
      <w:r>
        <w:rPr>
          <w:rFonts w:hint="eastAsia" w:ascii="Times New Roman" w:hAnsi="Times New Roman"/>
          <w:color w:val="auto"/>
          <w:sz w:val="24"/>
          <w:szCs w:val="32"/>
          <w:highlight w:val="none"/>
          <w:lang w:eastAsia="zh-CN"/>
        </w:rPr>
        <w:t>。</w:t>
      </w:r>
    </w:p>
    <w:p>
      <w:pPr>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5.6</w:t>
      </w:r>
      <w:r>
        <w:rPr>
          <w:rFonts w:ascii="Times New Roman" w:hAnsi="Times New Roman"/>
          <w:color w:val="auto"/>
          <w:sz w:val="24"/>
          <w:szCs w:val="32"/>
          <w:highlight w:val="none"/>
        </w:rPr>
        <w:t>.</w:t>
      </w:r>
      <w:r>
        <w:rPr>
          <w:rFonts w:hint="eastAsia" w:ascii="Times New Roman" w:hAnsi="Times New Roman"/>
          <w:color w:val="auto"/>
          <w:sz w:val="24"/>
          <w:szCs w:val="32"/>
          <w:highlight w:val="none"/>
          <w:lang w:val="en-US" w:eastAsia="zh-CN"/>
        </w:rPr>
        <w:t>3</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rPr>
        <w:t>电梯的适老化改造应符合</w:t>
      </w:r>
      <w:r>
        <w:rPr>
          <w:rFonts w:hint="eastAsia" w:ascii="Times New Roman" w:hAnsi="Times New Roman"/>
          <w:color w:val="auto"/>
          <w:sz w:val="24"/>
          <w:szCs w:val="32"/>
          <w:highlight w:val="none"/>
          <w:lang w:eastAsia="zh-CN"/>
        </w:rPr>
        <w:t>以下</w:t>
      </w:r>
      <w:r>
        <w:rPr>
          <w:rFonts w:hint="eastAsia" w:ascii="Times New Roman" w:hAnsi="Times New Roman"/>
          <w:color w:val="auto"/>
          <w:sz w:val="24"/>
          <w:szCs w:val="32"/>
          <w:highlight w:val="none"/>
        </w:rPr>
        <w:t>规定：</w:t>
      </w:r>
    </w:p>
    <w:p>
      <w:pPr>
        <w:pStyle w:val="25"/>
        <w:spacing w:after="0" w:line="360" w:lineRule="auto"/>
        <w:ind w:left="0" w:lef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1 应设置电梯运行上下层显示装置</w:t>
      </w:r>
      <w:r>
        <w:rPr>
          <w:rFonts w:hint="eastAsia" w:ascii="Times New Roman" w:hAnsi="Times New Roman"/>
          <w:color w:val="auto"/>
          <w:sz w:val="24"/>
          <w:szCs w:val="32"/>
          <w:highlight w:val="none"/>
          <w:lang w:val="en-US" w:eastAsia="zh-CN"/>
        </w:rPr>
        <w:t>和语音提醒装置</w:t>
      </w:r>
      <w:r>
        <w:rPr>
          <w:rFonts w:hint="eastAsia" w:ascii="Times New Roman" w:hAnsi="Times New Roman"/>
          <w:color w:val="auto"/>
          <w:sz w:val="24"/>
          <w:szCs w:val="32"/>
          <w:highlight w:val="none"/>
        </w:rPr>
        <w:t>；</w:t>
      </w:r>
    </w:p>
    <w:p>
      <w:pPr>
        <w:pStyle w:val="25"/>
        <w:spacing w:after="0" w:line="360" w:lineRule="auto"/>
        <w:ind w:left="0" w:lef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 xml:space="preserve">2 </w:t>
      </w:r>
      <w:r>
        <w:rPr>
          <w:rFonts w:ascii="Times New Roman" w:hAnsi="Times New Roman"/>
          <w:color w:val="auto"/>
          <w:sz w:val="24"/>
          <w:szCs w:val="32"/>
          <w:highlight w:val="none"/>
        </w:rPr>
        <w:t>电梯运行速度不宜大于1.00m</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s</w:t>
      </w:r>
      <w:r>
        <w:rPr>
          <w:rFonts w:hint="eastAsia" w:ascii="Times New Roman" w:hAnsi="Times New Roman"/>
          <w:color w:val="auto"/>
          <w:sz w:val="24"/>
          <w:szCs w:val="32"/>
          <w:highlight w:val="none"/>
        </w:rPr>
        <w:t>；</w:t>
      </w:r>
    </w:p>
    <w:p>
      <w:pPr>
        <w:pStyle w:val="25"/>
        <w:spacing w:after="0" w:line="360" w:lineRule="auto"/>
        <w:ind w:left="0" w:lef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 xml:space="preserve">3 </w:t>
      </w:r>
      <w:r>
        <w:rPr>
          <w:rFonts w:ascii="Times New Roman" w:hAnsi="Times New Roman"/>
          <w:color w:val="auto"/>
          <w:sz w:val="24"/>
          <w:szCs w:val="32"/>
          <w:highlight w:val="none"/>
        </w:rPr>
        <w:t>轿厢门完全开启时间</w:t>
      </w:r>
      <w:r>
        <w:rPr>
          <w:rFonts w:hint="eastAsia" w:ascii="Times New Roman" w:hAnsi="Times New Roman"/>
          <w:color w:val="auto"/>
          <w:sz w:val="24"/>
          <w:szCs w:val="32"/>
          <w:highlight w:val="none"/>
          <w:lang w:val="en-US" w:eastAsia="zh-CN"/>
        </w:rPr>
        <w:t>宜</w:t>
      </w:r>
      <w:r>
        <w:rPr>
          <w:rFonts w:ascii="Times New Roman" w:hAnsi="Times New Roman"/>
          <w:color w:val="auto"/>
          <w:sz w:val="24"/>
          <w:szCs w:val="32"/>
          <w:highlight w:val="none"/>
        </w:rPr>
        <w:t>保持不小于</w:t>
      </w:r>
      <w:r>
        <w:rPr>
          <w:rFonts w:hint="eastAsia" w:ascii="Times New Roman" w:hAnsi="Times New Roman"/>
          <w:color w:val="auto"/>
          <w:sz w:val="24"/>
          <w:szCs w:val="32"/>
          <w:highlight w:val="none"/>
          <w:lang w:val="en-US" w:eastAsia="zh-CN"/>
        </w:rPr>
        <w:t>5</w:t>
      </w:r>
      <w:r>
        <w:rPr>
          <w:rFonts w:ascii="Times New Roman" w:hAnsi="Times New Roman"/>
          <w:color w:val="auto"/>
          <w:sz w:val="24"/>
          <w:szCs w:val="32"/>
          <w:highlight w:val="none"/>
        </w:rPr>
        <w:t>s</w:t>
      </w:r>
      <w:r>
        <w:rPr>
          <w:rFonts w:hint="eastAsia" w:ascii="Times New Roman" w:hAnsi="Times New Roman"/>
          <w:color w:val="auto"/>
          <w:sz w:val="24"/>
          <w:szCs w:val="32"/>
          <w:highlight w:val="none"/>
        </w:rPr>
        <w:t>；</w:t>
      </w:r>
    </w:p>
    <w:p>
      <w:pPr>
        <w:pStyle w:val="25"/>
        <w:spacing w:after="0" w:line="360" w:lineRule="auto"/>
        <w:ind w:left="0" w:leftChars="0" w:firstLine="480" w:firstLineChars="200"/>
        <w:jc w:val="both"/>
        <w:rPr>
          <w:rFonts w:hint="default"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lang w:val="en-US" w:eastAsia="zh-CN"/>
        </w:rPr>
        <w:t>4</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rPr>
        <w:t>在轿厢的侧壁上应设高90</w:t>
      </w:r>
      <w:r>
        <w:rPr>
          <w:rFonts w:hint="eastAsia" w:ascii="Times New Roman" w:hAnsi="Times New Roman"/>
          <w:color w:val="auto"/>
          <w:sz w:val="24"/>
          <w:szCs w:val="32"/>
          <w:highlight w:val="none"/>
          <w:lang w:val="en-US" w:eastAsia="zh-CN"/>
        </w:rPr>
        <w:t>0m</w:t>
      </w:r>
      <w:r>
        <w:rPr>
          <w:rFonts w:hint="eastAsia" w:ascii="Times New Roman" w:hAnsi="Times New Roman"/>
          <w:color w:val="auto"/>
          <w:sz w:val="24"/>
          <w:szCs w:val="32"/>
          <w:highlight w:val="none"/>
        </w:rPr>
        <w:t>m~11</w:t>
      </w:r>
      <w:r>
        <w:rPr>
          <w:rFonts w:hint="eastAsia" w:ascii="Times New Roman" w:hAnsi="Times New Roman"/>
          <w:color w:val="auto"/>
          <w:sz w:val="24"/>
          <w:szCs w:val="32"/>
          <w:highlight w:val="none"/>
          <w:lang w:val="en-US" w:eastAsia="zh-CN"/>
        </w:rPr>
        <w:t>0</w:t>
      </w:r>
      <w:r>
        <w:rPr>
          <w:rFonts w:hint="eastAsia" w:ascii="Times New Roman" w:hAnsi="Times New Roman"/>
          <w:color w:val="auto"/>
          <w:sz w:val="24"/>
          <w:szCs w:val="32"/>
          <w:highlight w:val="none"/>
        </w:rPr>
        <w:t>0</w:t>
      </w:r>
      <w:r>
        <w:rPr>
          <w:rFonts w:hint="eastAsia" w:ascii="Times New Roman" w:hAnsi="Times New Roman"/>
          <w:color w:val="auto"/>
          <w:sz w:val="24"/>
          <w:szCs w:val="32"/>
          <w:highlight w:val="none"/>
          <w:lang w:val="en-US" w:eastAsia="zh-CN"/>
        </w:rPr>
        <w:t>m</w:t>
      </w:r>
      <w:r>
        <w:rPr>
          <w:rFonts w:hint="eastAsia" w:ascii="Times New Roman" w:hAnsi="Times New Roman"/>
          <w:color w:val="auto"/>
          <w:sz w:val="24"/>
          <w:szCs w:val="32"/>
          <w:highlight w:val="none"/>
        </w:rPr>
        <w:t>m带盲文的选层按钮，</w:t>
      </w:r>
      <w:r>
        <w:rPr>
          <w:rFonts w:hint="eastAsia" w:ascii="Times New Roman" w:hAnsi="Times New Roman"/>
          <w:color w:val="auto"/>
          <w:sz w:val="24"/>
          <w:szCs w:val="32"/>
          <w:highlight w:val="none"/>
          <w:lang w:val="en-US" w:eastAsia="zh-CN"/>
        </w:rPr>
        <w:t>盲</w:t>
      </w:r>
      <w:r>
        <w:rPr>
          <w:rFonts w:hint="eastAsia" w:ascii="Times New Roman" w:hAnsi="Times New Roman"/>
          <w:color w:val="auto"/>
          <w:sz w:val="24"/>
          <w:szCs w:val="32"/>
          <w:highlight w:val="none"/>
        </w:rPr>
        <w:t>文宜设置于按钮旁</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rPr>
        <w:t>按钮宜采用超大型按钮</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lang w:val="en-US" w:eastAsia="zh-CN"/>
        </w:rPr>
        <w:t>有条件时宜设置高600mm的低位选层按钮；</w:t>
      </w:r>
    </w:p>
    <w:p>
      <w:pPr>
        <w:pStyle w:val="25"/>
        <w:spacing w:after="0" w:line="360" w:lineRule="auto"/>
        <w:ind w:left="0" w:lef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5</w:t>
      </w:r>
      <w:r>
        <w:rPr>
          <w:rFonts w:ascii="Times New Roman" w:hAnsi="Times New Roman"/>
          <w:color w:val="auto"/>
          <w:sz w:val="24"/>
          <w:szCs w:val="32"/>
          <w:highlight w:val="none"/>
        </w:rPr>
        <w:t xml:space="preserve"> 轿厢内部三侧轿厢壁均应安装扶手，扶手距地高度宜为8</w:t>
      </w:r>
      <w:r>
        <w:rPr>
          <w:rFonts w:hint="eastAsia" w:ascii="Times New Roman" w:hAnsi="Times New Roman"/>
          <w:color w:val="auto"/>
          <w:sz w:val="24"/>
          <w:szCs w:val="32"/>
          <w:highlight w:val="none"/>
          <w:lang w:val="en-US" w:eastAsia="zh-CN"/>
        </w:rPr>
        <w:t>5</w:t>
      </w:r>
      <w:r>
        <w:rPr>
          <w:rFonts w:ascii="Times New Roman" w:hAnsi="Times New Roman"/>
          <w:color w:val="auto"/>
          <w:sz w:val="24"/>
          <w:szCs w:val="32"/>
          <w:highlight w:val="none"/>
        </w:rPr>
        <w:t>0mm~900mm</w:t>
      </w:r>
      <w:r>
        <w:rPr>
          <w:rFonts w:hint="eastAsia" w:ascii="Times New Roman" w:hAnsi="Times New Roman"/>
          <w:color w:val="auto"/>
          <w:sz w:val="24"/>
          <w:szCs w:val="32"/>
          <w:highlight w:val="none"/>
        </w:rPr>
        <w:t>；</w:t>
      </w:r>
    </w:p>
    <w:p>
      <w:pPr>
        <w:pStyle w:val="25"/>
        <w:spacing w:after="0" w:line="360" w:lineRule="auto"/>
        <w:ind w:left="0" w:lef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6</w:t>
      </w:r>
      <w:r>
        <w:rPr>
          <w:rFonts w:ascii="Times New Roman" w:hAnsi="Times New Roman"/>
          <w:color w:val="auto"/>
          <w:sz w:val="24"/>
          <w:szCs w:val="32"/>
          <w:highlight w:val="none"/>
        </w:rPr>
        <w:t xml:space="preserve"> 正对电梯门的电梯轿厢一面，应在距地面高度900mm至顶部安装镜子或有镜面效果的材料，镜子下方宜安装防撞板</w:t>
      </w:r>
      <w:r>
        <w:rPr>
          <w:rFonts w:hint="eastAsia" w:ascii="Times New Roman" w:hAnsi="Times New Roman"/>
          <w:color w:val="auto"/>
          <w:sz w:val="24"/>
          <w:szCs w:val="32"/>
          <w:highlight w:val="none"/>
        </w:rPr>
        <w:t>；</w:t>
      </w:r>
    </w:p>
    <w:p>
      <w:pPr>
        <w:pStyle w:val="25"/>
        <w:pBdr>
          <w:top w:val="none" w:color="auto" w:sz="0" w:space="0"/>
          <w:left w:val="none" w:color="auto" w:sz="0" w:space="0"/>
          <w:bottom w:val="none" w:color="auto" w:sz="0" w:space="0"/>
          <w:right w:val="none" w:color="auto" w:sz="0" w:space="0"/>
          <w:between w:val="none" w:color="auto" w:sz="0" w:space="0"/>
        </w:pBdr>
        <w:spacing w:after="0" w:line="360" w:lineRule="auto"/>
        <w:ind w:left="0" w:lef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7</w:t>
      </w:r>
      <w:r>
        <w:rPr>
          <w:rFonts w:ascii="Times New Roman" w:hAnsi="Times New Roman"/>
          <w:color w:val="auto"/>
          <w:sz w:val="24"/>
          <w:szCs w:val="32"/>
          <w:highlight w:val="none"/>
        </w:rPr>
        <w:t xml:space="preserve"> 有条件时，</w:t>
      </w:r>
      <w:r>
        <w:rPr>
          <w:rFonts w:hint="eastAsia" w:ascii="Times New Roman" w:hAnsi="Times New Roman"/>
          <w:color w:val="auto"/>
          <w:sz w:val="24"/>
          <w:szCs w:val="32"/>
          <w:highlight w:val="none"/>
        </w:rPr>
        <w:t>宜</w:t>
      </w:r>
      <w:r>
        <w:rPr>
          <w:rFonts w:ascii="Times New Roman" w:hAnsi="Times New Roman"/>
          <w:color w:val="auto"/>
          <w:sz w:val="24"/>
          <w:szCs w:val="32"/>
          <w:highlight w:val="none"/>
        </w:rPr>
        <w:t>在轿厢中设置座椅，但不应影响电梯按钮、电梯门的正常使用</w:t>
      </w:r>
      <w:r>
        <w:rPr>
          <w:rFonts w:hint="eastAsia" w:ascii="Times New Roman" w:hAnsi="Times New Roman"/>
          <w:color w:val="auto"/>
          <w:sz w:val="24"/>
          <w:szCs w:val="32"/>
          <w:highlight w:val="none"/>
        </w:rPr>
        <w:t>；</w:t>
      </w:r>
    </w:p>
    <w:p>
      <w:pPr>
        <w:pStyle w:val="25"/>
        <w:pBdr>
          <w:top w:val="none" w:color="auto" w:sz="0" w:space="0"/>
          <w:left w:val="none" w:color="auto" w:sz="0" w:space="0"/>
          <w:bottom w:val="none" w:color="auto" w:sz="0" w:space="0"/>
          <w:right w:val="none" w:color="auto" w:sz="0" w:space="0"/>
          <w:between w:val="none" w:color="auto" w:sz="0" w:space="0"/>
        </w:pBdr>
        <w:spacing w:after="0" w:line="360" w:lineRule="auto"/>
        <w:ind w:left="0" w:leftChars="0" w:firstLine="480" w:firstLineChars="200"/>
        <w:jc w:val="both"/>
        <w:rPr>
          <w:rFonts w:hint="eastAsia" w:ascii="Times New Roman" w:hAnsi="Times New Roman" w:cs="宋体"/>
          <w:color w:val="auto"/>
          <w:sz w:val="24"/>
          <w:highlight w:val="none"/>
        </w:rPr>
      </w:pPr>
      <w:r>
        <w:rPr>
          <w:rFonts w:hint="eastAsia" w:ascii="Times New Roman" w:hAnsi="Times New Roman" w:cs="宋体"/>
          <w:color w:val="auto"/>
          <w:sz w:val="24"/>
          <w:highlight w:val="none"/>
          <w:lang w:val="en-US" w:eastAsia="zh-CN"/>
        </w:rPr>
        <w:t>8</w:t>
      </w:r>
      <w:r>
        <w:rPr>
          <w:rFonts w:hint="eastAsia" w:ascii="Times New Roman" w:hAnsi="Times New Roman" w:cs="宋体"/>
          <w:color w:val="auto"/>
          <w:sz w:val="24"/>
          <w:highlight w:val="none"/>
        </w:rPr>
        <w:t xml:space="preserve"> 对于坡地建筑，宜在坡顶处设置中间层电梯厅，连接外部天桥与平台，该电梯厅空间宜满足轮椅回转；</w:t>
      </w:r>
    </w:p>
    <w:p>
      <w:pPr>
        <w:spacing w:line="360" w:lineRule="auto"/>
        <w:ind w:firstLine="480" w:firstLineChars="200"/>
        <w:jc w:val="both"/>
        <w:rPr>
          <w:rFonts w:hint="default" w:ascii="Times New Roman" w:hAnsi="Times New Roman" w:cs="Times New Roman"/>
          <w:color w:val="auto"/>
          <w:sz w:val="24"/>
          <w:szCs w:val="32"/>
          <w:highlight w:val="none"/>
        </w:rPr>
      </w:pP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 xml:space="preserve"> 电梯</w:t>
      </w:r>
      <w:r>
        <w:rPr>
          <w:rFonts w:hint="default" w:ascii="Times New Roman" w:hAnsi="Times New Roman" w:cs="Times New Roman"/>
          <w:color w:val="auto"/>
          <w:sz w:val="24"/>
          <w:szCs w:val="32"/>
          <w:highlight w:val="none"/>
        </w:rPr>
        <w:t>载重要求不宜小于450kg，轿厢门净宽不应小于800mm，有条件加装容纳担架电梯的轿厢门尺寸不宜小于900mm；</w:t>
      </w:r>
    </w:p>
    <w:p>
      <w:pPr>
        <w:pStyle w:val="32"/>
        <w:spacing w:line="360" w:lineRule="auto"/>
        <w:ind w:firstLine="480" w:firstLineChars="200"/>
        <w:jc w:val="both"/>
        <w:rPr>
          <w:rFonts w:hint="eastAsia" w:ascii="Times New Roman" w:hAnsi="Times New Roman" w:eastAsia="宋体" w:cs="Times New Roman"/>
          <w:color w:val="auto"/>
          <w:kern w:val="2"/>
          <w:szCs w:val="32"/>
          <w:highlight w:val="none"/>
          <w:lang w:eastAsia="zh-CN"/>
        </w:rPr>
      </w:pPr>
      <w:r>
        <w:rPr>
          <w:rFonts w:hint="default" w:ascii="Times New Roman" w:hAnsi="Times New Roman" w:cs="Times New Roman"/>
          <w:color w:val="auto"/>
          <w:kern w:val="2"/>
          <w:szCs w:val="32"/>
          <w:highlight w:val="none"/>
        </w:rPr>
        <w:t>1</w:t>
      </w:r>
      <w:r>
        <w:rPr>
          <w:rFonts w:hint="eastAsia" w:ascii="Times New Roman" w:hAnsi="Times New Roman" w:cs="Times New Roman"/>
          <w:color w:val="auto"/>
          <w:kern w:val="2"/>
          <w:szCs w:val="32"/>
          <w:highlight w:val="none"/>
          <w:lang w:val="en-US" w:eastAsia="zh-CN"/>
        </w:rPr>
        <w:t>0</w:t>
      </w:r>
      <w:r>
        <w:rPr>
          <w:rFonts w:hint="eastAsia" w:ascii="Times New Roman" w:hAnsi="Times New Roman" w:cs="Times New Roman"/>
          <w:color w:val="auto"/>
          <w:kern w:val="2"/>
          <w:szCs w:val="32"/>
          <w:highlight w:val="none"/>
        </w:rPr>
        <w:t xml:space="preserve"> 当加装的电梯无法直接与楼栋相连时，</w:t>
      </w:r>
      <w:r>
        <w:rPr>
          <w:rFonts w:hint="eastAsia" w:ascii="Times New Roman" w:hAnsi="Times New Roman"/>
          <w:color w:val="auto"/>
          <w:highlight w:val="none"/>
        </w:rPr>
        <w:t>宜增设栈道将电梯与楼内</w:t>
      </w:r>
      <w:r>
        <w:rPr>
          <w:rFonts w:hint="eastAsia" w:ascii="Times New Roman" w:hAnsi="Times New Roman" w:cs="Times New Roman"/>
          <w:color w:val="auto"/>
          <w:kern w:val="2"/>
          <w:szCs w:val="32"/>
          <w:highlight w:val="none"/>
        </w:rPr>
        <w:t>人行流线进行连接</w:t>
      </w:r>
      <w:r>
        <w:rPr>
          <w:rFonts w:hint="eastAsia" w:ascii="Times New Roman" w:hAnsi="Times New Roman" w:cs="Times New Roman"/>
          <w:color w:val="auto"/>
          <w:kern w:val="2"/>
          <w:szCs w:val="32"/>
          <w:highlight w:val="none"/>
          <w:lang w:eastAsia="zh-CN"/>
        </w:rPr>
        <w:t>。</w:t>
      </w:r>
    </w:p>
    <w:p>
      <w:pPr>
        <w:pStyle w:val="25"/>
        <w:spacing w:after="0" w:line="360" w:lineRule="auto"/>
        <w:ind w:left="0" w:leftChars="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5.6.</w:t>
      </w:r>
      <w:r>
        <w:rPr>
          <w:rFonts w:hint="eastAsia" w:ascii="Times New Roman" w:hAnsi="Times New Roman"/>
          <w:color w:val="auto"/>
          <w:sz w:val="24"/>
          <w:szCs w:val="32"/>
          <w:highlight w:val="none"/>
          <w:lang w:val="en-US" w:eastAsia="zh-CN"/>
        </w:rPr>
        <w:t>4</w:t>
      </w:r>
      <w:r>
        <w:rPr>
          <w:rFonts w:hint="eastAsia" w:ascii="Times New Roman" w:hAnsi="Times New Roman"/>
          <w:color w:val="auto"/>
          <w:sz w:val="24"/>
          <w:szCs w:val="32"/>
          <w:highlight w:val="none"/>
        </w:rPr>
        <w:t xml:space="preserve"> 候梯厅的适老化改造应符合</w:t>
      </w:r>
      <w:r>
        <w:rPr>
          <w:rFonts w:hint="eastAsia" w:ascii="Times New Roman" w:hAnsi="Times New Roman"/>
          <w:color w:val="auto"/>
          <w:sz w:val="24"/>
          <w:szCs w:val="32"/>
          <w:highlight w:val="none"/>
          <w:lang w:eastAsia="zh-CN"/>
        </w:rPr>
        <w:t>以下</w:t>
      </w:r>
      <w:r>
        <w:rPr>
          <w:rFonts w:hint="eastAsia" w:ascii="Times New Roman" w:hAnsi="Times New Roman"/>
          <w:color w:val="auto"/>
          <w:sz w:val="24"/>
          <w:szCs w:val="32"/>
          <w:highlight w:val="none"/>
        </w:rPr>
        <w:t>规定：</w:t>
      </w:r>
    </w:p>
    <w:p>
      <w:pPr>
        <w:pStyle w:val="25"/>
        <w:spacing w:after="0" w:line="360" w:lineRule="auto"/>
        <w:ind w:left="0" w:lef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1 候</w:t>
      </w:r>
      <w:r>
        <w:rPr>
          <w:rFonts w:ascii="Times New Roman" w:hAnsi="Times New Roman"/>
          <w:color w:val="auto"/>
          <w:sz w:val="24"/>
          <w:szCs w:val="32"/>
          <w:highlight w:val="none"/>
        </w:rPr>
        <w:t>梯厅应设置直径不小于1</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50m的轮椅回转空间</w:t>
      </w:r>
      <w:r>
        <w:rPr>
          <w:rFonts w:hint="eastAsia" w:ascii="Times New Roman" w:hAnsi="Times New Roman"/>
          <w:color w:val="auto"/>
          <w:sz w:val="24"/>
          <w:szCs w:val="32"/>
          <w:highlight w:val="none"/>
        </w:rPr>
        <w:t>；</w:t>
      </w:r>
    </w:p>
    <w:p>
      <w:pPr>
        <w:pStyle w:val="25"/>
        <w:spacing w:after="0" w:line="360" w:lineRule="auto"/>
        <w:ind w:left="0" w:lef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2 候梯厅</w:t>
      </w:r>
      <w:r>
        <w:rPr>
          <w:rFonts w:hint="eastAsia" w:ascii="Times New Roman" w:hAnsi="Times New Roman"/>
          <w:color w:val="auto"/>
          <w:sz w:val="24"/>
          <w:szCs w:val="32"/>
          <w:highlight w:val="none"/>
          <w:lang w:val="en-US" w:eastAsia="zh-CN"/>
        </w:rPr>
        <w:t>应</w:t>
      </w:r>
      <w:r>
        <w:rPr>
          <w:rFonts w:ascii="Times New Roman" w:hAnsi="Times New Roman"/>
          <w:color w:val="auto"/>
          <w:sz w:val="24"/>
          <w:szCs w:val="32"/>
          <w:highlight w:val="none"/>
        </w:rPr>
        <w:t>设置明显清晰的标识，包括楼层导视、安全提示等</w:t>
      </w:r>
      <w:r>
        <w:rPr>
          <w:rFonts w:hint="eastAsia" w:ascii="Times New Roman" w:hAnsi="Times New Roman"/>
          <w:color w:val="auto"/>
          <w:sz w:val="24"/>
          <w:szCs w:val="32"/>
          <w:highlight w:val="none"/>
        </w:rPr>
        <w:t>；</w:t>
      </w:r>
    </w:p>
    <w:p>
      <w:pPr>
        <w:pStyle w:val="25"/>
        <w:spacing w:after="0" w:line="360" w:lineRule="auto"/>
        <w:ind w:left="0" w:leftChars="0" w:firstLine="480" w:firstLineChars="200"/>
        <w:jc w:val="both"/>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3</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候梯</w:t>
      </w:r>
      <w:r>
        <w:rPr>
          <w:rFonts w:ascii="Times New Roman" w:hAnsi="Times New Roman"/>
          <w:color w:val="auto"/>
          <w:sz w:val="24"/>
          <w:szCs w:val="32"/>
          <w:highlight w:val="none"/>
        </w:rPr>
        <w:t>厅应设置带盲文</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lang w:val="en-US" w:eastAsia="zh-CN"/>
        </w:rPr>
        <w:t>楼层呼叫按钮</w:t>
      </w:r>
      <w:r>
        <w:rPr>
          <w:rFonts w:ascii="Times New Roman" w:hAnsi="Times New Roman"/>
          <w:color w:val="auto"/>
          <w:sz w:val="24"/>
          <w:szCs w:val="32"/>
          <w:highlight w:val="none"/>
        </w:rPr>
        <w:t>，面板中心线距地面</w:t>
      </w:r>
      <w:r>
        <w:rPr>
          <w:rFonts w:hint="eastAsia" w:ascii="Times New Roman" w:hAnsi="Times New Roman"/>
          <w:color w:val="auto"/>
          <w:sz w:val="24"/>
          <w:szCs w:val="32"/>
          <w:highlight w:val="none"/>
        </w:rPr>
        <w:t>高度</w:t>
      </w:r>
      <w:r>
        <w:rPr>
          <w:rFonts w:ascii="Times New Roman" w:hAnsi="Times New Roman"/>
          <w:color w:val="auto"/>
          <w:sz w:val="24"/>
          <w:szCs w:val="32"/>
          <w:highlight w:val="none"/>
        </w:rPr>
        <w:t>85</w:t>
      </w:r>
      <w:r>
        <w:rPr>
          <w:rFonts w:hint="eastAsia" w:ascii="Times New Roman" w:hAnsi="Times New Roman"/>
          <w:color w:val="auto"/>
          <w:sz w:val="24"/>
          <w:szCs w:val="32"/>
          <w:highlight w:val="none"/>
        </w:rPr>
        <w:t>0m</w:t>
      </w:r>
      <w:r>
        <w:rPr>
          <w:rFonts w:ascii="Times New Roman" w:hAnsi="Times New Roman"/>
          <w:color w:val="auto"/>
          <w:sz w:val="24"/>
          <w:szCs w:val="32"/>
          <w:highlight w:val="none"/>
        </w:rPr>
        <w:t>m~110</w:t>
      </w:r>
      <w:r>
        <w:rPr>
          <w:rFonts w:hint="eastAsia" w:ascii="Times New Roman" w:hAnsi="Times New Roman"/>
          <w:color w:val="auto"/>
          <w:sz w:val="24"/>
          <w:szCs w:val="32"/>
          <w:highlight w:val="none"/>
        </w:rPr>
        <w:t>0m</w:t>
      </w:r>
      <w:r>
        <w:rPr>
          <w:rFonts w:ascii="Times New Roman" w:hAnsi="Times New Roman"/>
          <w:color w:val="auto"/>
          <w:sz w:val="24"/>
          <w:szCs w:val="32"/>
          <w:highlight w:val="none"/>
        </w:rPr>
        <w:t>m，且距内转角处侧墙距离不应小于400mm</w:t>
      </w:r>
      <w:r>
        <w:rPr>
          <w:rFonts w:hint="eastAsia" w:ascii="Times New Roman" w:hAnsi="Times New Roman"/>
          <w:color w:val="auto"/>
          <w:sz w:val="24"/>
          <w:szCs w:val="32"/>
          <w:highlight w:val="none"/>
        </w:rPr>
        <w:t>；</w:t>
      </w:r>
    </w:p>
    <w:p>
      <w:pPr>
        <w:pStyle w:val="25"/>
        <w:spacing w:after="0" w:line="360" w:lineRule="auto"/>
        <w:ind w:left="0" w:leftChars="0" w:firstLine="480" w:firstLineChars="200"/>
        <w:jc w:val="both"/>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4 候梯厅应</w:t>
      </w:r>
      <w:r>
        <w:rPr>
          <w:rFonts w:ascii="Times New Roman" w:hAnsi="Times New Roman"/>
          <w:color w:val="auto"/>
          <w:sz w:val="24"/>
          <w:szCs w:val="32"/>
          <w:highlight w:val="none"/>
        </w:rPr>
        <w:t>设置音频报站及上下行提示</w:t>
      </w:r>
      <w:r>
        <w:rPr>
          <w:rFonts w:hint="eastAsia" w:ascii="Times New Roman" w:hAnsi="Times New Roman"/>
          <w:color w:val="auto"/>
          <w:sz w:val="24"/>
          <w:szCs w:val="32"/>
          <w:highlight w:val="none"/>
        </w:rPr>
        <w:t>；</w:t>
      </w:r>
    </w:p>
    <w:p>
      <w:pPr>
        <w:pStyle w:val="25"/>
        <w:spacing w:after="0" w:line="360" w:lineRule="auto"/>
        <w:ind w:left="0" w:leftChars="0" w:firstLine="480" w:firstLineChars="200"/>
        <w:jc w:val="both"/>
        <w:rPr>
          <w:rFonts w:hint="eastAsia"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lang w:val="en-US" w:eastAsia="zh-CN"/>
        </w:rPr>
        <w:t>5 候梯厅宜设置扶手，</w:t>
      </w:r>
      <w:r>
        <w:rPr>
          <w:rFonts w:hint="eastAsia" w:ascii="Times New Roman" w:hAnsi="Times New Roman"/>
          <w:color w:val="auto"/>
          <w:sz w:val="24"/>
          <w:szCs w:val="32"/>
          <w:highlight w:val="none"/>
        </w:rPr>
        <w:t>扶手</w:t>
      </w:r>
      <w:r>
        <w:rPr>
          <w:rFonts w:hint="eastAsia" w:ascii="Times New Roman" w:hAnsi="Times New Roman"/>
          <w:color w:val="auto"/>
          <w:sz w:val="24"/>
          <w:szCs w:val="32"/>
          <w:highlight w:val="none"/>
          <w:lang w:val="en-US" w:eastAsia="zh-CN"/>
        </w:rPr>
        <w:t>应</w:t>
      </w:r>
      <w:r>
        <w:rPr>
          <w:rFonts w:hint="eastAsia" w:ascii="Times New Roman" w:hAnsi="Times New Roman"/>
          <w:color w:val="auto"/>
          <w:sz w:val="24"/>
          <w:szCs w:val="32"/>
          <w:highlight w:val="none"/>
        </w:rPr>
        <w:t>距地</w:t>
      </w:r>
      <w:r>
        <w:rPr>
          <w:rFonts w:hint="eastAsia" w:ascii="Times New Roman" w:hAnsi="Times New Roman"/>
          <w:color w:val="auto"/>
          <w:sz w:val="24"/>
          <w:szCs w:val="32"/>
          <w:highlight w:val="none"/>
          <w:lang w:val="en-US" w:eastAsia="zh-CN"/>
        </w:rPr>
        <w:t>面</w:t>
      </w:r>
      <w:r>
        <w:rPr>
          <w:rFonts w:hint="eastAsia" w:ascii="Times New Roman" w:hAnsi="Times New Roman"/>
          <w:color w:val="auto"/>
          <w:sz w:val="24"/>
          <w:szCs w:val="32"/>
          <w:highlight w:val="none"/>
        </w:rPr>
        <w:t>高</w:t>
      </w:r>
      <w:r>
        <w:rPr>
          <w:rFonts w:hint="eastAsia" w:ascii="Times New Roman" w:hAnsi="Times New Roman"/>
          <w:color w:val="auto"/>
          <w:sz w:val="24"/>
          <w:szCs w:val="32"/>
          <w:highlight w:val="none"/>
          <w:lang w:val="en-US" w:eastAsia="zh-CN"/>
        </w:rPr>
        <w:t>度</w:t>
      </w:r>
      <w:r>
        <w:rPr>
          <w:rFonts w:hint="eastAsia" w:ascii="Times New Roman" w:hAnsi="Times New Roman"/>
          <w:color w:val="auto"/>
          <w:sz w:val="24"/>
          <w:szCs w:val="32"/>
          <w:highlight w:val="none"/>
        </w:rPr>
        <w:t>850</w:t>
      </w:r>
      <w:r>
        <w:rPr>
          <w:rFonts w:hint="eastAsia" w:ascii="Times New Roman" w:hAnsi="Times New Roman" w:cs="Times New Roman"/>
          <w:color w:val="auto"/>
          <w:kern w:val="2"/>
          <w:szCs w:val="32"/>
          <w:highlight w:val="none"/>
          <w:lang w:val="en-US" w:eastAsia="zh-CN"/>
        </w:rPr>
        <w:t>m</w:t>
      </w:r>
      <w:r>
        <w:rPr>
          <w:rFonts w:hint="eastAsia" w:ascii="Times New Roman" w:hAnsi="Times New Roman" w:cs="Times New Roman"/>
          <w:color w:val="auto"/>
          <w:kern w:val="2"/>
          <w:szCs w:val="32"/>
          <w:highlight w:val="none"/>
        </w:rPr>
        <w:t>m</w:t>
      </w:r>
      <w:r>
        <w:rPr>
          <w:rFonts w:hint="eastAsia" w:ascii="Times New Roman" w:hAnsi="Times New Roman"/>
          <w:color w:val="auto"/>
          <w:sz w:val="24"/>
          <w:szCs w:val="32"/>
          <w:highlight w:val="none"/>
        </w:rPr>
        <w:t>~900mm</w:t>
      </w:r>
      <w:r>
        <w:rPr>
          <w:rFonts w:hint="eastAsia" w:ascii="Times New Roman" w:hAnsi="Times New Roman"/>
          <w:color w:val="auto"/>
          <w:sz w:val="24"/>
          <w:szCs w:val="32"/>
          <w:highlight w:val="none"/>
          <w:lang w:eastAsia="zh-CN"/>
        </w:rPr>
        <w:t>；</w:t>
      </w:r>
    </w:p>
    <w:p>
      <w:pPr>
        <w:pStyle w:val="25"/>
        <w:spacing w:after="0" w:line="360" w:lineRule="auto"/>
        <w:ind w:left="0" w:leftChars="0" w:firstLine="480" w:firstLineChars="200"/>
        <w:jc w:val="both"/>
        <w:rPr>
          <w:rFonts w:hint="eastAsia" w:ascii="Times New Roman" w:hAnsi="Times New Roman"/>
          <w:color w:val="auto"/>
          <w:szCs w:val="21"/>
          <w:highlight w:val="none"/>
          <w:lang w:eastAsia="zh-CN"/>
        </w:rPr>
      </w:pPr>
      <w:r>
        <w:rPr>
          <w:rFonts w:hint="eastAsia" w:ascii="Times New Roman" w:hAnsi="Times New Roman"/>
          <w:color w:val="auto"/>
          <w:sz w:val="24"/>
          <w:szCs w:val="32"/>
          <w:highlight w:val="none"/>
          <w:lang w:val="en-US" w:eastAsia="zh-CN"/>
        </w:rPr>
        <w:t>6</w:t>
      </w:r>
      <w:r>
        <w:rPr>
          <w:rFonts w:ascii="Times New Roman" w:hAnsi="Times New Roman"/>
          <w:color w:val="auto"/>
          <w:sz w:val="24"/>
          <w:szCs w:val="32"/>
          <w:highlight w:val="none"/>
        </w:rPr>
        <w:t xml:space="preserve"> 在不影响消防和疏散的前提下，</w:t>
      </w:r>
      <w:r>
        <w:rPr>
          <w:rFonts w:hint="eastAsia" w:ascii="Times New Roman" w:hAnsi="Times New Roman"/>
          <w:color w:val="auto"/>
          <w:sz w:val="24"/>
          <w:szCs w:val="32"/>
          <w:highlight w:val="none"/>
        </w:rPr>
        <w:t>宜</w:t>
      </w:r>
      <w:r>
        <w:rPr>
          <w:rFonts w:ascii="Times New Roman" w:hAnsi="Times New Roman"/>
          <w:color w:val="auto"/>
          <w:sz w:val="24"/>
          <w:szCs w:val="32"/>
          <w:highlight w:val="none"/>
        </w:rPr>
        <w:t>在</w:t>
      </w:r>
      <w:r>
        <w:rPr>
          <w:rFonts w:hint="eastAsia" w:ascii="Times New Roman" w:hAnsi="Times New Roman"/>
          <w:color w:val="auto"/>
          <w:sz w:val="24"/>
          <w:szCs w:val="32"/>
          <w:highlight w:val="none"/>
        </w:rPr>
        <w:t>候</w:t>
      </w:r>
      <w:r>
        <w:rPr>
          <w:rFonts w:ascii="Times New Roman" w:hAnsi="Times New Roman"/>
          <w:color w:val="auto"/>
          <w:sz w:val="24"/>
          <w:szCs w:val="32"/>
          <w:highlight w:val="none"/>
        </w:rPr>
        <w:t>梯厅中设置置物平台、座椅等，以满足老年人的置物、休息及交往需求。</w:t>
      </w:r>
    </w:p>
    <w:p>
      <w:pPr>
        <w:pStyle w:val="25"/>
        <w:spacing w:after="0" w:line="360" w:lineRule="auto"/>
        <w:ind w:left="0" w:leftChars="0"/>
        <w:jc w:val="center"/>
        <w:rPr>
          <w:rFonts w:hint="eastAsia" w:ascii="Times New Roman" w:hAnsi="Times New Roman" w:eastAsia="宋体"/>
          <w:color w:val="auto"/>
          <w:szCs w:val="21"/>
          <w:highlight w:val="none"/>
          <w:lang w:eastAsia="zh-CN"/>
        </w:rPr>
      </w:pPr>
      <w:r>
        <w:rPr>
          <w:rFonts w:hint="eastAsia" w:ascii="Times New Roman" w:hAnsi="Times New Roman" w:eastAsia="宋体"/>
          <w:color w:val="auto"/>
          <w:szCs w:val="21"/>
          <w:highlight w:val="none"/>
          <w:lang w:eastAsia="zh-CN"/>
        </w:rPr>
        <w:drawing>
          <wp:inline distT="0" distB="0" distL="114300" distR="114300">
            <wp:extent cx="4561840" cy="2623185"/>
            <wp:effectExtent l="0" t="0" r="0" b="0"/>
            <wp:docPr id="2" name="图片 2" descr="e88e782bb556d5a99c970378dcba19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8e782bb556d5a99c970378dcba19ac"/>
                    <pic:cNvPicPr>
                      <a:picLocks noChangeAspect="1"/>
                    </pic:cNvPicPr>
                  </pic:nvPicPr>
                  <pic:blipFill>
                    <a:blip r:embed="rId32"/>
                    <a:srcRect l="7202" t="15372" r="6275" b="14230"/>
                    <a:stretch>
                      <a:fillRect/>
                    </a:stretch>
                  </pic:blipFill>
                  <pic:spPr>
                    <a:xfrm>
                      <a:off x="0" y="0"/>
                      <a:ext cx="4561840" cy="2623185"/>
                    </a:xfrm>
                    <a:prstGeom prst="rect">
                      <a:avLst/>
                    </a:prstGeom>
                  </pic:spPr>
                </pic:pic>
              </a:graphicData>
            </a:graphic>
          </wp:inline>
        </w:drawing>
      </w:r>
    </w:p>
    <w:p>
      <w:pPr>
        <w:pStyle w:val="25"/>
        <w:spacing w:after="0" w:line="360" w:lineRule="auto"/>
        <w:ind w:left="0" w:leftChars="0"/>
        <w:jc w:val="center"/>
        <w:rPr>
          <w:rFonts w:ascii="Times New Roman" w:hAnsi="Times New Roman"/>
          <w:color w:val="auto"/>
          <w:sz w:val="24"/>
          <w:szCs w:val="32"/>
          <w:highlight w:val="none"/>
        </w:rPr>
      </w:pPr>
      <w:r>
        <w:rPr>
          <w:rFonts w:hint="eastAsia" w:ascii="Times New Roman" w:hAnsi="Times New Roman"/>
          <w:color w:val="auto"/>
          <w:szCs w:val="21"/>
          <w:highlight w:val="none"/>
        </w:rPr>
        <w:t>图5.</w:t>
      </w:r>
      <w:r>
        <w:rPr>
          <w:rFonts w:hint="eastAsia" w:ascii="Times New Roman" w:hAnsi="Times New Roman"/>
          <w:color w:val="auto"/>
          <w:szCs w:val="21"/>
          <w:highlight w:val="none"/>
          <w:lang w:val="en-US" w:eastAsia="zh-CN"/>
        </w:rPr>
        <w:t>9</w:t>
      </w: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候</w:t>
      </w:r>
      <w:r>
        <w:rPr>
          <w:rFonts w:hint="eastAsia" w:ascii="Times New Roman" w:hAnsi="Times New Roman"/>
          <w:color w:val="auto"/>
          <w:szCs w:val="21"/>
          <w:highlight w:val="none"/>
        </w:rPr>
        <w:t>梯厅示意图</w:t>
      </w:r>
    </w:p>
    <w:p>
      <w:pPr>
        <w:pStyle w:val="32"/>
        <w:spacing w:line="360" w:lineRule="auto"/>
        <w:jc w:val="both"/>
        <w:rPr>
          <w:rFonts w:ascii="Times New Roman" w:hAnsi="Times New Roman" w:cs="Times New Roman"/>
          <w:color w:val="auto"/>
          <w:kern w:val="2"/>
          <w:szCs w:val="32"/>
          <w:highlight w:val="none"/>
        </w:rPr>
      </w:pPr>
      <w:r>
        <w:rPr>
          <w:rFonts w:hint="eastAsia" w:ascii="Times New Roman" w:hAnsi="Times New Roman" w:cs="Times New Roman"/>
          <w:color w:val="auto"/>
          <w:kern w:val="2"/>
          <w:szCs w:val="32"/>
          <w:highlight w:val="none"/>
        </w:rPr>
        <w:t>5.6.</w:t>
      </w:r>
      <w:r>
        <w:rPr>
          <w:rFonts w:hint="eastAsia" w:ascii="Times New Roman" w:hAnsi="Times New Roman" w:cs="Times New Roman"/>
          <w:color w:val="auto"/>
          <w:kern w:val="2"/>
          <w:szCs w:val="32"/>
          <w:highlight w:val="none"/>
          <w:lang w:val="en-US" w:eastAsia="zh-CN"/>
        </w:rPr>
        <w:t>5</w:t>
      </w:r>
      <w:r>
        <w:rPr>
          <w:rFonts w:hint="eastAsia" w:ascii="Times New Roman" w:hAnsi="Times New Roman" w:cs="Times New Roman"/>
          <w:color w:val="auto"/>
          <w:kern w:val="2"/>
          <w:szCs w:val="32"/>
          <w:highlight w:val="none"/>
          <w:lang w:eastAsia="zh-CN"/>
        </w:rPr>
        <w:t>便民提升机的</w:t>
      </w:r>
      <w:r>
        <w:rPr>
          <w:rFonts w:hint="eastAsia" w:ascii="Times New Roman" w:hAnsi="Times New Roman" w:cs="Times New Roman"/>
          <w:color w:val="auto"/>
          <w:kern w:val="2"/>
          <w:szCs w:val="32"/>
          <w:highlight w:val="none"/>
          <w:lang w:val="en-US" w:eastAsia="zh-CN"/>
        </w:rPr>
        <w:t>适老化改造应</w:t>
      </w:r>
      <w:r>
        <w:rPr>
          <w:rFonts w:hint="eastAsia" w:ascii="Times New Roman" w:hAnsi="Times New Roman" w:cs="Times New Roman"/>
          <w:color w:val="auto"/>
          <w:kern w:val="2"/>
          <w:szCs w:val="32"/>
          <w:highlight w:val="none"/>
        </w:rPr>
        <w:t>符合</w:t>
      </w:r>
      <w:r>
        <w:rPr>
          <w:rFonts w:hint="eastAsia" w:ascii="Times New Roman" w:hAnsi="Times New Roman" w:cs="Times New Roman"/>
          <w:color w:val="auto"/>
          <w:kern w:val="2"/>
          <w:szCs w:val="32"/>
          <w:highlight w:val="none"/>
          <w:lang w:eastAsia="zh-CN"/>
        </w:rPr>
        <w:t>以下</w:t>
      </w:r>
      <w:r>
        <w:rPr>
          <w:rFonts w:hint="eastAsia" w:ascii="Times New Roman" w:hAnsi="Times New Roman" w:cs="Times New Roman"/>
          <w:color w:val="auto"/>
          <w:kern w:val="2"/>
          <w:szCs w:val="32"/>
          <w:highlight w:val="none"/>
        </w:rPr>
        <w:t>规定：</w:t>
      </w:r>
    </w:p>
    <w:p>
      <w:pPr>
        <w:pStyle w:val="32"/>
        <w:adjustRightInd w:val="0"/>
        <w:spacing w:line="360" w:lineRule="auto"/>
        <w:ind w:firstLine="480" w:firstLineChars="200"/>
        <w:jc w:val="both"/>
        <w:rPr>
          <w:rFonts w:hint="eastAsia" w:ascii="Times New Roman" w:hAnsi="Times New Roman" w:cs="Times New Roman"/>
          <w:color w:val="auto"/>
          <w:kern w:val="2"/>
          <w:szCs w:val="32"/>
          <w:highlight w:val="none"/>
        </w:rPr>
      </w:pPr>
      <w:r>
        <w:rPr>
          <w:rFonts w:hint="eastAsia" w:ascii="Times New Roman" w:hAnsi="Times New Roman" w:cs="Times New Roman"/>
          <w:color w:val="auto"/>
          <w:kern w:val="2"/>
          <w:szCs w:val="32"/>
          <w:highlight w:val="none"/>
          <w:lang w:val="en-US" w:eastAsia="zh-CN"/>
        </w:rPr>
        <w:t xml:space="preserve">1 </w:t>
      </w:r>
      <w:r>
        <w:rPr>
          <w:rFonts w:hint="eastAsia" w:ascii="Times New Roman" w:hAnsi="Times New Roman" w:cs="Times New Roman"/>
          <w:color w:val="auto"/>
          <w:kern w:val="2"/>
          <w:szCs w:val="32"/>
          <w:highlight w:val="none"/>
          <w:lang w:eastAsia="zh-CN"/>
        </w:rPr>
        <w:t>便民提升机</w:t>
      </w:r>
      <w:r>
        <w:rPr>
          <w:rFonts w:hint="eastAsia" w:ascii="Times New Roman" w:hAnsi="Times New Roman" w:cs="Times New Roman"/>
          <w:color w:val="auto"/>
          <w:kern w:val="2"/>
          <w:szCs w:val="32"/>
          <w:highlight w:val="none"/>
        </w:rPr>
        <w:t>应设档板和扶手；</w:t>
      </w:r>
    </w:p>
    <w:p>
      <w:pPr>
        <w:pStyle w:val="32"/>
        <w:adjustRightInd w:val="0"/>
        <w:spacing w:line="360" w:lineRule="auto"/>
        <w:ind w:firstLine="480" w:firstLineChars="200"/>
        <w:jc w:val="both"/>
        <w:rPr>
          <w:rFonts w:hint="eastAsia" w:ascii="Times New Roman" w:hAnsi="Times New Roman" w:cs="Times New Roman"/>
          <w:color w:val="auto"/>
          <w:kern w:val="2"/>
          <w:szCs w:val="32"/>
          <w:highlight w:val="none"/>
          <w:lang w:eastAsia="zh-CN"/>
        </w:rPr>
      </w:pPr>
      <w:r>
        <w:rPr>
          <w:rFonts w:hint="eastAsia" w:ascii="Times New Roman" w:hAnsi="Times New Roman" w:cs="Times New Roman"/>
          <w:color w:val="auto"/>
          <w:kern w:val="2"/>
          <w:szCs w:val="32"/>
          <w:highlight w:val="none"/>
          <w:lang w:val="en-US" w:eastAsia="zh-CN"/>
        </w:rPr>
        <w:t xml:space="preserve">2 </w:t>
      </w:r>
      <w:r>
        <w:rPr>
          <w:rStyle w:val="131"/>
          <w:sz w:val="24"/>
          <w:szCs w:val="24"/>
          <w:lang w:val="en-US" w:eastAsia="zh-CN" w:bidi="ar"/>
        </w:rPr>
        <w:t>斜向式便民提升机深度不应小于</w:t>
      </w:r>
      <w:r>
        <w:rPr>
          <w:rStyle w:val="132"/>
          <w:rFonts w:eastAsia="宋体"/>
          <w:sz w:val="24"/>
          <w:szCs w:val="24"/>
          <w:lang w:val="en-US" w:eastAsia="zh-CN" w:bidi="ar"/>
        </w:rPr>
        <w:t>1200mm</w:t>
      </w:r>
      <w:r>
        <w:rPr>
          <w:rStyle w:val="131"/>
          <w:sz w:val="24"/>
          <w:szCs w:val="24"/>
          <w:lang w:val="en-US" w:eastAsia="zh-CN" w:bidi="ar"/>
        </w:rPr>
        <w:t>，宽度不应小于</w:t>
      </w:r>
      <w:r>
        <w:rPr>
          <w:rStyle w:val="132"/>
          <w:rFonts w:eastAsia="宋体"/>
          <w:sz w:val="24"/>
          <w:szCs w:val="24"/>
          <w:lang w:val="en-US" w:eastAsia="zh-CN" w:bidi="ar"/>
        </w:rPr>
        <w:t>900mm</w:t>
      </w:r>
      <w:r>
        <w:rPr>
          <w:rStyle w:val="131"/>
          <w:sz w:val="24"/>
          <w:szCs w:val="24"/>
          <w:lang w:val="en-US" w:eastAsia="zh-CN" w:bidi="ar"/>
        </w:rPr>
        <w:t>，当条件受限时，宜设置楼道提升椅；</w:t>
      </w:r>
    </w:p>
    <w:p>
      <w:pPr>
        <w:pStyle w:val="32"/>
        <w:adjustRightInd w:val="0"/>
        <w:spacing w:line="360" w:lineRule="auto"/>
        <w:ind w:firstLine="480" w:firstLineChars="200"/>
        <w:jc w:val="both"/>
        <w:rPr>
          <w:rFonts w:ascii="Times New Roman" w:hAnsi="Times New Roman" w:cs="Times New Roman"/>
          <w:color w:val="auto"/>
          <w:kern w:val="2"/>
          <w:szCs w:val="32"/>
          <w:highlight w:val="none"/>
        </w:rPr>
      </w:pPr>
      <w:r>
        <w:rPr>
          <w:rFonts w:hint="eastAsia" w:ascii="Times New Roman" w:hAnsi="Times New Roman" w:cs="Times New Roman"/>
          <w:color w:val="auto"/>
          <w:kern w:val="2"/>
          <w:szCs w:val="32"/>
          <w:highlight w:val="none"/>
          <w:lang w:val="en-US" w:eastAsia="zh-CN"/>
        </w:rPr>
        <w:t>3 垂直式便民提升机深度不应小于1400mm，安装通道净宽不应小于900mm；</w:t>
      </w:r>
      <w:r>
        <w:rPr>
          <w:rFonts w:hint="eastAsia" w:ascii="Times New Roman" w:hAnsi="Times New Roman" w:cs="Times New Roman"/>
          <w:color w:val="auto"/>
          <w:kern w:val="2"/>
          <w:szCs w:val="32"/>
          <w:highlight w:val="none"/>
        </w:rPr>
        <w:t>操作装置应设置于地面上方85</w:t>
      </w:r>
      <w:r>
        <w:rPr>
          <w:rFonts w:hint="eastAsia" w:ascii="Times New Roman" w:hAnsi="Times New Roman" w:cs="Times New Roman"/>
          <w:color w:val="auto"/>
          <w:kern w:val="2"/>
          <w:szCs w:val="32"/>
          <w:highlight w:val="none"/>
          <w:lang w:val="en-US" w:eastAsia="zh-CN"/>
        </w:rPr>
        <w:t>0m</w:t>
      </w:r>
      <w:r>
        <w:rPr>
          <w:rFonts w:hint="eastAsia" w:ascii="Times New Roman" w:hAnsi="Times New Roman" w:cs="Times New Roman"/>
          <w:color w:val="auto"/>
          <w:kern w:val="2"/>
          <w:szCs w:val="32"/>
          <w:highlight w:val="none"/>
        </w:rPr>
        <w:t>m~11</w:t>
      </w:r>
      <w:r>
        <w:rPr>
          <w:rFonts w:hint="eastAsia" w:ascii="Times New Roman" w:hAnsi="Times New Roman" w:cs="Times New Roman"/>
          <w:color w:val="auto"/>
          <w:kern w:val="2"/>
          <w:szCs w:val="32"/>
          <w:highlight w:val="none"/>
          <w:lang w:val="en-US" w:eastAsia="zh-CN"/>
        </w:rPr>
        <w:t>0</w:t>
      </w:r>
      <w:r>
        <w:rPr>
          <w:rFonts w:hint="eastAsia" w:ascii="Times New Roman" w:hAnsi="Times New Roman" w:cs="Times New Roman"/>
          <w:color w:val="auto"/>
          <w:kern w:val="2"/>
          <w:szCs w:val="32"/>
          <w:highlight w:val="none"/>
        </w:rPr>
        <w:t>0</w:t>
      </w:r>
      <w:r>
        <w:rPr>
          <w:rFonts w:hint="eastAsia" w:ascii="Times New Roman" w:hAnsi="Times New Roman" w:cs="Times New Roman"/>
          <w:color w:val="auto"/>
          <w:kern w:val="2"/>
          <w:szCs w:val="32"/>
          <w:highlight w:val="none"/>
          <w:lang w:val="en-US" w:eastAsia="zh-CN"/>
        </w:rPr>
        <w:t>m</w:t>
      </w:r>
      <w:r>
        <w:rPr>
          <w:rFonts w:hint="eastAsia" w:ascii="Times New Roman" w:hAnsi="Times New Roman" w:cs="Times New Roman"/>
          <w:color w:val="auto"/>
          <w:kern w:val="2"/>
          <w:szCs w:val="32"/>
          <w:highlight w:val="none"/>
        </w:rPr>
        <w:t>m的范围内；</w:t>
      </w:r>
    </w:p>
    <w:p>
      <w:pPr>
        <w:pStyle w:val="32"/>
        <w:adjustRightInd w:val="0"/>
        <w:spacing w:line="360" w:lineRule="auto"/>
        <w:ind w:firstLine="480" w:firstLineChars="200"/>
        <w:jc w:val="both"/>
        <w:rPr>
          <w:rFonts w:hint="default" w:ascii="Times New Roman" w:hAnsi="Times New Roman" w:cs="Times New Roman"/>
          <w:color w:val="auto"/>
          <w:kern w:val="2"/>
          <w:szCs w:val="32"/>
          <w:highlight w:val="none"/>
          <w:lang w:val="en-US" w:eastAsia="zh-CN"/>
        </w:rPr>
      </w:pPr>
      <w:r>
        <w:rPr>
          <w:rFonts w:hint="eastAsia" w:ascii="Times New Roman" w:hAnsi="Times New Roman" w:cs="Times New Roman"/>
          <w:color w:val="auto"/>
          <w:kern w:val="2"/>
          <w:szCs w:val="32"/>
          <w:highlight w:val="none"/>
          <w:lang w:val="en-US" w:eastAsia="zh-CN"/>
        </w:rPr>
        <w:t>4 便民提升机安装前应对墙体结构进行评估，避免因安装导致安全隐患；</w:t>
      </w:r>
    </w:p>
    <w:p>
      <w:pPr>
        <w:pStyle w:val="32"/>
        <w:adjustRightInd w:val="0"/>
        <w:spacing w:line="360" w:lineRule="auto"/>
        <w:ind w:firstLine="480" w:firstLineChars="200"/>
        <w:jc w:val="both"/>
        <w:rPr>
          <w:rFonts w:hint="eastAsia" w:ascii="Times New Roman" w:hAnsi="Times New Roman" w:eastAsia="宋体" w:cs="Times New Roman"/>
          <w:color w:val="auto"/>
          <w:kern w:val="2"/>
          <w:szCs w:val="32"/>
          <w:highlight w:val="none"/>
          <w:lang w:eastAsia="zh-CN"/>
        </w:rPr>
      </w:pPr>
      <w:r>
        <w:rPr>
          <w:rFonts w:hint="eastAsia" w:ascii="Times New Roman" w:hAnsi="Times New Roman" w:cs="Times New Roman"/>
          <w:color w:val="auto"/>
          <w:kern w:val="2"/>
          <w:szCs w:val="32"/>
          <w:highlight w:val="none"/>
          <w:lang w:val="en-US" w:eastAsia="zh-CN"/>
        </w:rPr>
        <w:t>5</w:t>
      </w:r>
      <w:r>
        <w:rPr>
          <w:rFonts w:ascii="Times New Roman" w:hAnsi="Times New Roman" w:cs="Times New Roman"/>
          <w:color w:val="auto"/>
          <w:kern w:val="2"/>
          <w:szCs w:val="32"/>
          <w:highlight w:val="none"/>
        </w:rPr>
        <w:t xml:space="preserve"> 当加装</w:t>
      </w:r>
      <w:r>
        <w:rPr>
          <w:rFonts w:hint="eastAsia" w:ascii="Times New Roman" w:hAnsi="Times New Roman" w:cs="Times New Roman"/>
          <w:color w:val="auto"/>
          <w:kern w:val="2"/>
          <w:szCs w:val="32"/>
          <w:highlight w:val="none"/>
          <w:lang w:eastAsia="zh-CN"/>
        </w:rPr>
        <w:t>便民提升机</w:t>
      </w:r>
      <w:r>
        <w:rPr>
          <w:rFonts w:ascii="Times New Roman" w:hAnsi="Times New Roman" w:cs="Times New Roman"/>
          <w:color w:val="auto"/>
          <w:kern w:val="2"/>
          <w:szCs w:val="32"/>
          <w:highlight w:val="none"/>
        </w:rPr>
        <w:t>影响楼梯平台水表、电表、燃气表、消防箱、弱电分线箱等既有设备的设置和使用时，应对受影响的既有设备和管线进行改造</w:t>
      </w:r>
      <w:r>
        <w:rPr>
          <w:rFonts w:hint="eastAsia" w:ascii="Times New Roman" w:hAnsi="Times New Roman" w:cs="Times New Roman"/>
          <w:color w:val="auto"/>
          <w:kern w:val="2"/>
          <w:szCs w:val="32"/>
          <w:highlight w:val="none"/>
          <w:lang w:eastAsia="zh-CN"/>
        </w:rPr>
        <w:t>。</w:t>
      </w:r>
    </w:p>
    <w:p>
      <w:pPr>
        <w:pStyle w:val="32"/>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ascii="Times New Roman" w:hAnsi="Times New Roman"/>
          <w:color w:val="auto"/>
          <w:highlight w:val="none"/>
        </w:rPr>
      </w:pPr>
      <w:r>
        <w:rPr>
          <w:rFonts w:ascii="Times New Roman" w:hAnsi="Times New Roman"/>
          <w:color w:val="auto"/>
          <w:highlight w:val="none"/>
        </w:rPr>
        <w:drawing>
          <wp:inline distT="0" distB="0" distL="114300" distR="114300">
            <wp:extent cx="4428490" cy="2858135"/>
            <wp:effectExtent l="0" t="0" r="10160" b="18415"/>
            <wp:docPr id="5" name="图片 4" descr="C:/Users/Administrator/Desktop/配图_页面_10.jpg配图_页面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esktop/配图_页面_10.jpg配图_页面_10"/>
                    <pic:cNvPicPr>
                      <a:picLocks noChangeAspect="1"/>
                    </pic:cNvPicPr>
                  </pic:nvPicPr>
                  <pic:blipFill>
                    <a:blip r:embed="rId33"/>
                    <a:srcRect t="27194" b="27194"/>
                    <a:stretch>
                      <a:fillRect/>
                    </a:stretch>
                  </pic:blipFill>
                  <pic:spPr>
                    <a:xfrm>
                      <a:off x="0" y="0"/>
                      <a:ext cx="4428490" cy="2858135"/>
                    </a:xfrm>
                    <a:prstGeom prst="rect">
                      <a:avLst/>
                    </a:prstGeom>
                    <a:noFill/>
                    <a:ln>
                      <a:noFill/>
                    </a:ln>
                  </pic:spPr>
                </pic:pic>
              </a:graphicData>
            </a:graphic>
          </wp:inline>
        </w:drawing>
      </w:r>
    </w:p>
    <w:p>
      <w:pPr>
        <w:pStyle w:val="32"/>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ascii="Times New Roman" w:hAnsi="Times New Roman" w:cs="Times New Roman"/>
          <w:color w:val="auto"/>
          <w:kern w:val="2"/>
          <w:szCs w:val="32"/>
          <w:highlight w:val="none"/>
        </w:rPr>
      </w:pPr>
      <w:r>
        <w:rPr>
          <w:rFonts w:hint="eastAsia" w:ascii="Times New Roman" w:hAnsi="Times New Roman" w:cs="Times New Roman"/>
          <w:color w:val="auto"/>
          <w:kern w:val="2"/>
          <w:sz w:val="21"/>
          <w:szCs w:val="21"/>
          <w:highlight w:val="none"/>
        </w:rPr>
        <w:t>图5.1</w:t>
      </w:r>
      <w:r>
        <w:rPr>
          <w:rFonts w:hint="eastAsia" w:ascii="Times New Roman" w:hAnsi="Times New Roman" w:cs="Times New Roman"/>
          <w:color w:val="auto"/>
          <w:kern w:val="2"/>
          <w:sz w:val="21"/>
          <w:szCs w:val="21"/>
          <w:highlight w:val="none"/>
          <w:lang w:val="en-US" w:eastAsia="zh-CN"/>
        </w:rPr>
        <w:t>0</w:t>
      </w:r>
      <w:r>
        <w:rPr>
          <w:rFonts w:hint="eastAsia" w:ascii="Times New Roman" w:hAnsi="Times New Roman" w:cs="Times New Roman"/>
          <w:color w:val="auto"/>
          <w:kern w:val="2"/>
          <w:sz w:val="21"/>
          <w:szCs w:val="21"/>
          <w:highlight w:val="none"/>
        </w:rPr>
        <w:t>-1 斜向式</w:t>
      </w:r>
      <w:r>
        <w:rPr>
          <w:rFonts w:hint="eastAsia" w:ascii="Times New Roman" w:hAnsi="Times New Roman" w:cs="Times New Roman"/>
          <w:color w:val="auto"/>
          <w:kern w:val="2"/>
          <w:sz w:val="21"/>
          <w:szCs w:val="21"/>
          <w:highlight w:val="none"/>
          <w:lang w:eastAsia="zh-CN"/>
        </w:rPr>
        <w:t>便民提升机</w:t>
      </w:r>
      <w:r>
        <w:rPr>
          <w:rFonts w:hint="eastAsia" w:ascii="Times New Roman" w:hAnsi="Times New Roman" w:cs="Times New Roman"/>
          <w:color w:val="auto"/>
          <w:kern w:val="2"/>
          <w:sz w:val="21"/>
          <w:szCs w:val="21"/>
          <w:highlight w:val="none"/>
        </w:rPr>
        <w:t>示意图</w:t>
      </w:r>
    </w:p>
    <w:p>
      <w:pPr>
        <w:pStyle w:val="32"/>
        <w:adjustRightInd w:val="0"/>
        <w:spacing w:line="360" w:lineRule="auto"/>
        <w:jc w:val="center"/>
        <w:rPr>
          <w:rFonts w:hint="eastAsia"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drawing>
          <wp:inline distT="0" distB="0" distL="114300" distR="114300">
            <wp:extent cx="3371215" cy="2382520"/>
            <wp:effectExtent l="0" t="0" r="635" b="17780"/>
            <wp:docPr id="9" name="图片 9" descr="e36ccd7b6c83b9c7f2af42e3e366b9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36ccd7b6c83b9c7f2af42e3e366b9d7"/>
                    <pic:cNvPicPr>
                      <a:picLocks noChangeAspect="1"/>
                    </pic:cNvPicPr>
                  </pic:nvPicPr>
                  <pic:blipFill>
                    <a:blip r:embed="rId34"/>
                    <a:stretch>
                      <a:fillRect/>
                    </a:stretch>
                  </pic:blipFill>
                  <pic:spPr>
                    <a:xfrm>
                      <a:off x="0" y="0"/>
                      <a:ext cx="3371215" cy="2382520"/>
                    </a:xfrm>
                    <a:prstGeom prst="rect">
                      <a:avLst/>
                    </a:prstGeom>
                  </pic:spPr>
                </pic:pic>
              </a:graphicData>
            </a:graphic>
          </wp:inline>
        </w:drawing>
      </w:r>
    </w:p>
    <w:p>
      <w:pPr>
        <w:pStyle w:val="32"/>
        <w:adjustRightInd w:val="0"/>
        <w:spacing w:line="360" w:lineRule="auto"/>
        <w:jc w:val="center"/>
        <w:rPr>
          <w:rFonts w:hint="eastAsia"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图5.1</w:t>
      </w:r>
      <w:r>
        <w:rPr>
          <w:rFonts w:hint="eastAsia" w:ascii="Times New Roman" w:hAnsi="Times New Roman" w:cs="Times New Roman"/>
          <w:color w:val="auto"/>
          <w:kern w:val="2"/>
          <w:sz w:val="21"/>
          <w:szCs w:val="21"/>
          <w:highlight w:val="none"/>
          <w:lang w:val="en-US" w:eastAsia="zh-CN"/>
        </w:rPr>
        <w:t>0</w:t>
      </w:r>
      <w:r>
        <w:rPr>
          <w:rFonts w:hint="eastAsia" w:ascii="Times New Roman" w:hAnsi="Times New Roman" w:cs="Times New Roman"/>
          <w:color w:val="auto"/>
          <w:kern w:val="2"/>
          <w:sz w:val="21"/>
          <w:szCs w:val="21"/>
          <w:highlight w:val="none"/>
        </w:rPr>
        <w:t xml:space="preserve">-2 </w:t>
      </w:r>
      <w:r>
        <w:rPr>
          <w:rFonts w:hint="eastAsia" w:ascii="Times New Roman" w:hAnsi="Times New Roman" w:cs="Times New Roman"/>
          <w:color w:val="auto"/>
          <w:kern w:val="2"/>
          <w:sz w:val="21"/>
          <w:szCs w:val="21"/>
          <w:highlight w:val="none"/>
          <w:lang w:val="en-US" w:eastAsia="zh-CN"/>
        </w:rPr>
        <w:t>楼道提升椅</w:t>
      </w:r>
      <w:r>
        <w:rPr>
          <w:rFonts w:hint="eastAsia" w:ascii="Times New Roman" w:hAnsi="Times New Roman" w:cs="Times New Roman"/>
          <w:color w:val="auto"/>
          <w:kern w:val="2"/>
          <w:sz w:val="21"/>
          <w:szCs w:val="21"/>
          <w:highlight w:val="none"/>
        </w:rPr>
        <w:t>示意图</w:t>
      </w:r>
    </w:p>
    <w:p>
      <w:pPr>
        <w:pStyle w:val="32"/>
        <w:adjustRightInd w:val="0"/>
        <w:spacing w:line="360" w:lineRule="auto"/>
        <w:jc w:val="center"/>
        <w:rPr>
          <w:rFonts w:ascii="Times New Roman" w:hAnsi="Times New Roman" w:cs="Times New Roman"/>
          <w:color w:val="auto"/>
          <w:kern w:val="2"/>
          <w:szCs w:val="32"/>
          <w:highlight w:val="none"/>
        </w:rPr>
      </w:pPr>
      <w:r>
        <w:rPr>
          <w:rFonts w:hint="eastAsia" w:ascii="Times New Roman" w:hAnsi="Times New Roman" w:cs="Times New Roman"/>
          <w:color w:val="auto"/>
          <w:kern w:val="2"/>
          <w:szCs w:val="32"/>
          <w:highlight w:val="none"/>
        </w:rPr>
        <w:drawing>
          <wp:inline distT="0" distB="0" distL="114300" distR="114300">
            <wp:extent cx="4801235" cy="2667635"/>
            <wp:effectExtent l="0" t="0" r="18415" b="18415"/>
            <wp:docPr id="33" name="图片 33" descr="配图_页面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配图_页面_11"/>
                    <pic:cNvPicPr>
                      <a:picLocks noChangeAspect="1"/>
                    </pic:cNvPicPr>
                  </pic:nvPicPr>
                  <pic:blipFill>
                    <a:blip r:embed="rId35"/>
                    <a:srcRect t="29298" b="31436"/>
                    <a:stretch>
                      <a:fillRect/>
                    </a:stretch>
                  </pic:blipFill>
                  <pic:spPr>
                    <a:xfrm>
                      <a:off x="0" y="0"/>
                      <a:ext cx="4801235" cy="2667635"/>
                    </a:xfrm>
                    <a:prstGeom prst="rect">
                      <a:avLst/>
                    </a:prstGeom>
                  </pic:spPr>
                </pic:pic>
              </a:graphicData>
            </a:graphic>
          </wp:inline>
        </w:drawing>
      </w:r>
    </w:p>
    <w:p>
      <w:pPr>
        <w:pStyle w:val="32"/>
        <w:adjustRightInd w:val="0"/>
        <w:spacing w:line="360" w:lineRule="auto"/>
        <w:jc w:val="center"/>
        <w:rPr>
          <w:rFonts w:ascii="Times New Roman" w:hAnsi="Times New Roman"/>
          <w:color w:val="auto"/>
          <w:highlight w:val="none"/>
        </w:rPr>
      </w:pPr>
      <w:r>
        <w:rPr>
          <w:rFonts w:hint="eastAsia" w:ascii="Times New Roman" w:hAnsi="Times New Roman" w:cs="Times New Roman"/>
          <w:color w:val="auto"/>
          <w:kern w:val="2"/>
          <w:sz w:val="21"/>
          <w:szCs w:val="21"/>
          <w:highlight w:val="none"/>
        </w:rPr>
        <w:t>图5.1</w:t>
      </w:r>
      <w:r>
        <w:rPr>
          <w:rFonts w:hint="eastAsia" w:ascii="Times New Roman" w:hAnsi="Times New Roman" w:cs="Times New Roman"/>
          <w:color w:val="auto"/>
          <w:kern w:val="2"/>
          <w:sz w:val="21"/>
          <w:szCs w:val="21"/>
          <w:highlight w:val="none"/>
          <w:lang w:val="en-US" w:eastAsia="zh-CN"/>
        </w:rPr>
        <w:t>0</w:t>
      </w:r>
      <w:r>
        <w:rPr>
          <w:rFonts w:hint="eastAsia" w:ascii="Times New Roman" w:hAnsi="Times New Roman" w:cs="Times New Roman"/>
          <w:color w:val="auto"/>
          <w:kern w:val="2"/>
          <w:sz w:val="21"/>
          <w:szCs w:val="21"/>
          <w:highlight w:val="none"/>
        </w:rPr>
        <w:t>-</w:t>
      </w:r>
      <w:r>
        <w:rPr>
          <w:rFonts w:hint="eastAsia" w:ascii="Times New Roman" w:hAnsi="Times New Roman" w:cs="Times New Roman"/>
          <w:color w:val="auto"/>
          <w:kern w:val="2"/>
          <w:sz w:val="21"/>
          <w:szCs w:val="21"/>
          <w:highlight w:val="none"/>
          <w:lang w:val="en-US" w:eastAsia="zh-CN"/>
        </w:rPr>
        <w:t>3</w:t>
      </w:r>
      <w:r>
        <w:rPr>
          <w:rFonts w:hint="eastAsia" w:ascii="Times New Roman" w:hAnsi="Times New Roman" w:cs="Times New Roman"/>
          <w:color w:val="auto"/>
          <w:kern w:val="2"/>
          <w:sz w:val="21"/>
          <w:szCs w:val="21"/>
          <w:highlight w:val="none"/>
        </w:rPr>
        <w:t xml:space="preserve"> 垂直式</w:t>
      </w:r>
      <w:r>
        <w:rPr>
          <w:rFonts w:hint="eastAsia" w:ascii="Times New Roman" w:hAnsi="Times New Roman" w:cs="Times New Roman"/>
          <w:color w:val="auto"/>
          <w:kern w:val="2"/>
          <w:sz w:val="21"/>
          <w:szCs w:val="21"/>
          <w:highlight w:val="none"/>
          <w:lang w:eastAsia="zh-CN"/>
        </w:rPr>
        <w:t>便民提升机</w:t>
      </w:r>
      <w:r>
        <w:rPr>
          <w:rFonts w:hint="eastAsia" w:ascii="Times New Roman" w:hAnsi="Times New Roman" w:cs="Times New Roman"/>
          <w:color w:val="auto"/>
          <w:kern w:val="2"/>
          <w:sz w:val="21"/>
          <w:szCs w:val="21"/>
          <w:highlight w:val="none"/>
        </w:rPr>
        <w:t>示意图</w:t>
      </w:r>
    </w:p>
    <w:p>
      <w:pPr>
        <w:pStyle w:val="25"/>
        <w:rPr>
          <w:rFonts w:ascii="Times New Roman" w:hAnsi="Times New Roman"/>
          <w:color w:val="auto"/>
          <w:highlight w:val="none"/>
        </w:rPr>
      </w:pPr>
    </w:p>
    <w:p>
      <w:pPr>
        <w:pStyle w:val="25"/>
        <w:rPr>
          <w:rFonts w:ascii="Times New Roman" w:hAnsi="Times New Roman"/>
          <w:color w:val="auto"/>
          <w:highlight w:val="none"/>
        </w:rPr>
        <w:sectPr>
          <w:footerReference r:id="rId18" w:type="default"/>
          <w:footerReference r:id="rId19" w:type="even"/>
          <w:pgSz w:w="11907" w:h="16839"/>
          <w:pgMar w:top="1440" w:right="1800" w:bottom="1440" w:left="1800" w:header="1418" w:footer="851" w:gutter="0"/>
          <w:pgNumType w:fmt="numberInDash"/>
          <w:cols w:space="720" w:num="1"/>
          <w:docGrid w:type="lines" w:linePitch="312" w:charSpace="0"/>
        </w:sectPr>
      </w:pPr>
    </w:p>
    <w:p>
      <w:pPr>
        <w:keepNext/>
        <w:keepLines/>
        <w:pageBreakBefore w:val="0"/>
        <w:widowControl w:val="0"/>
        <w:kinsoku/>
        <w:wordWrap/>
        <w:overflowPunct/>
        <w:topLinePunct w:val="0"/>
        <w:autoSpaceDE/>
        <w:autoSpaceDN/>
        <w:bidi w:val="0"/>
        <w:adjustRightInd/>
        <w:snapToGrid/>
        <w:spacing w:line="360" w:lineRule="auto"/>
        <w:ind w:left="431" w:hanging="431"/>
        <w:jc w:val="center"/>
        <w:textAlignment w:val="auto"/>
        <w:outlineLvl w:val="0"/>
        <w:rPr>
          <w:rFonts w:ascii="Times New Roman" w:hAnsi="Times New Roman" w:eastAsiaTheme="minorEastAsia"/>
          <w:b/>
          <w:bCs/>
          <w:color w:val="auto"/>
          <w:kern w:val="44"/>
          <w:sz w:val="24"/>
          <w:highlight w:val="none"/>
        </w:rPr>
      </w:pPr>
      <w:bookmarkStart w:id="154" w:name="_Toc24704"/>
      <w:r>
        <w:rPr>
          <w:rFonts w:hint="eastAsia" w:ascii="Times New Roman" w:hAnsi="Times New Roman" w:eastAsiaTheme="minorEastAsia"/>
          <w:b/>
          <w:bCs/>
          <w:color w:val="auto"/>
          <w:kern w:val="44"/>
          <w:sz w:val="24"/>
          <w:highlight w:val="none"/>
        </w:rPr>
        <w:t>6住区环境</w:t>
      </w:r>
      <w:bookmarkEnd w:id="154"/>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highlight w:val="none"/>
        </w:rPr>
      </w:pPr>
    </w:p>
    <w:p>
      <w:pPr>
        <w:pStyle w:val="4"/>
        <w:numPr>
          <w:ilvl w:val="1"/>
          <w:numId w:val="0"/>
        </w:numPr>
        <w:rPr>
          <w:rFonts w:ascii="Times New Roman" w:hAnsi="Times New Roman"/>
          <w:color w:val="auto"/>
          <w:highlight w:val="none"/>
        </w:rPr>
      </w:pPr>
      <w:bookmarkStart w:id="155" w:name="_Toc28324"/>
      <w:r>
        <w:rPr>
          <w:rFonts w:hint="eastAsia" w:ascii="Times New Roman" w:hAnsi="Times New Roman"/>
          <w:color w:val="auto"/>
          <w:highlight w:val="none"/>
        </w:rPr>
        <w:t>6.1一般规定</w:t>
      </w:r>
      <w:bookmarkEnd w:id="155"/>
    </w:p>
    <w:p>
      <w:pPr>
        <w:numPr>
          <w:ilvl w:val="2"/>
          <w:numId w:val="0"/>
        </w:num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6.1.1 住区环境的适老化改造包括绿地景观、活动场地、照明系统等内容。</w:t>
      </w:r>
    </w:p>
    <w:p>
      <w:pPr>
        <w:pStyle w:val="25"/>
        <w:spacing w:after="0" w:line="360" w:lineRule="auto"/>
        <w:ind w:left="0" w:leftChars="0"/>
        <w:rPr>
          <w:rFonts w:ascii="Times New Roman" w:hAnsi="Times New Roman"/>
          <w:color w:val="auto"/>
          <w:sz w:val="24"/>
          <w:szCs w:val="32"/>
          <w:highlight w:val="none"/>
        </w:rPr>
      </w:pPr>
      <w:r>
        <w:rPr>
          <w:rFonts w:hint="eastAsia" w:ascii="Times New Roman" w:hAnsi="Times New Roman"/>
          <w:color w:val="auto"/>
          <w:sz w:val="24"/>
          <w:szCs w:val="32"/>
          <w:highlight w:val="none"/>
        </w:rPr>
        <w:t>6.1.2 住区环境改造后应满足老年人日常通行、</w:t>
      </w:r>
      <w:r>
        <w:rPr>
          <w:rFonts w:hint="eastAsia" w:ascii="Times New Roman" w:hAnsi="Times New Roman"/>
          <w:color w:val="auto"/>
          <w:sz w:val="24"/>
          <w:szCs w:val="32"/>
          <w:highlight w:val="none"/>
          <w:lang w:val="en-US" w:eastAsia="zh-CN"/>
        </w:rPr>
        <w:t>活动交流、应急疏散</w:t>
      </w:r>
      <w:r>
        <w:rPr>
          <w:rFonts w:hint="eastAsia" w:ascii="Times New Roman" w:hAnsi="Times New Roman"/>
          <w:color w:val="auto"/>
          <w:sz w:val="24"/>
          <w:szCs w:val="32"/>
          <w:highlight w:val="none"/>
        </w:rPr>
        <w:t>等需求，形成的安全、便利、舒适的适老化住区环境。</w:t>
      </w:r>
    </w:p>
    <w:p>
      <w:pPr>
        <w:numPr>
          <w:ilvl w:val="2"/>
          <w:numId w:val="0"/>
        </w:num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6.1.</w:t>
      </w:r>
      <w:r>
        <w:rPr>
          <w:rFonts w:hint="eastAsia" w:ascii="Times New Roman" w:hAnsi="Times New Roman"/>
          <w:color w:val="auto"/>
          <w:sz w:val="24"/>
          <w:szCs w:val="32"/>
          <w:highlight w:val="none"/>
          <w:lang w:val="en-US" w:eastAsia="zh-CN"/>
        </w:rPr>
        <w:t>3</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环境改造</w:t>
      </w:r>
      <w:r>
        <w:rPr>
          <w:rFonts w:hint="eastAsia" w:ascii="Times New Roman" w:hAnsi="Times New Roman"/>
          <w:color w:val="auto"/>
          <w:sz w:val="24"/>
          <w:szCs w:val="32"/>
          <w:highlight w:val="none"/>
        </w:rPr>
        <w:t>应深度挖掘住区特色文化，尊重及利用具有历史文化价值的街巷和景观，保护住区内的历史建筑及古树名木。</w:t>
      </w:r>
    </w:p>
    <w:p>
      <w:pPr>
        <w:numPr>
          <w:ilvl w:val="2"/>
          <w:numId w:val="0"/>
        </w:num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6.1.</w:t>
      </w:r>
      <w:r>
        <w:rPr>
          <w:rFonts w:hint="eastAsia" w:ascii="Times New Roman" w:hAnsi="Times New Roman"/>
          <w:color w:val="auto"/>
          <w:sz w:val="24"/>
          <w:szCs w:val="32"/>
          <w:highlight w:val="none"/>
          <w:lang w:val="en-US" w:eastAsia="zh-CN"/>
        </w:rPr>
        <w:t>4</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环境改造</w:t>
      </w:r>
      <w:r>
        <w:rPr>
          <w:rFonts w:hint="eastAsia" w:ascii="Times New Roman" w:hAnsi="Times New Roman"/>
          <w:color w:val="auto"/>
          <w:sz w:val="24"/>
          <w:szCs w:val="32"/>
          <w:highlight w:val="none"/>
        </w:rPr>
        <w:t>应考虑与周边环境和建筑风格相协调，体现重庆地方特色风貌，反映住区原有的生活氛围，保持老年人对环境认知的延续性。</w:t>
      </w:r>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highlight w:val="none"/>
        </w:rPr>
      </w:pPr>
    </w:p>
    <w:p>
      <w:pPr>
        <w:pStyle w:val="4"/>
        <w:numPr>
          <w:ilvl w:val="1"/>
          <w:numId w:val="0"/>
        </w:numPr>
        <w:rPr>
          <w:rFonts w:ascii="Times New Roman" w:hAnsi="Times New Roman"/>
          <w:color w:val="auto"/>
          <w:highlight w:val="none"/>
        </w:rPr>
      </w:pPr>
      <w:bookmarkStart w:id="156" w:name="_Toc21554"/>
      <w:r>
        <w:rPr>
          <w:rFonts w:hint="eastAsia" w:ascii="Times New Roman" w:hAnsi="Times New Roman"/>
          <w:color w:val="auto"/>
          <w:highlight w:val="none"/>
        </w:rPr>
        <w:t>6.2绿地景观</w:t>
      </w:r>
      <w:bookmarkEnd w:id="156"/>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6.2.</w:t>
      </w:r>
      <w:r>
        <w:rPr>
          <w:rFonts w:hint="eastAsia" w:ascii="Times New Roman" w:hAnsi="Times New Roman"/>
          <w:color w:val="auto"/>
          <w:sz w:val="24"/>
          <w:szCs w:val="32"/>
          <w:highlight w:val="none"/>
          <w:lang w:val="en-US" w:eastAsia="zh-CN"/>
        </w:rPr>
        <w:t>1</w:t>
      </w:r>
      <w:r>
        <w:rPr>
          <w:rFonts w:hint="eastAsia" w:ascii="Times New Roman" w:hAnsi="Times New Roman"/>
          <w:color w:val="auto"/>
          <w:sz w:val="24"/>
          <w:szCs w:val="32"/>
          <w:highlight w:val="none"/>
        </w:rPr>
        <w:t xml:space="preserve"> </w:t>
      </w:r>
      <w:r>
        <w:rPr>
          <w:rFonts w:ascii="Times New Roman" w:hAnsi="Times New Roman"/>
          <w:color w:val="auto"/>
          <w:sz w:val="24"/>
          <w:szCs w:val="32"/>
          <w:highlight w:val="none"/>
        </w:rPr>
        <w:t>出入口、转角等转弯处不应种植遮挡视线的树木，以保持较好的通视性</w:t>
      </w:r>
      <w:r>
        <w:rPr>
          <w:rFonts w:hint="eastAsia" w:ascii="Times New Roman" w:hAnsi="Times New Roman"/>
          <w:color w:val="auto"/>
          <w:sz w:val="24"/>
          <w:szCs w:val="32"/>
          <w:highlight w:val="none"/>
        </w:rPr>
        <w:t>。</w:t>
      </w:r>
    </w:p>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6.2.</w:t>
      </w:r>
      <w:r>
        <w:rPr>
          <w:rFonts w:hint="eastAsia" w:ascii="Times New Roman" w:hAnsi="Times New Roman"/>
          <w:color w:val="auto"/>
          <w:sz w:val="24"/>
          <w:szCs w:val="32"/>
          <w:highlight w:val="none"/>
          <w:lang w:val="en-US" w:eastAsia="zh-CN"/>
        </w:rPr>
        <w:t>2</w:t>
      </w:r>
      <w:r>
        <w:rPr>
          <w:rFonts w:hint="eastAsia" w:ascii="Times New Roman" w:hAnsi="Times New Roman"/>
          <w:color w:val="auto"/>
          <w:sz w:val="24"/>
          <w:szCs w:val="32"/>
          <w:highlight w:val="none"/>
        </w:rPr>
        <w:t xml:space="preserve"> 绿地应以植物造景为主，种植设计</w:t>
      </w:r>
      <w:r>
        <w:rPr>
          <w:rFonts w:hint="eastAsia" w:ascii="Times New Roman" w:hAnsi="Times New Roman"/>
          <w:color w:val="auto"/>
          <w:sz w:val="24"/>
          <w:szCs w:val="32"/>
          <w:highlight w:val="none"/>
          <w:lang w:val="en-US" w:eastAsia="zh-CN"/>
        </w:rPr>
        <w:t>以本地植物为主，</w:t>
      </w:r>
      <w:r>
        <w:rPr>
          <w:rFonts w:hint="eastAsia" w:ascii="Times New Roman" w:hAnsi="Times New Roman"/>
          <w:color w:val="auto"/>
          <w:sz w:val="24"/>
          <w:szCs w:val="32"/>
          <w:highlight w:val="none"/>
        </w:rPr>
        <w:t>具有艺术感染力，富于季相变化，宜</w:t>
      </w:r>
      <w:r>
        <w:rPr>
          <w:rFonts w:ascii="Times New Roman" w:hAnsi="Times New Roman"/>
          <w:color w:val="auto"/>
          <w:sz w:val="24"/>
          <w:szCs w:val="32"/>
          <w:highlight w:val="none"/>
        </w:rPr>
        <w:t>增加一些花、叶较大的观赏植物</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rPr>
        <w:t>实现四季有花、四季有景。</w:t>
      </w:r>
    </w:p>
    <w:p>
      <w:pPr>
        <w:pStyle w:val="25"/>
        <w:spacing w:after="0" w:line="360" w:lineRule="auto"/>
        <w:ind w:left="0" w:leftChars="0"/>
        <w:rPr>
          <w:rFonts w:hint="eastAsia"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rPr>
        <w:t>6.2.</w:t>
      </w:r>
      <w:r>
        <w:rPr>
          <w:rFonts w:hint="eastAsia" w:ascii="Times New Roman" w:hAnsi="Times New Roman"/>
          <w:color w:val="auto"/>
          <w:sz w:val="24"/>
          <w:szCs w:val="32"/>
          <w:highlight w:val="none"/>
          <w:lang w:val="en-US" w:eastAsia="zh-CN"/>
        </w:rPr>
        <w:t>3</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rPr>
        <w:t>绿化植物宜</w:t>
      </w:r>
      <w:r>
        <w:rPr>
          <w:rFonts w:ascii="Times New Roman" w:hAnsi="Times New Roman"/>
          <w:color w:val="auto"/>
          <w:sz w:val="24"/>
          <w:szCs w:val="32"/>
          <w:highlight w:val="none"/>
        </w:rPr>
        <w:t>以落叶乔木为主，林下净空不应小于2</w:t>
      </w:r>
      <w:r>
        <w:rPr>
          <w:rFonts w:hint="eastAsia" w:ascii="Times New Roman" w:hAnsi="Times New Roman"/>
          <w:color w:val="auto"/>
          <w:sz w:val="24"/>
          <w:szCs w:val="32"/>
          <w:highlight w:val="none"/>
          <w:lang w:val="en-US" w:eastAsia="zh-CN"/>
        </w:rPr>
        <w:t>.</w:t>
      </w:r>
      <w:r>
        <w:rPr>
          <w:rFonts w:ascii="Times New Roman" w:hAnsi="Times New Roman"/>
          <w:color w:val="auto"/>
          <w:sz w:val="24"/>
          <w:szCs w:val="32"/>
          <w:highlight w:val="none"/>
        </w:rPr>
        <w:t>50m</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lang w:val="en-US" w:eastAsia="zh-CN"/>
        </w:rPr>
        <w:t>乔木</w:t>
      </w:r>
      <w:r>
        <w:rPr>
          <w:rFonts w:ascii="Times New Roman" w:hAnsi="Times New Roman"/>
          <w:color w:val="auto"/>
          <w:sz w:val="24"/>
          <w:szCs w:val="32"/>
          <w:highlight w:val="none"/>
        </w:rPr>
        <w:t>种植点距离</w:t>
      </w:r>
      <w:r>
        <w:rPr>
          <w:rFonts w:hint="eastAsia" w:ascii="Times New Roman" w:hAnsi="Times New Roman"/>
          <w:color w:val="auto"/>
          <w:sz w:val="24"/>
          <w:szCs w:val="32"/>
          <w:highlight w:val="none"/>
          <w:lang w:val="en-US" w:eastAsia="zh-CN"/>
        </w:rPr>
        <w:t>路</w:t>
      </w:r>
      <w:r>
        <w:rPr>
          <w:rFonts w:ascii="Times New Roman" w:hAnsi="Times New Roman"/>
          <w:color w:val="auto"/>
          <w:sz w:val="24"/>
          <w:szCs w:val="32"/>
          <w:highlight w:val="none"/>
        </w:rPr>
        <w:t>缘石外侧不</w:t>
      </w:r>
      <w:r>
        <w:rPr>
          <w:rFonts w:hint="eastAsia" w:ascii="Times New Roman" w:hAnsi="Times New Roman"/>
          <w:color w:val="auto"/>
          <w:sz w:val="24"/>
          <w:szCs w:val="32"/>
          <w:highlight w:val="none"/>
          <w:lang w:val="en-US" w:eastAsia="zh-CN"/>
        </w:rPr>
        <w:t>宜</w:t>
      </w:r>
      <w:r>
        <w:rPr>
          <w:rFonts w:ascii="Times New Roman" w:hAnsi="Times New Roman"/>
          <w:color w:val="auto"/>
          <w:sz w:val="24"/>
          <w:szCs w:val="32"/>
          <w:highlight w:val="none"/>
        </w:rPr>
        <w:t>小于500mm</w:t>
      </w:r>
      <w:r>
        <w:rPr>
          <w:rFonts w:hint="eastAsia" w:ascii="Times New Roman" w:hAnsi="Times New Roman"/>
          <w:color w:val="auto"/>
          <w:sz w:val="24"/>
          <w:szCs w:val="32"/>
          <w:highlight w:val="none"/>
          <w:lang w:val="en-US" w:eastAsia="zh-CN"/>
        </w:rPr>
        <w:t>。</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6.2.</w:t>
      </w:r>
      <w:r>
        <w:rPr>
          <w:rFonts w:hint="eastAsia" w:ascii="Times New Roman" w:hAnsi="Times New Roman"/>
          <w:color w:val="auto"/>
          <w:sz w:val="24"/>
          <w:szCs w:val="32"/>
          <w:highlight w:val="none"/>
          <w:lang w:val="en-US" w:eastAsia="zh-CN"/>
        </w:rPr>
        <w:t>4</w:t>
      </w:r>
      <w:r>
        <w:rPr>
          <w:rFonts w:hint="eastAsia" w:ascii="Times New Roman" w:hAnsi="Times New Roman"/>
          <w:color w:val="auto"/>
          <w:sz w:val="24"/>
          <w:szCs w:val="32"/>
          <w:highlight w:val="none"/>
        </w:rPr>
        <w:t xml:space="preserve"> </w:t>
      </w:r>
      <w:r>
        <w:rPr>
          <w:rFonts w:ascii="Times New Roman" w:hAnsi="Times New Roman"/>
          <w:color w:val="auto"/>
          <w:sz w:val="24"/>
          <w:szCs w:val="32"/>
          <w:highlight w:val="none"/>
        </w:rPr>
        <w:t>树池高出地面的</w:t>
      </w:r>
      <w:r>
        <w:rPr>
          <w:rFonts w:hint="eastAsia" w:ascii="Times New Roman" w:hAnsi="Times New Roman"/>
          <w:color w:val="auto"/>
          <w:sz w:val="24"/>
          <w:szCs w:val="32"/>
          <w:highlight w:val="none"/>
        </w:rPr>
        <w:t>高度</w:t>
      </w:r>
      <w:r>
        <w:rPr>
          <w:rFonts w:ascii="Times New Roman" w:hAnsi="Times New Roman"/>
          <w:color w:val="auto"/>
          <w:sz w:val="24"/>
          <w:szCs w:val="32"/>
          <w:highlight w:val="none"/>
        </w:rPr>
        <w:t>不宜小于50mm，与地面相平的树池应加箅子</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箅子</w:t>
      </w:r>
      <w:r>
        <w:rPr>
          <w:rFonts w:hint="eastAsia" w:ascii="Times New Roman" w:hAnsi="Times New Roman"/>
          <w:color w:val="auto"/>
          <w:sz w:val="24"/>
          <w:szCs w:val="32"/>
          <w:highlight w:val="none"/>
        </w:rPr>
        <w:t>方向应与道路方向垂直。</w:t>
      </w:r>
    </w:p>
    <w:p>
      <w:pPr>
        <w:pStyle w:val="25"/>
        <w:spacing w:after="0" w:line="360" w:lineRule="auto"/>
        <w:ind w:left="0" w:leftChars="0"/>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6.2.</w:t>
      </w:r>
      <w:r>
        <w:rPr>
          <w:rFonts w:hint="eastAsia" w:ascii="Times New Roman" w:hAnsi="Times New Roman"/>
          <w:color w:val="auto"/>
          <w:sz w:val="24"/>
          <w:szCs w:val="32"/>
          <w:highlight w:val="none"/>
          <w:lang w:val="en-US" w:eastAsia="zh-CN"/>
        </w:rPr>
        <w:t>5</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其他</w:t>
      </w:r>
      <w:r>
        <w:rPr>
          <w:rFonts w:hint="eastAsia" w:ascii="Times New Roman" w:hAnsi="Times New Roman"/>
          <w:color w:val="auto"/>
          <w:sz w:val="24"/>
          <w:szCs w:val="32"/>
          <w:highlight w:val="none"/>
        </w:rPr>
        <w:t>绿化植物宜选择具有保健功能的康养植物</w:t>
      </w:r>
      <w:r>
        <w:rPr>
          <w:rFonts w:hint="eastAsia" w:ascii="Times New Roman" w:hAnsi="Times New Roman"/>
          <w:color w:val="auto"/>
          <w:sz w:val="24"/>
          <w:szCs w:val="32"/>
          <w:highlight w:val="none"/>
          <w:lang w:eastAsia="zh-CN"/>
        </w:rPr>
        <w:t>，</w:t>
      </w:r>
      <w:r>
        <w:rPr>
          <w:rFonts w:ascii="Times New Roman" w:hAnsi="Times New Roman"/>
          <w:color w:val="auto"/>
          <w:sz w:val="24"/>
          <w:szCs w:val="32"/>
          <w:highlight w:val="none"/>
        </w:rPr>
        <w:t>不应选用</w:t>
      </w:r>
      <w:r>
        <w:rPr>
          <w:rFonts w:hint="eastAsia" w:ascii="Times New Roman" w:hAnsi="Times New Roman"/>
          <w:color w:val="auto"/>
          <w:sz w:val="24"/>
          <w:szCs w:val="32"/>
          <w:highlight w:val="none"/>
        </w:rPr>
        <w:t>带</w:t>
      </w:r>
      <w:r>
        <w:rPr>
          <w:rFonts w:ascii="Times New Roman" w:hAnsi="Times New Roman"/>
          <w:color w:val="auto"/>
          <w:sz w:val="24"/>
          <w:szCs w:val="32"/>
          <w:highlight w:val="none"/>
        </w:rPr>
        <w:t>刺</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有毒</w:t>
      </w:r>
      <w:r>
        <w:rPr>
          <w:rFonts w:hint="eastAsia" w:ascii="Times New Roman" w:hAnsi="Times New Roman"/>
          <w:color w:val="auto"/>
          <w:sz w:val="24"/>
          <w:szCs w:val="32"/>
          <w:highlight w:val="none"/>
        </w:rPr>
        <w:t>、根茎易露出地面、易</w:t>
      </w:r>
      <w:r>
        <w:rPr>
          <w:rFonts w:ascii="Times New Roman" w:hAnsi="Times New Roman"/>
          <w:color w:val="auto"/>
          <w:sz w:val="24"/>
          <w:szCs w:val="32"/>
          <w:highlight w:val="none"/>
        </w:rPr>
        <w:t>飞絮</w:t>
      </w:r>
      <w:r>
        <w:rPr>
          <w:rFonts w:hint="eastAsia" w:ascii="Times New Roman" w:hAnsi="Times New Roman"/>
          <w:color w:val="auto"/>
          <w:sz w:val="24"/>
          <w:szCs w:val="32"/>
          <w:highlight w:val="none"/>
          <w:lang w:eastAsia="zh-CN"/>
        </w:rPr>
        <w:t>、有刺激性气味、</w:t>
      </w:r>
      <w:r>
        <w:rPr>
          <w:rFonts w:hint="eastAsia" w:ascii="Times New Roman" w:hAnsi="Times New Roman"/>
          <w:color w:val="auto"/>
          <w:sz w:val="24"/>
          <w:szCs w:val="32"/>
          <w:highlight w:val="none"/>
          <w:lang w:val="en-US" w:eastAsia="zh-CN"/>
        </w:rPr>
        <w:t>易</w:t>
      </w:r>
      <w:r>
        <w:rPr>
          <w:rFonts w:hint="eastAsia" w:ascii="Times New Roman" w:hAnsi="Times New Roman"/>
          <w:color w:val="auto"/>
          <w:sz w:val="24"/>
          <w:szCs w:val="32"/>
          <w:highlight w:val="none"/>
          <w:lang w:eastAsia="zh-CN"/>
        </w:rPr>
        <w:t>致</w:t>
      </w:r>
      <w:r>
        <w:rPr>
          <w:rFonts w:hint="eastAsia" w:ascii="Times New Roman" w:hAnsi="Times New Roman"/>
          <w:color w:val="auto"/>
          <w:sz w:val="24"/>
          <w:szCs w:val="32"/>
          <w:highlight w:val="none"/>
          <w:lang w:val="en-US" w:eastAsia="zh-CN"/>
        </w:rPr>
        <w:t>人过</w:t>
      </w:r>
      <w:r>
        <w:rPr>
          <w:rFonts w:hint="eastAsia" w:ascii="Times New Roman" w:hAnsi="Times New Roman"/>
          <w:color w:val="auto"/>
          <w:sz w:val="24"/>
          <w:szCs w:val="32"/>
          <w:highlight w:val="none"/>
          <w:lang w:eastAsia="zh-CN"/>
        </w:rPr>
        <w:t>敏、落果</w:t>
      </w:r>
      <w:r>
        <w:rPr>
          <w:rFonts w:hint="eastAsia" w:ascii="Times New Roman" w:hAnsi="Times New Roman"/>
          <w:color w:val="auto"/>
          <w:sz w:val="24"/>
          <w:szCs w:val="32"/>
          <w:highlight w:val="none"/>
          <w:lang w:val="en-US" w:eastAsia="zh-CN"/>
        </w:rPr>
        <w:t>有</w:t>
      </w:r>
      <w:r>
        <w:rPr>
          <w:rFonts w:hint="eastAsia" w:ascii="Times New Roman" w:hAnsi="Times New Roman"/>
          <w:color w:val="auto"/>
          <w:sz w:val="24"/>
          <w:szCs w:val="32"/>
          <w:highlight w:val="none"/>
          <w:lang w:eastAsia="zh-CN"/>
        </w:rPr>
        <w:t>危险</w:t>
      </w:r>
      <w:r>
        <w:rPr>
          <w:rFonts w:ascii="Times New Roman" w:hAnsi="Times New Roman"/>
          <w:color w:val="auto"/>
          <w:sz w:val="24"/>
          <w:szCs w:val="32"/>
          <w:highlight w:val="none"/>
        </w:rPr>
        <w:t>的植物</w:t>
      </w:r>
      <w:r>
        <w:rPr>
          <w:rFonts w:hint="eastAsia" w:ascii="Times New Roman" w:hAnsi="Times New Roman"/>
          <w:color w:val="auto"/>
          <w:sz w:val="24"/>
          <w:szCs w:val="32"/>
          <w:highlight w:val="none"/>
        </w:rPr>
        <w:t>。</w:t>
      </w:r>
    </w:p>
    <w:p>
      <w:pPr>
        <w:pStyle w:val="25"/>
        <w:spacing w:after="0" w:line="360" w:lineRule="auto"/>
        <w:ind w:left="0" w:leftChars="0"/>
        <w:rPr>
          <w:rFonts w:hint="default"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lang w:val="en-US" w:eastAsia="zh-CN"/>
        </w:rPr>
        <w:t>6.2.6 植物种植密度应符合相关标准要求，</w:t>
      </w:r>
      <w:r>
        <w:rPr>
          <w:rFonts w:ascii="Segoe UI" w:hAnsi="Segoe UI" w:eastAsia="Segoe UI" w:cs="Segoe UI"/>
          <w:i w:val="0"/>
          <w:iCs w:val="0"/>
          <w:caps w:val="0"/>
          <w:spacing w:val="0"/>
          <w:sz w:val="24"/>
          <w:szCs w:val="24"/>
          <w:shd w:val="clear" w:fill="FFFFFF"/>
        </w:rPr>
        <w:t>确保住区通风路径畅通，避免局部气流阻滞</w:t>
      </w:r>
      <w:r>
        <w:rPr>
          <w:rFonts w:hint="eastAsia" w:ascii="Segoe UI" w:hAnsi="Segoe UI" w:eastAsia="宋体" w:cs="Segoe UI"/>
          <w:i w:val="0"/>
          <w:iCs w:val="0"/>
          <w:caps w:val="0"/>
          <w:spacing w:val="0"/>
          <w:sz w:val="24"/>
          <w:szCs w:val="24"/>
          <w:shd w:val="clear" w:fill="FFFFFF"/>
          <w:lang w:val="en-US" w:eastAsia="zh-CN"/>
        </w:rPr>
        <w:t>和墙体潮湿</w:t>
      </w:r>
      <w:r>
        <w:rPr>
          <w:rFonts w:ascii="Segoe UI" w:hAnsi="Segoe UI" w:eastAsia="Segoe UI" w:cs="Segoe UI"/>
          <w:i w:val="0"/>
          <w:iCs w:val="0"/>
          <w:caps w:val="0"/>
          <w:spacing w:val="0"/>
          <w:sz w:val="24"/>
          <w:szCs w:val="24"/>
          <w:shd w:val="clear" w:fill="FFFFFF"/>
        </w:rPr>
        <w:t>。</w:t>
      </w:r>
    </w:p>
    <w:p>
      <w:pPr>
        <w:pStyle w:val="25"/>
        <w:spacing w:after="0" w:line="360" w:lineRule="auto"/>
        <w:ind w:left="0" w:leftChars="0"/>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6.2.</w:t>
      </w:r>
      <w:r>
        <w:rPr>
          <w:rFonts w:hint="eastAsia" w:ascii="Times New Roman" w:hAnsi="Times New Roman"/>
          <w:color w:val="auto"/>
          <w:sz w:val="24"/>
          <w:szCs w:val="32"/>
          <w:highlight w:val="none"/>
          <w:lang w:val="en-US" w:eastAsia="zh-CN"/>
        </w:rPr>
        <w:t>7</w:t>
      </w:r>
      <w:r>
        <w:rPr>
          <w:rFonts w:hint="eastAsia" w:ascii="Times New Roman" w:hAnsi="Times New Roman"/>
          <w:color w:val="auto"/>
          <w:sz w:val="24"/>
          <w:szCs w:val="32"/>
          <w:highlight w:val="none"/>
        </w:rPr>
        <w:t xml:space="preserve"> 住</w:t>
      </w:r>
      <w:r>
        <w:rPr>
          <w:rFonts w:ascii="Times New Roman" w:hAnsi="Times New Roman"/>
          <w:color w:val="auto"/>
          <w:sz w:val="24"/>
          <w:szCs w:val="32"/>
          <w:highlight w:val="none"/>
        </w:rPr>
        <w:t>区水景边缘宜设置栏杆，无栏杆的水池近岸150</w:t>
      </w:r>
      <w:r>
        <w:rPr>
          <w:rFonts w:hint="eastAsia" w:ascii="Times New Roman" w:hAnsi="Times New Roman"/>
          <w:color w:val="auto"/>
          <w:sz w:val="24"/>
          <w:szCs w:val="32"/>
          <w:highlight w:val="none"/>
          <w:lang w:val="en-US" w:eastAsia="zh-CN"/>
        </w:rPr>
        <w:t>0m</w:t>
      </w:r>
      <w:r>
        <w:rPr>
          <w:rFonts w:ascii="Times New Roman" w:hAnsi="Times New Roman"/>
          <w:color w:val="auto"/>
          <w:sz w:val="24"/>
          <w:szCs w:val="32"/>
          <w:highlight w:val="none"/>
        </w:rPr>
        <w:t>m范围内深度不应大于500mm</w:t>
      </w:r>
      <w:r>
        <w:rPr>
          <w:rFonts w:hint="eastAsia" w:ascii="Times New Roman" w:hAnsi="Times New Roman"/>
          <w:color w:val="auto"/>
          <w:sz w:val="24"/>
          <w:szCs w:val="32"/>
          <w:highlight w:val="none"/>
        </w:rPr>
        <w:t>。</w:t>
      </w:r>
    </w:p>
    <w:p>
      <w:pPr>
        <w:pStyle w:val="25"/>
        <w:spacing w:after="0" w:line="360" w:lineRule="auto"/>
        <w:ind w:left="0" w:leftChars="0"/>
        <w:jc w:val="center"/>
        <w:rPr>
          <w:rFonts w:ascii="Times New Roman" w:hAnsi="Times New Roman"/>
          <w:color w:val="auto"/>
          <w:highlight w:val="none"/>
        </w:rPr>
      </w:pPr>
      <w:r>
        <w:rPr>
          <w:rFonts w:ascii="Times New Roman" w:hAnsi="Times New Roman"/>
          <w:color w:val="auto"/>
          <w:highlight w:val="none"/>
        </w:rPr>
        <w:drawing>
          <wp:inline distT="0" distB="0" distL="114300" distR="114300">
            <wp:extent cx="3899535" cy="1716405"/>
            <wp:effectExtent l="0" t="0" r="5715" b="17145"/>
            <wp:docPr id="6" name="图片 5" descr="C:/Users/Administrator/Desktop/配图_页面_12.jpg配图_页面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Users/Administrator/Desktop/配图_页面_12.jpg配图_页面_12"/>
                    <pic:cNvPicPr>
                      <a:picLocks noChangeAspect="1"/>
                    </pic:cNvPicPr>
                  </pic:nvPicPr>
                  <pic:blipFill>
                    <a:blip r:embed="rId36"/>
                    <a:srcRect l="7945" t="37018" r="7958" b="36829"/>
                    <a:stretch>
                      <a:fillRect/>
                    </a:stretch>
                  </pic:blipFill>
                  <pic:spPr>
                    <a:xfrm>
                      <a:off x="0" y="0"/>
                      <a:ext cx="3899535" cy="1716405"/>
                    </a:xfrm>
                    <a:prstGeom prst="rect">
                      <a:avLst/>
                    </a:prstGeom>
                    <a:noFill/>
                    <a:ln>
                      <a:noFill/>
                    </a:ln>
                  </pic:spPr>
                </pic:pic>
              </a:graphicData>
            </a:graphic>
          </wp:inline>
        </w:drawing>
      </w:r>
    </w:p>
    <w:p>
      <w:pPr>
        <w:pStyle w:val="25"/>
        <w:spacing w:after="0" w:line="360" w:lineRule="auto"/>
        <w:ind w:left="0" w:leftChars="0"/>
        <w:jc w:val="center"/>
        <w:rPr>
          <w:rFonts w:ascii="Times New Roman" w:hAnsi="Times New Roman"/>
          <w:color w:val="auto"/>
          <w:sz w:val="24"/>
          <w:szCs w:val="32"/>
          <w:highlight w:val="none"/>
        </w:rPr>
      </w:pPr>
      <w:r>
        <w:rPr>
          <w:rFonts w:hint="eastAsia" w:ascii="Times New Roman" w:hAnsi="Times New Roman"/>
          <w:color w:val="auto"/>
          <w:szCs w:val="21"/>
          <w:highlight w:val="none"/>
        </w:rPr>
        <w:t>图6.1 无栏杆水池示意图</w:t>
      </w:r>
      <w:r>
        <w:rPr>
          <w:rFonts w:ascii="Times New Roman" w:hAnsi="Times New Roman"/>
          <w:color w:val="auto"/>
          <w:sz w:val="24"/>
          <w:szCs w:val="32"/>
          <w:highlight w:val="none"/>
        </w:rPr>
        <w:t xml:space="preserve"> </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6.2.</w:t>
      </w:r>
      <w:r>
        <w:rPr>
          <w:rFonts w:hint="eastAsia" w:ascii="Times New Roman" w:hAnsi="Times New Roman"/>
          <w:color w:val="auto"/>
          <w:sz w:val="24"/>
          <w:szCs w:val="32"/>
          <w:highlight w:val="none"/>
          <w:lang w:val="en-US" w:eastAsia="zh-CN"/>
        </w:rPr>
        <w:t>8</w:t>
      </w:r>
      <w:r>
        <w:rPr>
          <w:rFonts w:hint="eastAsia" w:ascii="Times New Roman" w:hAnsi="Times New Roman"/>
          <w:color w:val="auto"/>
          <w:sz w:val="24"/>
          <w:szCs w:val="32"/>
          <w:highlight w:val="none"/>
        </w:rPr>
        <w:t xml:space="preserve"> </w:t>
      </w:r>
      <w:r>
        <w:rPr>
          <w:rFonts w:ascii="Times New Roman" w:hAnsi="Times New Roman"/>
          <w:color w:val="auto"/>
          <w:sz w:val="24"/>
          <w:szCs w:val="32"/>
          <w:highlight w:val="none"/>
        </w:rPr>
        <w:t>园林</w:t>
      </w:r>
      <w:r>
        <w:rPr>
          <w:rFonts w:hint="eastAsia" w:ascii="Times New Roman" w:hAnsi="Times New Roman"/>
          <w:color w:val="auto"/>
          <w:sz w:val="24"/>
          <w:szCs w:val="32"/>
          <w:highlight w:val="none"/>
        </w:rPr>
        <w:t>小品如亭、廊、榭等</w:t>
      </w:r>
      <w:r>
        <w:rPr>
          <w:rFonts w:ascii="Times New Roman" w:hAnsi="Times New Roman"/>
          <w:color w:val="auto"/>
          <w:sz w:val="24"/>
          <w:szCs w:val="32"/>
          <w:highlight w:val="none"/>
        </w:rPr>
        <w:t>有条件改造的，改造后</w:t>
      </w:r>
      <w:r>
        <w:rPr>
          <w:rFonts w:hint="eastAsia" w:ascii="Times New Roman" w:hAnsi="Times New Roman"/>
          <w:color w:val="auto"/>
          <w:sz w:val="24"/>
          <w:szCs w:val="32"/>
          <w:highlight w:val="none"/>
        </w:rPr>
        <w:t>出入口</w:t>
      </w:r>
      <w:r>
        <w:rPr>
          <w:rFonts w:ascii="Times New Roman" w:hAnsi="Times New Roman"/>
          <w:color w:val="auto"/>
          <w:sz w:val="24"/>
          <w:szCs w:val="32"/>
          <w:highlight w:val="none"/>
        </w:rPr>
        <w:t>净宽度不宜小于1</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50m</w:t>
      </w:r>
      <w:r>
        <w:rPr>
          <w:rFonts w:hint="eastAsia" w:ascii="Times New Roman" w:hAnsi="Times New Roman"/>
          <w:color w:val="auto"/>
          <w:sz w:val="24"/>
          <w:szCs w:val="32"/>
          <w:highlight w:val="none"/>
        </w:rPr>
        <w:t>。</w:t>
      </w:r>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highlight w:val="none"/>
        </w:rPr>
      </w:pPr>
    </w:p>
    <w:p>
      <w:pPr>
        <w:pStyle w:val="4"/>
        <w:numPr>
          <w:ilvl w:val="1"/>
          <w:numId w:val="0"/>
        </w:numPr>
        <w:rPr>
          <w:rFonts w:ascii="Times New Roman" w:hAnsi="Times New Roman"/>
          <w:color w:val="auto"/>
          <w:highlight w:val="none"/>
        </w:rPr>
      </w:pPr>
      <w:bookmarkStart w:id="157" w:name="_Toc6085"/>
      <w:r>
        <w:rPr>
          <w:rFonts w:hint="eastAsia" w:ascii="Times New Roman" w:hAnsi="Times New Roman"/>
          <w:color w:val="auto"/>
          <w:highlight w:val="none"/>
        </w:rPr>
        <w:t>6.3活动场地</w:t>
      </w:r>
      <w:bookmarkEnd w:id="157"/>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6.3.</w:t>
      </w:r>
      <w:r>
        <w:rPr>
          <w:rFonts w:hint="eastAsia" w:ascii="Times New Roman" w:hAnsi="Times New Roman"/>
          <w:color w:val="auto"/>
          <w:sz w:val="24"/>
          <w:szCs w:val="32"/>
          <w:highlight w:val="none"/>
          <w:lang w:val="en-US" w:eastAsia="zh-CN"/>
        </w:rPr>
        <w:t>1</w:t>
      </w:r>
      <w:r>
        <w:rPr>
          <w:rFonts w:hint="eastAsia" w:ascii="Times New Roman" w:hAnsi="Times New Roman"/>
          <w:color w:val="auto"/>
          <w:sz w:val="24"/>
          <w:szCs w:val="32"/>
          <w:highlight w:val="none"/>
        </w:rPr>
        <w:t>活动场地应与车行道进行隔离，宜</w:t>
      </w:r>
      <w:r>
        <w:rPr>
          <w:rFonts w:ascii="Times New Roman" w:hAnsi="Times New Roman"/>
          <w:color w:val="auto"/>
          <w:sz w:val="24"/>
          <w:szCs w:val="32"/>
          <w:highlight w:val="none"/>
        </w:rPr>
        <w:t>与</w:t>
      </w:r>
      <w:r>
        <w:rPr>
          <w:rFonts w:hint="eastAsia" w:ascii="Times New Roman" w:hAnsi="Times New Roman"/>
          <w:color w:val="auto"/>
          <w:sz w:val="24"/>
          <w:szCs w:val="32"/>
          <w:highlight w:val="none"/>
        </w:rPr>
        <w:t>服务活动用房</w:t>
      </w:r>
      <w:r>
        <w:rPr>
          <w:rFonts w:ascii="Times New Roman" w:hAnsi="Times New Roman"/>
          <w:color w:val="auto"/>
          <w:sz w:val="24"/>
          <w:szCs w:val="32"/>
          <w:highlight w:val="none"/>
        </w:rPr>
        <w:t>的出入口临近设置</w:t>
      </w:r>
      <w:r>
        <w:rPr>
          <w:rFonts w:hint="eastAsia" w:ascii="Times New Roman" w:hAnsi="Times New Roman"/>
          <w:color w:val="auto"/>
          <w:sz w:val="24"/>
          <w:szCs w:val="32"/>
          <w:highlight w:val="none"/>
        </w:rPr>
        <w:t>，与</w:t>
      </w:r>
      <w:r>
        <w:rPr>
          <w:rFonts w:ascii="Times New Roman" w:hAnsi="Times New Roman"/>
          <w:color w:val="auto"/>
          <w:sz w:val="24"/>
          <w:szCs w:val="32"/>
          <w:highlight w:val="none"/>
        </w:rPr>
        <w:t>绿地</w:t>
      </w:r>
      <w:r>
        <w:rPr>
          <w:rFonts w:hint="eastAsia" w:ascii="Times New Roman" w:hAnsi="Times New Roman"/>
          <w:color w:val="auto"/>
          <w:sz w:val="24"/>
          <w:szCs w:val="32"/>
          <w:highlight w:val="none"/>
        </w:rPr>
        <w:t>景观</w:t>
      </w:r>
      <w:r>
        <w:rPr>
          <w:rFonts w:ascii="Times New Roman" w:hAnsi="Times New Roman"/>
          <w:color w:val="auto"/>
          <w:sz w:val="24"/>
          <w:szCs w:val="32"/>
          <w:highlight w:val="none"/>
        </w:rPr>
        <w:t>结合设置。</w:t>
      </w:r>
    </w:p>
    <w:p>
      <w:pPr>
        <w:pStyle w:val="25"/>
        <w:spacing w:after="0" w:line="360" w:lineRule="auto"/>
        <w:ind w:left="0" w:leftChars="0"/>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6.</w:t>
      </w:r>
      <w:r>
        <w:rPr>
          <w:rFonts w:hint="eastAsia" w:ascii="Times New Roman" w:hAnsi="Times New Roman"/>
          <w:color w:val="auto"/>
          <w:sz w:val="24"/>
          <w:szCs w:val="32"/>
          <w:highlight w:val="none"/>
          <w:lang w:val="en-US" w:eastAsia="zh-CN"/>
        </w:rPr>
        <w:t>3</w:t>
      </w:r>
      <w:r>
        <w:rPr>
          <w:rFonts w:hint="eastAsia" w:ascii="Times New Roman" w:hAnsi="Times New Roman"/>
          <w:color w:val="auto"/>
          <w:sz w:val="24"/>
          <w:szCs w:val="32"/>
          <w:highlight w:val="none"/>
        </w:rPr>
        <w:t>.</w:t>
      </w:r>
      <w:r>
        <w:rPr>
          <w:rFonts w:hint="eastAsia" w:ascii="Times New Roman" w:hAnsi="Times New Roman"/>
          <w:color w:val="auto"/>
          <w:sz w:val="24"/>
          <w:szCs w:val="32"/>
          <w:highlight w:val="none"/>
          <w:lang w:val="en-US" w:eastAsia="zh-CN"/>
        </w:rPr>
        <w:t>2</w:t>
      </w:r>
      <w:r>
        <w:rPr>
          <w:rFonts w:hint="eastAsia" w:ascii="Times New Roman" w:hAnsi="Times New Roman"/>
          <w:color w:val="auto"/>
          <w:sz w:val="24"/>
          <w:szCs w:val="32"/>
          <w:highlight w:val="none"/>
        </w:rPr>
        <w:t xml:space="preserve"> 活动场地改造应结合老年人生活习惯和社交需求，增加楼前活动场地、集体活动场地、代际交流活动场地等类型。</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6.3.</w:t>
      </w:r>
      <w:r>
        <w:rPr>
          <w:rFonts w:hint="eastAsia" w:ascii="Times New Roman" w:hAnsi="Times New Roman"/>
          <w:color w:val="auto"/>
          <w:sz w:val="24"/>
          <w:szCs w:val="32"/>
          <w:highlight w:val="none"/>
          <w:lang w:val="en-US" w:eastAsia="zh-CN"/>
        </w:rPr>
        <w:t>3</w:t>
      </w:r>
      <w:r>
        <w:rPr>
          <w:rFonts w:ascii="Times New Roman" w:hAnsi="Times New Roman"/>
          <w:color w:val="auto"/>
          <w:sz w:val="24"/>
          <w:szCs w:val="32"/>
          <w:highlight w:val="none"/>
        </w:rPr>
        <w:t xml:space="preserve"> 活动场地铺装及尺寸应保证使用安全，</w:t>
      </w:r>
      <w:r>
        <w:rPr>
          <w:rFonts w:hint="eastAsia" w:ascii="Times New Roman" w:hAnsi="Times New Roman"/>
          <w:color w:val="auto"/>
          <w:sz w:val="24"/>
          <w:szCs w:val="32"/>
          <w:highlight w:val="none"/>
          <w:lang w:val="en-US" w:eastAsia="zh-CN"/>
        </w:rPr>
        <w:t>宜</w:t>
      </w:r>
      <w:r>
        <w:rPr>
          <w:rFonts w:ascii="Times New Roman" w:hAnsi="Times New Roman"/>
          <w:color w:val="auto"/>
          <w:sz w:val="24"/>
          <w:szCs w:val="32"/>
          <w:highlight w:val="none"/>
        </w:rPr>
        <w:t>选用防滑、透水透气且安全性能高的地面材料。</w:t>
      </w:r>
    </w:p>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6.3.</w:t>
      </w:r>
      <w:r>
        <w:rPr>
          <w:rFonts w:hint="eastAsia" w:ascii="Times New Roman" w:hAnsi="Times New Roman"/>
          <w:color w:val="auto"/>
          <w:sz w:val="24"/>
          <w:szCs w:val="32"/>
          <w:highlight w:val="none"/>
          <w:lang w:val="en-US" w:eastAsia="zh-CN"/>
        </w:rPr>
        <w:t>4</w:t>
      </w:r>
      <w:r>
        <w:rPr>
          <w:rFonts w:hint="eastAsia" w:ascii="Times New Roman" w:hAnsi="Times New Roman"/>
          <w:color w:val="auto"/>
          <w:sz w:val="24"/>
          <w:szCs w:val="32"/>
          <w:highlight w:val="none"/>
        </w:rPr>
        <w:t xml:space="preserve"> 活动场地宜</w:t>
      </w:r>
      <w:r>
        <w:rPr>
          <w:rFonts w:hint="eastAsia" w:ascii="Times New Roman" w:hAnsi="Times New Roman"/>
          <w:color w:val="auto"/>
          <w:sz w:val="24"/>
          <w:szCs w:val="32"/>
          <w:highlight w:val="none"/>
          <w:lang w:val="en-US" w:eastAsia="zh-CN"/>
        </w:rPr>
        <w:t>设置在地势平缓区域，有高差或坡度时，应视情况</w:t>
      </w:r>
      <w:r>
        <w:rPr>
          <w:rFonts w:hint="eastAsia" w:ascii="Times New Roman" w:hAnsi="Times New Roman"/>
          <w:color w:val="auto"/>
          <w:sz w:val="24"/>
          <w:szCs w:val="32"/>
          <w:highlight w:val="none"/>
        </w:rPr>
        <w:t>设置</w:t>
      </w:r>
      <w:r>
        <w:rPr>
          <w:rFonts w:hint="eastAsia" w:ascii="Times New Roman" w:hAnsi="Times New Roman"/>
          <w:color w:val="auto"/>
          <w:sz w:val="24"/>
          <w:szCs w:val="32"/>
          <w:highlight w:val="none"/>
          <w:lang w:val="en-US" w:eastAsia="zh-CN"/>
        </w:rPr>
        <w:t>安全防护措施</w:t>
      </w:r>
      <w:r>
        <w:rPr>
          <w:rFonts w:hint="eastAsia" w:ascii="Times New Roman" w:hAnsi="Times New Roman"/>
          <w:color w:val="auto"/>
          <w:sz w:val="24"/>
          <w:szCs w:val="32"/>
          <w:highlight w:val="none"/>
        </w:rPr>
        <w:t>。</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6.3.</w:t>
      </w:r>
      <w:r>
        <w:rPr>
          <w:rFonts w:hint="eastAsia" w:ascii="Times New Roman" w:hAnsi="Times New Roman"/>
          <w:color w:val="auto"/>
          <w:sz w:val="24"/>
          <w:szCs w:val="32"/>
          <w:highlight w:val="none"/>
          <w:lang w:val="en-US" w:eastAsia="zh-CN"/>
        </w:rPr>
        <w:t>5</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场地</w:t>
      </w:r>
      <w:r>
        <w:rPr>
          <w:rFonts w:ascii="Times New Roman" w:hAnsi="Times New Roman"/>
          <w:color w:val="auto"/>
          <w:sz w:val="24"/>
          <w:szCs w:val="32"/>
          <w:highlight w:val="none"/>
        </w:rPr>
        <w:t>布局宜动静分区，</w:t>
      </w:r>
      <w:r>
        <w:rPr>
          <w:rFonts w:hint="eastAsia" w:ascii="Times New Roman" w:hAnsi="Times New Roman"/>
          <w:color w:val="auto"/>
          <w:sz w:val="24"/>
          <w:szCs w:val="32"/>
          <w:highlight w:val="none"/>
          <w:lang w:val="en-US" w:eastAsia="zh-CN"/>
        </w:rPr>
        <w:t>并</w:t>
      </w:r>
      <w:r>
        <w:rPr>
          <w:rFonts w:ascii="Times New Roman" w:hAnsi="Times New Roman"/>
          <w:color w:val="auto"/>
          <w:sz w:val="24"/>
          <w:szCs w:val="32"/>
          <w:highlight w:val="none"/>
        </w:rPr>
        <w:t>设置</w:t>
      </w:r>
      <w:r>
        <w:rPr>
          <w:rFonts w:hint="eastAsia" w:ascii="Times New Roman" w:hAnsi="Times New Roman"/>
          <w:color w:val="auto"/>
          <w:sz w:val="24"/>
          <w:szCs w:val="32"/>
          <w:highlight w:val="none"/>
        </w:rPr>
        <w:t>适老化卫生间、</w:t>
      </w:r>
      <w:r>
        <w:rPr>
          <w:rFonts w:ascii="Times New Roman" w:hAnsi="Times New Roman"/>
          <w:color w:val="auto"/>
          <w:sz w:val="24"/>
          <w:szCs w:val="32"/>
          <w:highlight w:val="none"/>
        </w:rPr>
        <w:t>健身器材、</w:t>
      </w:r>
      <w:r>
        <w:rPr>
          <w:rFonts w:hint="eastAsia" w:ascii="Times New Roman" w:hAnsi="Times New Roman"/>
          <w:color w:val="auto"/>
          <w:sz w:val="24"/>
          <w:szCs w:val="32"/>
          <w:highlight w:val="none"/>
        </w:rPr>
        <w:t>棋牌、</w:t>
      </w:r>
      <w:r>
        <w:rPr>
          <w:rFonts w:ascii="Times New Roman" w:hAnsi="Times New Roman"/>
          <w:color w:val="auto"/>
          <w:sz w:val="24"/>
          <w:szCs w:val="32"/>
          <w:highlight w:val="none"/>
        </w:rPr>
        <w:t>座椅、花架、阅报栏等设施。</w:t>
      </w:r>
    </w:p>
    <w:p>
      <w:pPr>
        <w:pStyle w:val="2"/>
        <w:spacing w:line="360" w:lineRule="auto"/>
        <w:ind w:right="0" w:rightChars="0"/>
        <w:jc w:val="both"/>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rPr>
        <w:t>6.3.</w:t>
      </w:r>
      <w:r>
        <w:rPr>
          <w:rFonts w:hint="eastAsia" w:ascii="Times New Roman" w:hAnsi="Times New Roman"/>
          <w:color w:val="auto"/>
          <w:sz w:val="24"/>
          <w:szCs w:val="32"/>
          <w:highlight w:val="none"/>
          <w:lang w:val="en-US" w:eastAsia="zh-CN"/>
        </w:rPr>
        <w:t>6</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活动场地休息</w:t>
      </w:r>
      <w:r>
        <w:rPr>
          <w:rFonts w:ascii="Times New Roman" w:hAnsi="Times New Roman"/>
          <w:color w:val="auto"/>
          <w:sz w:val="24"/>
          <w:szCs w:val="32"/>
          <w:highlight w:val="none"/>
        </w:rPr>
        <w:t>座椅</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lang w:val="en-US" w:eastAsia="zh-CN"/>
        </w:rPr>
        <w:t>适老化改造</w:t>
      </w:r>
      <w:r>
        <w:rPr>
          <w:rFonts w:ascii="Times New Roman" w:hAnsi="Times New Roman"/>
          <w:color w:val="auto"/>
          <w:sz w:val="24"/>
          <w:szCs w:val="32"/>
          <w:highlight w:val="none"/>
        </w:rPr>
        <w:t>应</w:t>
      </w:r>
      <w:r>
        <w:rPr>
          <w:rFonts w:hint="eastAsia" w:ascii="Times New Roman" w:hAnsi="Times New Roman"/>
          <w:color w:val="auto"/>
          <w:sz w:val="24"/>
          <w:szCs w:val="32"/>
          <w:highlight w:val="none"/>
          <w:lang w:val="en-US" w:eastAsia="zh-CN"/>
        </w:rPr>
        <w:t>符合以下规定：</w:t>
      </w:r>
    </w:p>
    <w:p>
      <w:pPr>
        <w:pStyle w:val="2"/>
        <w:spacing w:line="360" w:lineRule="auto"/>
        <w:ind w:right="0" w:rightChars="0" w:firstLine="480" w:firstLineChars="200"/>
        <w:jc w:val="both"/>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 xml:space="preserve">1 </w:t>
      </w:r>
      <w:r>
        <w:rPr>
          <w:rFonts w:ascii="Times New Roman" w:hAnsi="Times New Roman"/>
          <w:color w:val="auto"/>
          <w:sz w:val="24"/>
          <w:szCs w:val="32"/>
          <w:highlight w:val="none"/>
        </w:rPr>
        <w:t>具有扶手和靠背，便于老年人起身撑扶</w:t>
      </w:r>
      <w:r>
        <w:rPr>
          <w:rFonts w:hint="eastAsia" w:ascii="Times New Roman" w:hAnsi="Times New Roman"/>
          <w:color w:val="auto"/>
          <w:sz w:val="24"/>
          <w:szCs w:val="32"/>
          <w:highlight w:val="none"/>
        </w:rPr>
        <w:t>；</w:t>
      </w:r>
    </w:p>
    <w:p>
      <w:pPr>
        <w:pStyle w:val="2"/>
        <w:spacing w:line="360" w:lineRule="auto"/>
        <w:ind w:right="0" w:rightChars="0" w:firstLine="480" w:firstLineChars="200"/>
        <w:jc w:val="both"/>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 xml:space="preserve">2 </w:t>
      </w:r>
      <w:r>
        <w:rPr>
          <w:rFonts w:ascii="Times New Roman" w:hAnsi="Times New Roman"/>
          <w:color w:val="auto"/>
          <w:sz w:val="24"/>
          <w:szCs w:val="32"/>
          <w:highlight w:val="none"/>
        </w:rPr>
        <w:t>座面高度应为400</w:t>
      </w:r>
      <w:r>
        <w:rPr>
          <w:rFonts w:hint="eastAsia" w:ascii="Times New Roman" w:hAnsi="Times New Roman"/>
          <w:color w:val="auto"/>
          <w:sz w:val="24"/>
          <w:szCs w:val="32"/>
          <w:highlight w:val="none"/>
          <w:lang w:val="en-US" w:eastAsia="zh-CN"/>
        </w:rPr>
        <w:t>mm</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500mm，椅背高度宜为630mm，椅背角度宜为103</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~112</w:t>
      </w:r>
      <w:r>
        <w:rPr>
          <w:rFonts w:hint="eastAsia" w:ascii="Times New Roman" w:hAnsi="Times New Roman"/>
          <w:color w:val="auto"/>
          <w:sz w:val="24"/>
          <w:szCs w:val="32"/>
          <w:highlight w:val="none"/>
        </w:rPr>
        <w:t>°；</w:t>
      </w:r>
    </w:p>
    <w:p>
      <w:pPr>
        <w:pStyle w:val="2"/>
        <w:spacing w:line="360" w:lineRule="auto"/>
        <w:ind w:right="0" w:rightChars="0" w:firstLine="480" w:firstLineChars="200"/>
        <w:jc w:val="both"/>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 xml:space="preserve">3 </w:t>
      </w:r>
      <w:r>
        <w:rPr>
          <w:rFonts w:ascii="Times New Roman" w:hAnsi="Times New Roman"/>
          <w:color w:val="auto"/>
          <w:sz w:val="24"/>
          <w:szCs w:val="32"/>
          <w:highlight w:val="none"/>
        </w:rPr>
        <w:t>扶手与座面的距离宜为200</w:t>
      </w:r>
      <w:r>
        <w:rPr>
          <w:rFonts w:hint="eastAsia" w:ascii="Times New Roman" w:hAnsi="Times New Roman"/>
          <w:color w:val="auto"/>
          <w:sz w:val="24"/>
          <w:szCs w:val="32"/>
          <w:highlight w:val="none"/>
          <w:lang w:val="en-US" w:eastAsia="zh-CN"/>
        </w:rPr>
        <w:t>mm</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250mm、扶手外径宜为40</w:t>
      </w:r>
      <w:r>
        <w:rPr>
          <w:rFonts w:hint="eastAsia" w:ascii="Times New Roman" w:hAnsi="Times New Roman"/>
          <w:color w:val="auto"/>
          <w:sz w:val="24"/>
          <w:szCs w:val="32"/>
          <w:highlight w:val="none"/>
          <w:lang w:val="en-US" w:eastAsia="zh-CN"/>
        </w:rPr>
        <w:t>m</w:t>
      </w:r>
      <w:r>
        <w:rPr>
          <w:rFonts w:hint="eastAsia" w:ascii="Times New Roman" w:hAnsi="Times New Roman"/>
          <w:color w:val="auto"/>
          <w:sz w:val="24"/>
          <w:szCs w:val="32"/>
          <w:highlight w:val="none"/>
        </w:rPr>
        <w:t>m~</w:t>
      </w:r>
      <w:r>
        <w:rPr>
          <w:rFonts w:ascii="Times New Roman" w:hAnsi="Times New Roman"/>
          <w:color w:val="auto"/>
          <w:sz w:val="24"/>
          <w:szCs w:val="32"/>
          <w:highlight w:val="none"/>
        </w:rPr>
        <w:t>50mm</w:t>
      </w:r>
      <w:r>
        <w:rPr>
          <w:rFonts w:hint="eastAsia" w:ascii="Times New Roman" w:hAnsi="Times New Roman"/>
          <w:color w:val="auto"/>
          <w:sz w:val="24"/>
          <w:szCs w:val="32"/>
          <w:highlight w:val="none"/>
        </w:rPr>
        <w:t>；</w:t>
      </w:r>
    </w:p>
    <w:p>
      <w:pPr>
        <w:pStyle w:val="2"/>
        <w:spacing w:line="360" w:lineRule="auto"/>
        <w:ind w:right="0" w:rightChars="0" w:firstLine="480" w:firstLineChars="200"/>
        <w:jc w:val="both"/>
        <w:rPr>
          <w:rFonts w:hint="eastAsia" w:ascii="Times New Roman" w:hAnsi="Times New Roman"/>
          <w:color w:val="auto"/>
          <w:sz w:val="24"/>
          <w:szCs w:val="32"/>
          <w:highlight w:val="none"/>
          <w:lang w:eastAsia="zh-CN"/>
        </w:rPr>
      </w:pPr>
      <w:r>
        <w:rPr>
          <w:rFonts w:hint="eastAsia" w:ascii="Times New Roman" w:hAnsi="Times New Roman"/>
          <w:color w:val="auto"/>
          <w:sz w:val="24"/>
          <w:szCs w:val="32"/>
          <w:highlight w:val="none"/>
          <w:lang w:val="en-US" w:eastAsia="zh-CN"/>
        </w:rPr>
        <w:t xml:space="preserve">4 </w:t>
      </w:r>
      <w:r>
        <w:rPr>
          <w:rFonts w:hint="eastAsia" w:ascii="Times New Roman" w:hAnsi="Times New Roman"/>
          <w:color w:val="auto"/>
          <w:sz w:val="24"/>
          <w:szCs w:val="32"/>
          <w:highlight w:val="none"/>
        </w:rPr>
        <w:t>扶手转角</w:t>
      </w:r>
      <w:r>
        <w:rPr>
          <w:rFonts w:hint="eastAsia" w:ascii="Times New Roman" w:hAnsi="Times New Roman"/>
          <w:color w:val="auto"/>
          <w:sz w:val="24"/>
          <w:szCs w:val="32"/>
          <w:highlight w:val="none"/>
          <w:lang w:val="en-US" w:eastAsia="zh-CN"/>
        </w:rPr>
        <w:t>宜</w:t>
      </w:r>
      <w:r>
        <w:rPr>
          <w:rFonts w:hint="eastAsia" w:ascii="Times New Roman" w:hAnsi="Times New Roman"/>
          <w:color w:val="auto"/>
          <w:sz w:val="24"/>
          <w:szCs w:val="32"/>
          <w:highlight w:val="none"/>
        </w:rPr>
        <w:t>做倒圆角处理</w:t>
      </w:r>
      <w:r>
        <w:rPr>
          <w:rFonts w:hint="eastAsia" w:ascii="Times New Roman" w:hAnsi="Times New Roman"/>
          <w:color w:val="auto"/>
          <w:sz w:val="24"/>
          <w:szCs w:val="32"/>
          <w:highlight w:val="none"/>
          <w:lang w:eastAsia="zh-CN"/>
        </w:rPr>
        <w:t>；</w:t>
      </w:r>
    </w:p>
    <w:p>
      <w:pPr>
        <w:pStyle w:val="2"/>
        <w:spacing w:line="360" w:lineRule="auto"/>
        <w:ind w:right="0" w:rightChars="0" w:firstLine="480" w:firstLineChars="200"/>
        <w:jc w:val="both"/>
        <w:rPr>
          <w:rFonts w:hint="eastAsia" w:ascii="Times New Roman" w:hAnsi="Times New Roman" w:eastAsia="宋体"/>
          <w:color w:val="auto"/>
          <w:sz w:val="24"/>
          <w:szCs w:val="32"/>
          <w:highlight w:val="none"/>
          <w:lang w:eastAsia="zh-CN"/>
        </w:rPr>
      </w:pPr>
      <w:r>
        <w:rPr>
          <w:rFonts w:hint="eastAsia" w:ascii="Times New Roman" w:hAnsi="Times New Roman"/>
          <w:color w:val="auto"/>
          <w:sz w:val="24"/>
          <w:szCs w:val="32"/>
          <w:highlight w:val="none"/>
          <w:lang w:val="en-US" w:eastAsia="zh-CN"/>
        </w:rPr>
        <w:t xml:space="preserve">5 </w:t>
      </w:r>
      <w:r>
        <w:rPr>
          <w:rFonts w:ascii="Times New Roman" w:hAnsi="Times New Roman"/>
          <w:color w:val="auto"/>
          <w:sz w:val="24"/>
          <w:szCs w:val="32"/>
          <w:highlight w:val="none"/>
        </w:rPr>
        <w:t>座椅与人体接触的材料应保证体感舒适，且不易产生静电</w:t>
      </w:r>
      <w:r>
        <w:rPr>
          <w:rFonts w:hint="eastAsia" w:ascii="Times New Roman" w:hAnsi="Times New Roman"/>
          <w:color w:val="auto"/>
          <w:sz w:val="24"/>
          <w:szCs w:val="32"/>
          <w:highlight w:val="none"/>
          <w:lang w:eastAsia="zh-CN"/>
        </w:rPr>
        <w:t>。</w:t>
      </w:r>
    </w:p>
    <w:p>
      <w:pPr>
        <w:pStyle w:val="2"/>
        <w:spacing w:line="360" w:lineRule="auto"/>
        <w:ind w:right="0" w:rightChars="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6.3.</w:t>
      </w:r>
      <w:r>
        <w:rPr>
          <w:rFonts w:hint="eastAsia" w:ascii="Times New Roman" w:hAnsi="Times New Roman"/>
          <w:color w:val="auto"/>
          <w:sz w:val="24"/>
          <w:szCs w:val="32"/>
          <w:highlight w:val="none"/>
          <w:lang w:val="en-US" w:eastAsia="zh-CN"/>
        </w:rPr>
        <w:t>7</w:t>
      </w:r>
      <w:r>
        <w:rPr>
          <w:rFonts w:hint="eastAsia" w:ascii="Times New Roman" w:hAnsi="Times New Roman"/>
          <w:color w:val="auto"/>
          <w:sz w:val="24"/>
          <w:szCs w:val="32"/>
          <w:highlight w:val="none"/>
        </w:rPr>
        <w:t xml:space="preserve"> </w:t>
      </w:r>
      <w:r>
        <w:rPr>
          <w:rFonts w:ascii="Times New Roman" w:hAnsi="Times New Roman"/>
          <w:color w:val="auto"/>
          <w:sz w:val="24"/>
          <w:szCs w:val="32"/>
          <w:highlight w:val="none"/>
        </w:rPr>
        <w:t>休息座椅旁应设置轮椅停留空间，</w:t>
      </w:r>
      <w:r>
        <w:rPr>
          <w:rFonts w:hint="eastAsia" w:ascii="Times New Roman" w:hAnsi="Times New Roman"/>
          <w:color w:val="auto"/>
          <w:sz w:val="24"/>
          <w:szCs w:val="32"/>
          <w:highlight w:val="none"/>
        </w:rPr>
        <w:t>尺寸不应小于为800mm×1300mm，</w:t>
      </w:r>
      <w:r>
        <w:rPr>
          <w:rFonts w:ascii="Times New Roman" w:hAnsi="Times New Roman"/>
          <w:color w:val="auto"/>
          <w:sz w:val="24"/>
          <w:szCs w:val="32"/>
          <w:highlight w:val="none"/>
        </w:rPr>
        <w:t>以便乘坐轮椅的老年人休息和交谈</w:t>
      </w:r>
      <w:r>
        <w:rPr>
          <w:rFonts w:hint="eastAsia" w:ascii="Times New Roman" w:hAnsi="Times New Roman"/>
          <w:color w:val="auto"/>
          <w:sz w:val="24"/>
          <w:szCs w:val="32"/>
          <w:highlight w:val="none"/>
        </w:rPr>
        <w:t>。</w:t>
      </w:r>
    </w:p>
    <w:p>
      <w:pPr>
        <w:pStyle w:val="2"/>
        <w:spacing w:line="360" w:lineRule="auto"/>
        <w:ind w:right="0" w:rightChars="0"/>
        <w:jc w:val="center"/>
        <w:rPr>
          <w:rFonts w:ascii="Times New Roman" w:hAnsi="Times New Roman"/>
          <w:color w:val="auto"/>
          <w:highlight w:val="none"/>
        </w:rPr>
      </w:pPr>
      <w:r>
        <w:rPr>
          <w:rFonts w:ascii="Times New Roman" w:hAnsi="Times New Roman"/>
          <w:color w:val="auto"/>
          <w:highlight w:val="none"/>
        </w:rPr>
        <w:drawing>
          <wp:inline distT="0" distB="0" distL="114300" distR="114300">
            <wp:extent cx="3284220" cy="1662430"/>
            <wp:effectExtent l="0" t="0" r="11430" b="13970"/>
            <wp:docPr id="20" name="图片 2" descr="C:/Users/Administrator/Desktop/配图_页面_13.jpg配图_页面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C:/Users/Administrator/Desktop/配图_页面_13.jpg配图_页面_13"/>
                    <pic:cNvPicPr>
                      <a:picLocks noChangeAspect="1"/>
                    </pic:cNvPicPr>
                  </pic:nvPicPr>
                  <pic:blipFill>
                    <a:blip r:embed="rId37"/>
                    <a:srcRect l="6565" t="36269" r="15772" b="35953"/>
                    <a:stretch>
                      <a:fillRect/>
                    </a:stretch>
                  </pic:blipFill>
                  <pic:spPr>
                    <a:xfrm>
                      <a:off x="0" y="0"/>
                      <a:ext cx="3284220" cy="1662430"/>
                    </a:xfrm>
                    <a:prstGeom prst="rect">
                      <a:avLst/>
                    </a:prstGeom>
                    <a:noFill/>
                    <a:ln>
                      <a:noFill/>
                    </a:ln>
                  </pic:spPr>
                </pic:pic>
              </a:graphicData>
            </a:graphic>
          </wp:inline>
        </w:drawing>
      </w:r>
    </w:p>
    <w:p>
      <w:pPr>
        <w:pStyle w:val="2"/>
        <w:spacing w:line="360" w:lineRule="auto"/>
        <w:ind w:right="0" w:right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图6.2 轮椅席位示意图</w:t>
      </w:r>
    </w:p>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6.3</w:t>
      </w:r>
      <w:r>
        <w:rPr>
          <w:rFonts w:hint="eastAsia" w:ascii="Times New Roman" w:hAnsi="Times New Roman"/>
          <w:color w:val="auto"/>
          <w:sz w:val="24"/>
          <w:szCs w:val="32"/>
          <w:highlight w:val="none"/>
          <w:lang w:val="en-US" w:eastAsia="zh-CN"/>
        </w:rPr>
        <w:t>.8</w:t>
      </w:r>
      <w:r>
        <w:rPr>
          <w:rFonts w:hint="eastAsia" w:ascii="Times New Roman" w:hAnsi="Times New Roman"/>
          <w:color w:val="auto"/>
          <w:sz w:val="24"/>
          <w:szCs w:val="32"/>
          <w:highlight w:val="none"/>
        </w:rPr>
        <w:t xml:space="preserve"> 结合住区人口数量和结构，活动场地宜配置合理数量的自动体外除颤器（AED）。</w:t>
      </w:r>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rPr>
      </w:pPr>
    </w:p>
    <w:p>
      <w:pPr>
        <w:pStyle w:val="4"/>
        <w:numPr>
          <w:ilvl w:val="1"/>
          <w:numId w:val="0"/>
        </w:numPr>
        <w:rPr>
          <w:rFonts w:ascii="Times New Roman" w:hAnsi="Times New Roman"/>
          <w:color w:val="auto"/>
          <w:highlight w:val="none"/>
        </w:rPr>
      </w:pPr>
      <w:bookmarkStart w:id="158" w:name="_Toc17346"/>
      <w:r>
        <w:rPr>
          <w:rFonts w:hint="eastAsia" w:ascii="Times New Roman" w:hAnsi="Times New Roman"/>
          <w:color w:val="auto"/>
          <w:highlight w:val="none"/>
        </w:rPr>
        <w:t>6.4照明系统</w:t>
      </w:r>
      <w:bookmarkEnd w:id="158"/>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6.4.1</w:t>
      </w:r>
      <w:r>
        <w:rPr>
          <w:rFonts w:hint="eastAsia" w:ascii="Times New Roman" w:hAnsi="Times New Roman"/>
          <w:color w:val="auto"/>
          <w:sz w:val="24"/>
          <w:szCs w:val="32"/>
          <w:highlight w:val="none"/>
          <w:lang w:val="en-US" w:eastAsia="zh-CN"/>
        </w:rPr>
        <w:t xml:space="preserve"> </w:t>
      </w:r>
      <w:r>
        <w:rPr>
          <w:rFonts w:hint="eastAsia" w:ascii="Times New Roman" w:hAnsi="Times New Roman"/>
          <w:color w:val="auto"/>
          <w:sz w:val="24"/>
          <w:szCs w:val="32"/>
          <w:highlight w:val="none"/>
        </w:rPr>
        <w:t>老旧住区</w:t>
      </w:r>
      <w:r>
        <w:rPr>
          <w:rFonts w:ascii="Times New Roman" w:hAnsi="Times New Roman"/>
          <w:color w:val="auto"/>
          <w:sz w:val="24"/>
          <w:szCs w:val="32"/>
          <w:highlight w:val="none"/>
        </w:rPr>
        <w:t>道路的坡道、拐角及台阶处</w:t>
      </w:r>
      <w:r>
        <w:rPr>
          <w:rFonts w:hint="eastAsia" w:ascii="Times New Roman" w:hAnsi="Times New Roman"/>
          <w:color w:val="auto"/>
          <w:sz w:val="24"/>
          <w:szCs w:val="32"/>
          <w:highlight w:val="none"/>
        </w:rPr>
        <w:t>、室内公共空间、室外活动空间与标识系统处</w:t>
      </w:r>
      <w:r>
        <w:rPr>
          <w:rFonts w:hint="eastAsia" w:ascii="Times New Roman" w:hAnsi="Times New Roman"/>
          <w:color w:val="auto"/>
          <w:sz w:val="24"/>
          <w:szCs w:val="32"/>
          <w:highlight w:val="none"/>
          <w:lang w:val="en-US" w:eastAsia="zh-CN"/>
        </w:rPr>
        <w:t>应</w:t>
      </w:r>
      <w:r>
        <w:rPr>
          <w:rFonts w:ascii="Times New Roman" w:hAnsi="Times New Roman"/>
          <w:color w:val="auto"/>
          <w:sz w:val="24"/>
          <w:szCs w:val="32"/>
          <w:highlight w:val="none"/>
        </w:rPr>
        <w:t>设置照明设施。</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 xml:space="preserve">6.4.2 </w:t>
      </w:r>
      <w:r>
        <w:rPr>
          <w:rFonts w:ascii="Times New Roman" w:hAnsi="Times New Roman"/>
          <w:color w:val="auto"/>
          <w:sz w:val="24"/>
          <w:szCs w:val="32"/>
          <w:highlight w:val="none"/>
        </w:rPr>
        <w:t>照明设施的安全性，防护等级</w:t>
      </w:r>
      <w:r>
        <w:rPr>
          <w:rFonts w:hint="eastAsia" w:ascii="Times New Roman" w:hAnsi="Times New Roman"/>
          <w:color w:val="auto"/>
          <w:sz w:val="24"/>
          <w:szCs w:val="32"/>
          <w:highlight w:val="none"/>
        </w:rPr>
        <w:t>应</w:t>
      </w:r>
      <w:r>
        <w:rPr>
          <w:rFonts w:ascii="Times New Roman" w:hAnsi="Times New Roman"/>
          <w:color w:val="auto"/>
          <w:sz w:val="24"/>
          <w:szCs w:val="32"/>
          <w:highlight w:val="none"/>
        </w:rPr>
        <w:t>符合相关标准规</w:t>
      </w:r>
      <w:r>
        <w:rPr>
          <w:rFonts w:hint="eastAsia" w:ascii="Times New Roman" w:hAnsi="Times New Roman"/>
          <w:color w:val="auto"/>
          <w:sz w:val="24"/>
          <w:szCs w:val="32"/>
          <w:highlight w:val="none"/>
        </w:rPr>
        <w:t>定。</w:t>
      </w:r>
    </w:p>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6.4.3 照明设施应合理选择照明方式</w:t>
      </w:r>
      <w:r>
        <w:rPr>
          <w:rFonts w:hint="eastAsia" w:ascii="Times New Roman" w:hAnsi="Times New Roman"/>
          <w:color w:val="auto"/>
          <w:sz w:val="24"/>
          <w:szCs w:val="32"/>
          <w:highlight w:val="none"/>
          <w:lang w:val="en-US" w:eastAsia="zh-CN"/>
        </w:rPr>
        <w:t>和灯具</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宜选用柔和漫射的光源</w:t>
      </w:r>
      <w:r>
        <w:rPr>
          <w:rFonts w:hint="eastAsia" w:ascii="Times New Roman" w:hAnsi="Times New Roman"/>
          <w:color w:val="auto"/>
          <w:sz w:val="24"/>
          <w:szCs w:val="32"/>
          <w:highlight w:val="none"/>
        </w:rPr>
        <w:t>，避免造成眩光。</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6.4.</w:t>
      </w:r>
      <w:r>
        <w:rPr>
          <w:rFonts w:hint="eastAsia" w:ascii="Times New Roman" w:hAnsi="Times New Roman"/>
          <w:color w:val="auto"/>
          <w:sz w:val="24"/>
          <w:szCs w:val="32"/>
          <w:highlight w:val="none"/>
          <w:lang w:val="en-US" w:eastAsia="zh-CN"/>
        </w:rPr>
        <w:t>4</w:t>
      </w:r>
      <w:r>
        <w:rPr>
          <w:rFonts w:hint="eastAsia" w:ascii="Times New Roman" w:hAnsi="Times New Roman"/>
          <w:color w:val="auto"/>
          <w:sz w:val="24"/>
          <w:szCs w:val="32"/>
          <w:highlight w:val="none"/>
        </w:rPr>
        <w:t xml:space="preserve"> 老年人经常活动的场所</w:t>
      </w:r>
      <w:r>
        <w:rPr>
          <w:rFonts w:hint="eastAsia" w:ascii="Times New Roman" w:hAnsi="Times New Roman"/>
          <w:color w:val="auto"/>
          <w:sz w:val="24"/>
          <w:szCs w:val="32"/>
          <w:highlight w:val="none"/>
          <w:lang w:val="en-US" w:eastAsia="zh-CN"/>
        </w:rPr>
        <w:t>应</w:t>
      </w:r>
      <w:r>
        <w:rPr>
          <w:rFonts w:hint="eastAsia" w:ascii="Times New Roman" w:hAnsi="Times New Roman"/>
          <w:color w:val="auto"/>
          <w:sz w:val="24"/>
          <w:szCs w:val="32"/>
          <w:highlight w:val="none"/>
        </w:rPr>
        <w:t>适当提高照度，照度标准宜高于平均照度标准</w:t>
      </w:r>
      <w:r>
        <w:rPr>
          <w:rFonts w:hint="eastAsia" w:ascii="Times New Roman" w:hAnsi="Times New Roman"/>
          <w:color w:val="auto"/>
          <w:sz w:val="24"/>
          <w:szCs w:val="32"/>
          <w:highlight w:val="none"/>
          <w:lang w:val="en-US" w:eastAsia="zh-CN"/>
        </w:rPr>
        <w:t>值</w:t>
      </w:r>
      <w:r>
        <w:rPr>
          <w:rFonts w:hint="eastAsia" w:ascii="Times New Roman" w:hAnsi="Times New Roman"/>
          <w:color w:val="auto"/>
          <w:sz w:val="24"/>
          <w:szCs w:val="32"/>
          <w:highlight w:val="none"/>
        </w:rPr>
        <w:t>的1.5~2倍</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lang w:val="en-US" w:eastAsia="zh-CN"/>
        </w:rPr>
        <w:t>各位置平均照度标准值应参照</w:t>
      </w:r>
      <w:r>
        <w:rPr>
          <w:rFonts w:hint="eastAsia" w:ascii="Times New Roman" w:hAnsi="Times New Roman"/>
          <w:color w:val="auto"/>
          <w:sz w:val="24"/>
          <w:szCs w:val="32"/>
          <w:highlight w:val="none"/>
        </w:rPr>
        <w:t>表6-1。</w:t>
      </w:r>
    </w:p>
    <w:p>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 xml:space="preserve">表6-1 </w:t>
      </w:r>
      <w:r>
        <w:rPr>
          <w:rFonts w:hint="eastAsia" w:ascii="Times New Roman" w:hAnsi="Times New Roman"/>
          <w:color w:val="auto"/>
          <w:szCs w:val="21"/>
          <w:highlight w:val="none"/>
          <w:lang w:val="en-US" w:eastAsia="zh-CN"/>
        </w:rPr>
        <w:t>各位置平均</w:t>
      </w:r>
      <w:r>
        <w:rPr>
          <w:rFonts w:hint="eastAsia" w:ascii="Times New Roman" w:hAnsi="Times New Roman"/>
          <w:color w:val="auto"/>
          <w:szCs w:val="21"/>
          <w:highlight w:val="none"/>
        </w:rPr>
        <w:t>照度标准值</w:t>
      </w:r>
    </w:p>
    <w:tbl>
      <w:tblPr>
        <w:tblStyle w:val="4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1"/>
        <w:gridCol w:w="1928"/>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71" w:type="dxa"/>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位置</w:t>
            </w:r>
          </w:p>
        </w:tc>
        <w:tc>
          <w:tcPr>
            <w:tcW w:w="1928" w:type="dxa"/>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参考平面</w:t>
            </w:r>
          </w:p>
        </w:tc>
        <w:tc>
          <w:tcPr>
            <w:tcW w:w="2821" w:type="dxa"/>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平均</w:t>
            </w:r>
            <w:r>
              <w:rPr>
                <w:rFonts w:hint="default" w:ascii="Times New Roman" w:hAnsi="Times New Roman" w:cs="Times New Roman"/>
                <w:color w:val="auto"/>
                <w:sz w:val="21"/>
                <w:szCs w:val="21"/>
                <w:highlight w:val="none"/>
              </w:rPr>
              <w:t>照度</w:t>
            </w:r>
            <w:r>
              <w:rPr>
                <w:rFonts w:hint="default" w:ascii="Times New Roman" w:hAnsi="Times New Roman" w:cs="Times New Roman"/>
                <w:color w:val="auto"/>
                <w:sz w:val="21"/>
                <w:szCs w:val="21"/>
                <w:highlight w:val="none"/>
                <w:lang w:val="en-US" w:eastAsia="zh-CN"/>
              </w:rPr>
              <w:t>标准值</w:t>
            </w:r>
            <w:r>
              <w:rPr>
                <w:rFonts w:hint="default" w:ascii="Times New Roman" w:hAnsi="Times New Roman" w:cs="Times New Roman"/>
                <w:color w:val="auto"/>
                <w:sz w:val="21"/>
                <w:szCs w:val="21"/>
                <w:highlight w:val="none"/>
              </w:rPr>
              <w:t>（lx）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3771"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走廊</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楼梯间、</w:t>
            </w:r>
          </w:p>
        </w:tc>
        <w:tc>
          <w:tcPr>
            <w:tcW w:w="1928"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地面</w:t>
            </w:r>
          </w:p>
        </w:tc>
        <w:tc>
          <w:tcPr>
            <w:tcW w:w="2821" w:type="dxa"/>
            <w:vAlign w:val="center"/>
          </w:tcPr>
          <w:p>
            <w:pPr>
              <w:spacing w:line="40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3771"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电梯前厅</w:t>
            </w:r>
          </w:p>
        </w:tc>
        <w:tc>
          <w:tcPr>
            <w:tcW w:w="1928"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地面</w:t>
            </w:r>
          </w:p>
        </w:tc>
        <w:tc>
          <w:tcPr>
            <w:tcW w:w="2821" w:type="dxa"/>
            <w:vAlign w:val="center"/>
          </w:tcPr>
          <w:p>
            <w:pPr>
              <w:spacing w:line="40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3771" w:type="dxa"/>
            <w:vAlign w:val="center"/>
          </w:tcPr>
          <w:p>
            <w:pPr>
              <w:spacing w:line="40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车道</w:t>
            </w:r>
          </w:p>
        </w:tc>
        <w:tc>
          <w:tcPr>
            <w:tcW w:w="1928"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地面</w:t>
            </w:r>
          </w:p>
        </w:tc>
        <w:tc>
          <w:tcPr>
            <w:tcW w:w="2821" w:type="dxa"/>
            <w:vAlign w:val="center"/>
          </w:tcPr>
          <w:p>
            <w:pPr>
              <w:spacing w:line="40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3771"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车</w:t>
            </w:r>
            <w:r>
              <w:rPr>
                <w:rFonts w:hint="default" w:ascii="Times New Roman" w:hAnsi="Times New Roman" w:cs="Times New Roman"/>
                <w:color w:val="auto"/>
                <w:sz w:val="21"/>
                <w:szCs w:val="21"/>
                <w:highlight w:val="none"/>
                <w:lang w:val="en-US" w:eastAsia="zh-CN"/>
              </w:rPr>
              <w:t>位</w:t>
            </w:r>
          </w:p>
        </w:tc>
        <w:tc>
          <w:tcPr>
            <w:tcW w:w="1928"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地面</w:t>
            </w:r>
          </w:p>
        </w:tc>
        <w:tc>
          <w:tcPr>
            <w:tcW w:w="2821" w:type="dxa"/>
            <w:vAlign w:val="center"/>
          </w:tcPr>
          <w:p>
            <w:pPr>
              <w:spacing w:line="40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3771" w:type="dxa"/>
            <w:shd w:val="clear" w:color="auto" w:fill="auto"/>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活动场地</w:t>
            </w:r>
          </w:p>
        </w:tc>
        <w:tc>
          <w:tcPr>
            <w:tcW w:w="1928" w:type="dxa"/>
            <w:shd w:val="clear" w:color="auto" w:fill="auto"/>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地面</w:t>
            </w:r>
          </w:p>
        </w:tc>
        <w:tc>
          <w:tcPr>
            <w:tcW w:w="2821" w:type="dxa"/>
            <w:shd w:val="clear" w:color="auto" w:fill="auto"/>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3771"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人行道路</w:t>
            </w:r>
          </w:p>
        </w:tc>
        <w:tc>
          <w:tcPr>
            <w:tcW w:w="1928"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地面</w:t>
            </w:r>
          </w:p>
        </w:tc>
        <w:tc>
          <w:tcPr>
            <w:tcW w:w="2821" w:type="dxa"/>
            <w:vAlign w:val="center"/>
          </w:tcPr>
          <w:p>
            <w:pPr>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r>
    </w:tbl>
    <w:p>
      <w:pPr>
        <w:pStyle w:val="2"/>
        <w:rPr>
          <w:rFonts w:ascii="Times New Roman" w:hAnsi="Times New Roman"/>
          <w:color w:val="auto"/>
          <w:sz w:val="24"/>
          <w:szCs w:val="32"/>
          <w:highlight w:val="none"/>
        </w:rPr>
      </w:pPr>
    </w:p>
    <w:p>
      <w:pPr>
        <w:pStyle w:val="2"/>
        <w:jc w:val="both"/>
        <w:rPr>
          <w:rFonts w:ascii="Times New Roman" w:hAnsi="Times New Roman"/>
          <w:color w:val="auto"/>
          <w:sz w:val="24"/>
          <w:szCs w:val="32"/>
          <w:highlight w:val="none"/>
        </w:rPr>
      </w:pPr>
    </w:p>
    <w:p>
      <w:pPr>
        <w:pStyle w:val="25"/>
        <w:ind w:left="0" w:leftChars="0"/>
        <w:rPr>
          <w:rFonts w:ascii="Times New Roman" w:hAnsi="Times New Roman"/>
          <w:color w:val="auto"/>
          <w:highlight w:val="none"/>
        </w:rPr>
        <w:sectPr>
          <w:pgSz w:w="11907" w:h="16839"/>
          <w:pgMar w:top="1440" w:right="1800" w:bottom="1440" w:left="1800" w:header="1418" w:footer="851" w:gutter="0"/>
          <w:pgNumType w:fmt="numberInDash"/>
          <w:cols w:space="720" w:num="1"/>
          <w:docGrid w:type="lines" w:linePitch="312" w:charSpace="0"/>
        </w:sectPr>
      </w:pPr>
    </w:p>
    <w:p>
      <w:pPr>
        <w:keepNext/>
        <w:keepLines/>
        <w:pageBreakBefore w:val="0"/>
        <w:widowControl w:val="0"/>
        <w:kinsoku/>
        <w:wordWrap/>
        <w:overflowPunct/>
        <w:topLinePunct w:val="0"/>
        <w:autoSpaceDE/>
        <w:autoSpaceDN/>
        <w:bidi w:val="0"/>
        <w:adjustRightInd/>
        <w:snapToGrid/>
        <w:spacing w:line="360" w:lineRule="auto"/>
        <w:ind w:left="431" w:hanging="431"/>
        <w:jc w:val="center"/>
        <w:textAlignment w:val="auto"/>
        <w:outlineLvl w:val="0"/>
        <w:rPr>
          <w:rFonts w:ascii="Times New Roman" w:hAnsi="Times New Roman" w:eastAsiaTheme="minorEastAsia"/>
          <w:b/>
          <w:bCs/>
          <w:color w:val="auto"/>
          <w:kern w:val="44"/>
          <w:sz w:val="24"/>
          <w:highlight w:val="none"/>
        </w:rPr>
      </w:pPr>
      <w:bookmarkStart w:id="159" w:name="_Toc8539"/>
      <w:r>
        <w:rPr>
          <w:rFonts w:hint="eastAsia" w:ascii="Times New Roman" w:hAnsi="Times New Roman" w:eastAsiaTheme="minorEastAsia"/>
          <w:b/>
          <w:bCs/>
          <w:color w:val="auto"/>
          <w:kern w:val="44"/>
          <w:sz w:val="24"/>
          <w:highlight w:val="none"/>
        </w:rPr>
        <w:t>7配套空间</w:t>
      </w:r>
      <w:bookmarkEnd w:id="159"/>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p>
    <w:p>
      <w:pPr>
        <w:pStyle w:val="4"/>
        <w:numPr>
          <w:ilvl w:val="1"/>
          <w:numId w:val="0"/>
        </w:numPr>
        <w:rPr>
          <w:rFonts w:ascii="Times New Roman" w:hAnsi="Times New Roman"/>
          <w:color w:val="auto"/>
          <w:highlight w:val="none"/>
        </w:rPr>
      </w:pPr>
      <w:bookmarkStart w:id="160" w:name="_Toc21204"/>
      <w:r>
        <w:rPr>
          <w:rFonts w:hint="eastAsia" w:ascii="Times New Roman" w:hAnsi="Times New Roman"/>
          <w:color w:val="auto"/>
          <w:highlight w:val="none"/>
        </w:rPr>
        <w:t>7.1一般规定</w:t>
      </w:r>
      <w:bookmarkEnd w:id="160"/>
    </w:p>
    <w:p>
      <w:pPr>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7.1.1 配套空间的适老化改造包括服务活动用房、公共卫生间等内容。</w:t>
      </w:r>
    </w:p>
    <w:p>
      <w:pPr>
        <w:pStyle w:val="32"/>
        <w:spacing w:line="360" w:lineRule="auto"/>
        <w:jc w:val="both"/>
        <w:rPr>
          <w:rFonts w:ascii="Times New Roman" w:hAnsi="Times New Roman" w:cs="Times New Roman"/>
          <w:color w:val="auto"/>
          <w:kern w:val="2"/>
          <w:szCs w:val="32"/>
          <w:highlight w:val="none"/>
        </w:rPr>
      </w:pPr>
      <w:r>
        <w:rPr>
          <w:rFonts w:hint="eastAsia" w:ascii="Times New Roman" w:hAnsi="Times New Roman" w:cs="Times New Roman"/>
          <w:color w:val="auto"/>
          <w:kern w:val="2"/>
          <w:szCs w:val="32"/>
          <w:highlight w:val="none"/>
        </w:rPr>
        <w:t>7.1.</w:t>
      </w:r>
      <w:r>
        <w:rPr>
          <w:rFonts w:hint="eastAsia" w:ascii="Times New Roman" w:hAnsi="Times New Roman" w:cs="Times New Roman"/>
          <w:color w:val="auto"/>
          <w:kern w:val="2"/>
          <w:szCs w:val="32"/>
          <w:highlight w:val="none"/>
          <w:lang w:val="en-US" w:eastAsia="zh-CN"/>
        </w:rPr>
        <w:t>2</w:t>
      </w:r>
      <w:r>
        <w:rPr>
          <w:rFonts w:hint="eastAsia" w:ascii="Times New Roman" w:hAnsi="Times New Roman" w:cs="Times New Roman"/>
          <w:color w:val="auto"/>
          <w:kern w:val="2"/>
          <w:szCs w:val="32"/>
          <w:highlight w:val="none"/>
        </w:rPr>
        <w:t xml:space="preserve"> 配套空间地面应平整、防滑、无反光，采用便于清扫、耐污、耐磨的材质。</w:t>
      </w:r>
    </w:p>
    <w:p>
      <w:pPr>
        <w:pStyle w:val="32"/>
        <w:spacing w:line="360" w:lineRule="auto"/>
        <w:jc w:val="both"/>
        <w:rPr>
          <w:rFonts w:hint="eastAsia" w:ascii="Times New Roman" w:hAnsi="Times New Roman" w:cs="Times New Roman"/>
          <w:color w:val="auto"/>
          <w:kern w:val="2"/>
          <w:szCs w:val="32"/>
          <w:highlight w:val="none"/>
        </w:rPr>
      </w:pPr>
      <w:r>
        <w:rPr>
          <w:rFonts w:hint="eastAsia" w:ascii="Times New Roman" w:hAnsi="Times New Roman" w:cs="Times New Roman"/>
          <w:color w:val="auto"/>
          <w:kern w:val="2"/>
          <w:szCs w:val="32"/>
          <w:highlight w:val="none"/>
        </w:rPr>
        <w:t>7.1.</w:t>
      </w:r>
      <w:r>
        <w:rPr>
          <w:rFonts w:hint="eastAsia" w:ascii="Times New Roman" w:hAnsi="Times New Roman" w:cs="Times New Roman"/>
          <w:color w:val="auto"/>
          <w:kern w:val="2"/>
          <w:szCs w:val="32"/>
          <w:highlight w:val="none"/>
          <w:lang w:val="en-US" w:eastAsia="zh-CN"/>
        </w:rPr>
        <w:t>3</w:t>
      </w:r>
      <w:r>
        <w:rPr>
          <w:rFonts w:hint="eastAsia" w:ascii="Times New Roman" w:hAnsi="Times New Roman" w:cs="Times New Roman"/>
          <w:color w:val="auto"/>
          <w:kern w:val="2"/>
          <w:szCs w:val="32"/>
          <w:highlight w:val="none"/>
        </w:rPr>
        <w:t xml:space="preserve"> 改造后的配套空间应为老年人提供安全且多样的日常服务，丰富提升老年人生活。</w:t>
      </w:r>
    </w:p>
    <w:p>
      <w:pPr>
        <w:pStyle w:val="32"/>
        <w:spacing w:line="360" w:lineRule="auto"/>
        <w:jc w:val="both"/>
        <w:rPr>
          <w:rFonts w:ascii="Times New Roman" w:hAnsi="Times New Roman" w:cs="Times New Roman"/>
          <w:color w:val="auto"/>
          <w:kern w:val="2"/>
          <w:szCs w:val="32"/>
          <w:highlight w:val="none"/>
        </w:rPr>
      </w:pPr>
      <w:r>
        <w:rPr>
          <w:rFonts w:hint="eastAsia" w:ascii="Times New Roman" w:hAnsi="Times New Roman" w:cs="Times New Roman"/>
          <w:color w:val="auto"/>
          <w:kern w:val="2"/>
          <w:szCs w:val="32"/>
          <w:highlight w:val="none"/>
        </w:rPr>
        <w:t>7.1.</w:t>
      </w:r>
      <w:r>
        <w:rPr>
          <w:rFonts w:hint="eastAsia" w:ascii="Times New Roman" w:hAnsi="Times New Roman" w:cs="Times New Roman"/>
          <w:color w:val="auto"/>
          <w:kern w:val="2"/>
          <w:szCs w:val="32"/>
          <w:highlight w:val="none"/>
          <w:lang w:val="en-US" w:eastAsia="zh-CN"/>
        </w:rPr>
        <w:t>4</w:t>
      </w:r>
      <w:r>
        <w:rPr>
          <w:rFonts w:hint="eastAsia" w:ascii="Times New Roman" w:hAnsi="Times New Roman" w:cs="Times New Roman"/>
          <w:color w:val="auto"/>
          <w:kern w:val="2"/>
          <w:szCs w:val="32"/>
          <w:highlight w:val="none"/>
        </w:rPr>
        <w:t xml:space="preserve"> </w:t>
      </w:r>
      <w:r>
        <w:rPr>
          <w:rFonts w:hint="eastAsia" w:ascii="Times New Roman" w:hAnsi="Times New Roman" w:cs="Times New Roman"/>
          <w:color w:val="auto"/>
          <w:kern w:val="2"/>
          <w:szCs w:val="32"/>
          <w:highlight w:val="none"/>
          <w:lang w:val="en-US" w:eastAsia="zh-CN"/>
        </w:rPr>
        <w:t>鼓励利用</w:t>
      </w:r>
      <w:r>
        <w:rPr>
          <w:rFonts w:hint="eastAsia" w:ascii="Times New Roman" w:hAnsi="Times New Roman" w:cs="Times New Roman"/>
          <w:color w:val="auto"/>
          <w:kern w:val="2"/>
          <w:szCs w:val="32"/>
          <w:highlight w:val="none"/>
        </w:rPr>
        <w:t>住</w:t>
      </w:r>
      <w:r>
        <w:rPr>
          <w:rFonts w:ascii="Times New Roman" w:hAnsi="Times New Roman" w:cs="Times New Roman"/>
          <w:color w:val="auto"/>
          <w:kern w:val="2"/>
          <w:szCs w:val="32"/>
          <w:highlight w:val="none"/>
        </w:rPr>
        <w:t>区闲置建筑改建为</w:t>
      </w:r>
      <w:r>
        <w:rPr>
          <w:rFonts w:hint="eastAsia" w:ascii="Times New Roman" w:hAnsi="Times New Roman" w:cs="Times New Roman"/>
          <w:color w:val="auto"/>
          <w:kern w:val="2"/>
          <w:szCs w:val="32"/>
          <w:highlight w:val="none"/>
        </w:rPr>
        <w:t>服务活动</w:t>
      </w:r>
      <w:r>
        <w:rPr>
          <w:rFonts w:ascii="Times New Roman" w:hAnsi="Times New Roman" w:cs="Times New Roman"/>
          <w:color w:val="auto"/>
          <w:kern w:val="2"/>
          <w:szCs w:val="32"/>
          <w:highlight w:val="none"/>
        </w:rPr>
        <w:t>用房。</w:t>
      </w:r>
    </w:p>
    <w:p>
      <w:pPr>
        <w:pStyle w:val="32"/>
        <w:spacing w:line="360" w:lineRule="auto"/>
        <w:jc w:val="both"/>
        <w:rPr>
          <w:rFonts w:hint="eastAsia" w:ascii="Times New Roman" w:hAnsi="Times New Roman" w:cs="Times New Roman"/>
          <w:color w:val="auto"/>
          <w:kern w:val="2"/>
          <w:szCs w:val="32"/>
          <w:highlight w:val="none"/>
        </w:rPr>
      </w:pPr>
      <w:r>
        <w:rPr>
          <w:rFonts w:hint="eastAsia" w:ascii="Times New Roman" w:hAnsi="Times New Roman" w:cs="Times New Roman"/>
          <w:color w:val="auto"/>
          <w:kern w:val="2"/>
          <w:szCs w:val="32"/>
          <w:highlight w:val="none"/>
        </w:rPr>
        <w:t>7.1.</w:t>
      </w:r>
      <w:r>
        <w:rPr>
          <w:rFonts w:hint="eastAsia" w:ascii="Times New Roman" w:hAnsi="Times New Roman" w:cs="Times New Roman"/>
          <w:color w:val="auto"/>
          <w:kern w:val="2"/>
          <w:szCs w:val="32"/>
          <w:highlight w:val="none"/>
          <w:lang w:val="en-US" w:eastAsia="zh-CN"/>
        </w:rPr>
        <w:t>5</w:t>
      </w:r>
      <w:r>
        <w:rPr>
          <w:rFonts w:hint="eastAsia" w:ascii="Times New Roman" w:hAnsi="Times New Roman" w:cs="Times New Roman"/>
          <w:color w:val="auto"/>
          <w:kern w:val="2"/>
          <w:szCs w:val="32"/>
          <w:highlight w:val="none"/>
        </w:rPr>
        <w:t xml:space="preserve"> 服务活动用房内应配置</w:t>
      </w:r>
      <w:r>
        <w:rPr>
          <w:rFonts w:hint="eastAsia" w:ascii="Times New Roman" w:hAnsi="Times New Roman" w:cs="宋体"/>
          <w:color w:val="auto"/>
          <w:sz w:val="24"/>
          <w:highlight w:val="none"/>
        </w:rPr>
        <w:t>防排烟和通风、空调、采暖设备</w:t>
      </w:r>
      <w:r>
        <w:rPr>
          <w:rFonts w:hint="eastAsia" w:ascii="Times New Roman" w:hAnsi="Times New Roman" w:cs="宋体"/>
          <w:color w:val="auto"/>
          <w:sz w:val="24"/>
          <w:highlight w:val="none"/>
          <w:lang w:val="en-US" w:eastAsia="zh-CN"/>
        </w:rPr>
        <w:t>和</w:t>
      </w:r>
      <w:r>
        <w:rPr>
          <w:rFonts w:hint="eastAsia" w:ascii="Times New Roman" w:hAnsi="Times New Roman" w:cs="Times New Roman"/>
          <w:color w:val="auto"/>
          <w:kern w:val="2"/>
          <w:szCs w:val="32"/>
          <w:highlight w:val="none"/>
        </w:rPr>
        <w:t>适老辅具</w:t>
      </w:r>
      <w:r>
        <w:rPr>
          <w:rFonts w:hint="eastAsia" w:ascii="Times New Roman" w:hAnsi="Times New Roman" w:cs="宋体"/>
          <w:color w:val="auto"/>
          <w:sz w:val="24"/>
          <w:highlight w:val="none"/>
        </w:rPr>
        <w:t>，并满足相关规范要求</w:t>
      </w:r>
      <w:r>
        <w:rPr>
          <w:rFonts w:hint="eastAsia" w:ascii="Times New Roman" w:hAnsi="Times New Roman"/>
          <w:color w:val="auto"/>
          <w:highlight w:val="none"/>
        </w:rPr>
        <w:t>。</w:t>
      </w:r>
    </w:p>
    <w:p>
      <w:pPr>
        <w:pStyle w:val="32"/>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color w:val="auto"/>
          <w:kern w:val="2"/>
          <w:szCs w:val="32"/>
          <w:highlight w:val="none"/>
        </w:rPr>
      </w:pPr>
    </w:p>
    <w:p>
      <w:pPr>
        <w:pStyle w:val="4"/>
        <w:numPr>
          <w:ilvl w:val="1"/>
          <w:numId w:val="0"/>
        </w:numPr>
        <w:rPr>
          <w:rFonts w:ascii="Times New Roman" w:hAnsi="Times New Roman"/>
          <w:color w:val="auto"/>
          <w:highlight w:val="none"/>
        </w:rPr>
      </w:pPr>
      <w:bookmarkStart w:id="161" w:name="_Toc21200"/>
      <w:r>
        <w:rPr>
          <w:rFonts w:hint="eastAsia" w:ascii="Times New Roman" w:hAnsi="Times New Roman"/>
          <w:color w:val="auto"/>
          <w:highlight w:val="none"/>
        </w:rPr>
        <w:t>7.2服务活动用房</w:t>
      </w:r>
      <w:bookmarkEnd w:id="161"/>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7.2.1 服务活动用房适老化改造包括老年人日间照料中心、卫生服务站、便民服务站、商业网点、公共卫生间等内容。</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7.2.2老年人日间照料中心</w:t>
      </w:r>
      <w:r>
        <w:rPr>
          <w:rFonts w:hint="eastAsia" w:ascii="Times New Roman" w:hAnsi="Times New Roman" w:cs="宋体"/>
          <w:color w:val="auto"/>
          <w:sz w:val="24"/>
          <w:highlight w:val="none"/>
          <w:lang w:val="en-US" w:eastAsia="zh-CN"/>
        </w:rPr>
        <w:t>应</w:t>
      </w:r>
      <w:r>
        <w:rPr>
          <w:rFonts w:hint="eastAsia" w:ascii="Times New Roman" w:hAnsi="Times New Roman" w:cs="宋体"/>
          <w:color w:val="auto"/>
          <w:sz w:val="24"/>
          <w:highlight w:val="none"/>
        </w:rPr>
        <w:t>设置在日照良好处，</w:t>
      </w:r>
      <w:r>
        <w:rPr>
          <w:rFonts w:hint="eastAsia" w:ascii="Times New Roman" w:hAnsi="Times New Roman" w:cs="宋体"/>
          <w:color w:val="auto"/>
          <w:sz w:val="24"/>
          <w:highlight w:val="none"/>
          <w:lang w:val="en-US" w:eastAsia="zh-CN"/>
        </w:rPr>
        <w:t>并</w:t>
      </w:r>
      <w:r>
        <w:rPr>
          <w:rFonts w:hint="eastAsia" w:ascii="Times New Roman" w:hAnsi="Times New Roman" w:cs="宋体"/>
          <w:color w:val="auto"/>
          <w:sz w:val="24"/>
          <w:highlight w:val="none"/>
        </w:rPr>
        <w:t>根据建筑面积合理设置老年人的生活服务空间、娱乐空间、辅助空间等。</w:t>
      </w:r>
    </w:p>
    <w:p>
      <w:pPr>
        <w:spacing w:line="360" w:lineRule="auto"/>
        <w:ind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1 生活服务空间</w:t>
      </w:r>
      <w:r>
        <w:rPr>
          <w:rFonts w:hint="eastAsia" w:ascii="Times New Roman" w:hAnsi="Times New Roman"/>
          <w:color w:val="auto"/>
          <w:sz w:val="24"/>
          <w:szCs w:val="32"/>
          <w:highlight w:val="none"/>
          <w:lang w:val="en-US" w:eastAsia="zh-CN"/>
        </w:rPr>
        <w:t>宜</w:t>
      </w:r>
      <w:r>
        <w:rPr>
          <w:rFonts w:hint="eastAsia" w:ascii="Times New Roman" w:hAnsi="Times New Roman"/>
          <w:color w:val="auto"/>
          <w:sz w:val="24"/>
          <w:szCs w:val="32"/>
          <w:highlight w:val="none"/>
        </w:rPr>
        <w:t>设置餐厅（含配餐间）</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rPr>
        <w:t>休息室和沐浴间（含理发室）；</w:t>
      </w:r>
    </w:p>
    <w:p>
      <w:pPr>
        <w:spacing w:line="360" w:lineRule="auto"/>
        <w:ind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2 娱乐空间宜设置阅览室（含书画室）、棋牌室等；</w:t>
      </w:r>
    </w:p>
    <w:p>
      <w:pPr>
        <w:spacing w:line="360" w:lineRule="auto"/>
        <w:ind w:firstLine="480" w:firstLineChars="200"/>
        <w:rPr>
          <w:rFonts w:hint="eastAsia" w:ascii="Times New Roman" w:hAnsi="Times New Roman" w:eastAsia="宋体"/>
          <w:color w:val="auto"/>
          <w:sz w:val="24"/>
          <w:szCs w:val="32"/>
          <w:highlight w:val="none"/>
          <w:lang w:eastAsia="zh-CN"/>
        </w:rPr>
      </w:pPr>
      <w:r>
        <w:rPr>
          <w:rFonts w:hint="eastAsia" w:ascii="Times New Roman" w:hAnsi="Times New Roman"/>
          <w:color w:val="auto"/>
          <w:sz w:val="24"/>
          <w:szCs w:val="32"/>
          <w:highlight w:val="none"/>
        </w:rPr>
        <w:t>3 辅助空间宜设置洗衣房、卫生间等</w:t>
      </w:r>
      <w:r>
        <w:rPr>
          <w:rFonts w:hint="eastAsia" w:ascii="Times New Roman" w:hAnsi="Times New Roman"/>
          <w:color w:val="auto"/>
          <w:sz w:val="24"/>
          <w:szCs w:val="32"/>
          <w:highlight w:val="none"/>
          <w:lang w:eastAsia="zh-CN"/>
        </w:rPr>
        <w:t>。</w:t>
      </w:r>
    </w:p>
    <w:p>
      <w:pPr>
        <w:autoSpaceDE w:val="0"/>
        <w:autoSpaceDN w:val="0"/>
        <w:adjustRightInd w:val="0"/>
        <w:spacing w:line="360" w:lineRule="auto"/>
        <w:rPr>
          <w:rFonts w:ascii="Times New Roman" w:hAnsi="Times New Roman" w:cs="宋体"/>
          <w:color w:val="auto"/>
          <w:sz w:val="24"/>
          <w:highlight w:val="none"/>
        </w:rPr>
      </w:pPr>
      <w:r>
        <w:rPr>
          <w:rFonts w:hint="eastAsia" w:ascii="Times New Roman" w:hAnsi="Times New Roman"/>
          <w:color w:val="auto"/>
          <w:sz w:val="24"/>
          <w:szCs w:val="32"/>
          <w:highlight w:val="none"/>
        </w:rPr>
        <w:t>7.2.3 老年人日间照料中心</w:t>
      </w:r>
      <w:r>
        <w:rPr>
          <w:rFonts w:hint="eastAsia" w:ascii="Times New Roman" w:hAnsi="Times New Roman" w:cs="宋体"/>
          <w:color w:val="auto"/>
          <w:sz w:val="24"/>
          <w:highlight w:val="none"/>
        </w:rPr>
        <w:t>的居室设置日托床位应符合</w:t>
      </w:r>
      <w:r>
        <w:rPr>
          <w:rFonts w:hint="eastAsia" w:ascii="Times New Roman" w:hAnsi="Times New Roman" w:cs="宋体"/>
          <w:color w:val="auto"/>
          <w:sz w:val="24"/>
          <w:highlight w:val="none"/>
          <w:lang w:eastAsia="zh-CN"/>
        </w:rPr>
        <w:t>以下</w:t>
      </w:r>
      <w:r>
        <w:rPr>
          <w:rFonts w:hint="eastAsia" w:ascii="Times New Roman" w:hAnsi="Times New Roman" w:cs="宋体"/>
          <w:color w:val="auto"/>
          <w:sz w:val="24"/>
          <w:highlight w:val="none"/>
        </w:rPr>
        <w:t>规定：</w:t>
      </w:r>
    </w:p>
    <w:p>
      <w:pPr>
        <w:autoSpaceDE w:val="0"/>
        <w:autoSpaceDN w:val="0"/>
        <w:adjustRightIn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1 每间居室宜按不小于6.00m</w:t>
      </w:r>
      <w:r>
        <w:rPr>
          <w:rFonts w:hint="eastAsia" w:ascii="Times New Roman" w:hAnsi="Times New Roman" w:cs="宋体"/>
          <w:color w:val="auto"/>
          <w:sz w:val="24"/>
          <w:highlight w:val="none"/>
          <w:vertAlign w:val="superscript"/>
        </w:rPr>
        <w:t>2</w:t>
      </w:r>
      <w:r>
        <w:rPr>
          <w:rFonts w:hint="eastAsia" w:ascii="Times New Roman" w:hAnsi="Times New Roman" w:cs="宋体"/>
          <w:color w:val="auto"/>
          <w:sz w:val="24"/>
          <w:highlight w:val="none"/>
        </w:rPr>
        <w:t>/床的标准配置床位，床与床之间应有分隔措施，保护个人隐私；</w:t>
      </w:r>
    </w:p>
    <w:p>
      <w:pPr>
        <w:pStyle w:val="124"/>
        <w:autoSpaceDE w:val="0"/>
        <w:autoSpaceDN w:val="0"/>
        <w:adjustRightInd w:val="0"/>
        <w:spacing w:line="360" w:lineRule="auto"/>
        <w:ind w:firstLine="480"/>
        <w:rPr>
          <w:rFonts w:ascii="Times New Roman" w:hAnsi="Times New Roman" w:cs="宋体"/>
          <w:color w:val="auto"/>
          <w:sz w:val="24"/>
          <w:highlight w:val="none"/>
        </w:rPr>
      </w:pPr>
      <w:r>
        <w:rPr>
          <w:rFonts w:hint="eastAsia" w:ascii="Times New Roman" w:hAnsi="Times New Roman" w:cs="宋体"/>
          <w:color w:val="auto"/>
          <w:sz w:val="24"/>
          <w:highlight w:val="none"/>
        </w:rPr>
        <w:t>2 居室内应留有轮椅回转空间，主要通道的净宽不宜小于1.05m，床边留有护理、急救操作空间，相邻床位的长边间距不应小于1.20m；</w:t>
      </w:r>
    </w:p>
    <w:p>
      <w:pPr>
        <w:pStyle w:val="124"/>
        <w:autoSpaceDE w:val="0"/>
        <w:autoSpaceDN w:val="0"/>
        <w:adjustRightInd w:val="0"/>
        <w:spacing w:line="360" w:lineRule="auto"/>
        <w:ind w:firstLine="480"/>
        <w:rPr>
          <w:rFonts w:ascii="Times New Roman" w:hAnsi="Times New Roman" w:cs="宋体"/>
          <w:color w:val="auto"/>
          <w:sz w:val="24"/>
          <w:highlight w:val="none"/>
        </w:rPr>
      </w:pPr>
      <w:r>
        <w:rPr>
          <w:rFonts w:hint="eastAsia" w:ascii="Times New Roman" w:hAnsi="Times New Roman" w:cs="宋体"/>
          <w:color w:val="auto"/>
          <w:sz w:val="24"/>
          <w:highlight w:val="none"/>
        </w:rPr>
        <w:t>3 居室入口宜设置帮助识别与记忆的小物件放置处，或设置醒目明晰的图形或色彩标识；</w:t>
      </w:r>
    </w:p>
    <w:p>
      <w:pPr>
        <w:pStyle w:val="124"/>
        <w:autoSpaceDE w:val="0"/>
        <w:autoSpaceDN w:val="0"/>
        <w:adjustRightInd w:val="0"/>
        <w:spacing w:line="360" w:lineRule="auto"/>
        <w:ind w:firstLine="480"/>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lang w:val="en-US" w:eastAsia="zh-CN"/>
        </w:rPr>
        <w:t>4</w:t>
      </w:r>
      <w:r>
        <w:rPr>
          <w:rFonts w:hint="eastAsia" w:ascii="Times New Roman" w:hAnsi="Times New Roman" w:cs="宋体"/>
          <w:color w:val="auto"/>
          <w:sz w:val="24"/>
          <w:highlight w:val="none"/>
        </w:rPr>
        <w:t xml:space="preserve"> 居室内宜配置符合适老化要求的卫生间</w:t>
      </w:r>
      <w:r>
        <w:rPr>
          <w:rFonts w:hint="eastAsia" w:ascii="Times New Roman" w:hAnsi="Times New Roman" w:cs="宋体"/>
          <w:color w:val="auto"/>
          <w:sz w:val="24"/>
          <w:highlight w:val="none"/>
          <w:lang w:eastAsia="zh-CN"/>
        </w:rPr>
        <w:t>。</w:t>
      </w:r>
    </w:p>
    <w:p>
      <w:pPr>
        <w:pStyle w:val="2"/>
        <w:spacing w:line="360" w:lineRule="auto"/>
        <w:ind w:right="0" w:rightChars="0"/>
        <w:jc w:val="both"/>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drawing>
          <wp:inline distT="0" distB="0" distL="114300" distR="114300">
            <wp:extent cx="5351145" cy="2878455"/>
            <wp:effectExtent l="0" t="0" r="1905" b="17145"/>
            <wp:docPr id="102" name="图片 102" descr="C:/Users/Administrator/Desktop/配图_页面_14.jpg配图_页面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C:/Users/Administrator/Desktop/配图_页面_14.jpg配图_页面_14"/>
                    <pic:cNvPicPr>
                      <a:picLocks noChangeAspect="1"/>
                    </pic:cNvPicPr>
                  </pic:nvPicPr>
                  <pic:blipFill>
                    <a:blip r:embed="rId38"/>
                    <a:srcRect t="30996" b="30996"/>
                    <a:stretch>
                      <a:fillRect/>
                    </a:stretch>
                  </pic:blipFill>
                  <pic:spPr>
                    <a:xfrm>
                      <a:off x="0" y="0"/>
                      <a:ext cx="5351145" cy="2878455"/>
                    </a:xfrm>
                    <a:prstGeom prst="rect">
                      <a:avLst/>
                    </a:prstGeom>
                    <a:ln>
                      <a:noFill/>
                    </a:ln>
                  </pic:spPr>
                </pic:pic>
              </a:graphicData>
            </a:graphic>
          </wp:inline>
        </w:drawing>
      </w:r>
    </w:p>
    <w:p>
      <w:pPr>
        <w:pStyle w:val="2"/>
        <w:spacing w:line="360" w:lineRule="auto"/>
        <w:ind w:right="0" w:right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图7.1 老年人日间照料中心示意图</w:t>
      </w:r>
    </w:p>
    <w:p>
      <w:pPr>
        <w:pStyle w:val="2"/>
        <w:spacing w:line="360" w:lineRule="auto"/>
        <w:ind w:right="0" w:rightChars="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7.2.4 卫生服务站的适老化改造应符合以下规定：</w:t>
      </w:r>
    </w:p>
    <w:p>
      <w:pPr>
        <w:pStyle w:val="2"/>
        <w:spacing w:line="360" w:lineRule="auto"/>
        <w:ind w:right="0" w:righ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1 卫生服务站应符合国家卫生标准，提供预防、医疗、康复、防疫等服务；</w:t>
      </w:r>
    </w:p>
    <w:p>
      <w:pPr>
        <w:pStyle w:val="2"/>
        <w:spacing w:line="360" w:lineRule="auto"/>
        <w:ind w:right="0" w:righ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2 卫生服务站宜设有全科诊室、治疗室、处置室、预防保健室等，提供健康诊疗和康复诊疗服务。</w:t>
      </w:r>
    </w:p>
    <w:p>
      <w:pPr>
        <w:pStyle w:val="2"/>
        <w:spacing w:line="360" w:lineRule="auto"/>
        <w:ind w:right="0" w:rightChars="0"/>
        <w:jc w:val="both"/>
        <w:rPr>
          <w:rFonts w:ascii="Times New Roman" w:hAnsi="Times New Roman" w:cs="宋体"/>
          <w:color w:val="auto"/>
          <w:sz w:val="24"/>
          <w:szCs w:val="24"/>
          <w:highlight w:val="none"/>
        </w:rPr>
      </w:pPr>
      <w:r>
        <w:rPr>
          <w:rFonts w:hint="eastAsia" w:ascii="Times New Roman" w:hAnsi="Times New Roman"/>
          <w:color w:val="auto"/>
          <w:sz w:val="24"/>
          <w:szCs w:val="32"/>
          <w:highlight w:val="none"/>
        </w:rPr>
        <w:t>7.2.5</w:t>
      </w:r>
      <w:r>
        <w:rPr>
          <w:rFonts w:hint="eastAsia" w:ascii="Times New Roman" w:hAnsi="Times New Roman" w:cs="宋体"/>
          <w:color w:val="auto"/>
          <w:sz w:val="24"/>
          <w:szCs w:val="24"/>
          <w:highlight w:val="none"/>
        </w:rPr>
        <w:t xml:space="preserve"> 便民服务站、商业网点等其他服务活动用房的适老化</w:t>
      </w:r>
      <w:r>
        <w:rPr>
          <w:rFonts w:hint="eastAsia" w:ascii="Times New Roman" w:hAnsi="Times New Roman" w:cs="宋体"/>
          <w:color w:val="auto"/>
          <w:sz w:val="24"/>
          <w:szCs w:val="24"/>
          <w:highlight w:val="none"/>
          <w:lang w:val="en-US" w:eastAsia="zh-CN"/>
        </w:rPr>
        <w:t>改造</w:t>
      </w:r>
      <w:r>
        <w:rPr>
          <w:rFonts w:hint="eastAsia" w:ascii="Times New Roman" w:hAnsi="Times New Roman" w:cs="宋体"/>
          <w:color w:val="auto"/>
          <w:sz w:val="24"/>
          <w:szCs w:val="24"/>
          <w:highlight w:val="none"/>
        </w:rPr>
        <w:t>应符合</w:t>
      </w:r>
      <w:r>
        <w:rPr>
          <w:rFonts w:hint="eastAsia" w:ascii="Times New Roman" w:hAnsi="Times New Roman" w:cs="宋体"/>
          <w:color w:val="auto"/>
          <w:sz w:val="24"/>
          <w:szCs w:val="24"/>
          <w:highlight w:val="none"/>
          <w:lang w:eastAsia="zh-CN"/>
        </w:rPr>
        <w:t>以下</w:t>
      </w:r>
      <w:r>
        <w:rPr>
          <w:rFonts w:hint="eastAsia" w:ascii="Times New Roman" w:hAnsi="Times New Roman" w:cs="宋体"/>
          <w:color w:val="auto"/>
          <w:sz w:val="24"/>
          <w:szCs w:val="24"/>
          <w:highlight w:val="none"/>
        </w:rPr>
        <w:t>规定：</w:t>
      </w:r>
    </w:p>
    <w:p>
      <w:pPr>
        <w:pStyle w:val="2"/>
        <w:spacing w:line="360" w:lineRule="auto"/>
        <w:ind w:right="0" w:righ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1</w:t>
      </w:r>
      <w:r>
        <w:rPr>
          <w:rFonts w:hint="eastAsia" w:ascii="Times New Roman" w:hAnsi="Times New Roman"/>
          <w:color w:val="auto"/>
          <w:sz w:val="24"/>
          <w:szCs w:val="32"/>
          <w:highlight w:val="none"/>
        </w:rPr>
        <w:t xml:space="preserve"> </w:t>
      </w:r>
      <w:r>
        <w:rPr>
          <w:rFonts w:ascii="Times New Roman" w:hAnsi="Times New Roman"/>
          <w:color w:val="auto"/>
          <w:sz w:val="24"/>
          <w:szCs w:val="32"/>
          <w:highlight w:val="none"/>
        </w:rPr>
        <w:t>老年人经常性活动的场所内的墙角、柱子和物品凸出物应采取防撞措施</w:t>
      </w:r>
      <w:r>
        <w:rPr>
          <w:rFonts w:hint="eastAsia" w:ascii="Times New Roman" w:hAnsi="Times New Roman"/>
          <w:color w:val="auto"/>
          <w:sz w:val="24"/>
          <w:szCs w:val="32"/>
          <w:highlight w:val="none"/>
        </w:rPr>
        <w:t>；</w:t>
      </w:r>
    </w:p>
    <w:p>
      <w:pPr>
        <w:pStyle w:val="2"/>
        <w:spacing w:line="360" w:lineRule="auto"/>
        <w:ind w:right="0" w:rightChars="0" w:firstLine="480" w:firstLineChars="200"/>
        <w:jc w:val="both"/>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2</w:t>
      </w:r>
      <w:r>
        <w:rPr>
          <w:rFonts w:ascii="Times New Roman" w:hAnsi="Times New Roman"/>
          <w:color w:val="auto"/>
          <w:sz w:val="24"/>
          <w:szCs w:val="32"/>
          <w:highlight w:val="none"/>
        </w:rPr>
        <w:t xml:space="preserve"> 老年人</w:t>
      </w:r>
      <w:r>
        <w:rPr>
          <w:rFonts w:hint="eastAsia" w:ascii="Times New Roman" w:hAnsi="Times New Roman"/>
          <w:color w:val="auto"/>
          <w:sz w:val="24"/>
          <w:szCs w:val="32"/>
          <w:highlight w:val="none"/>
          <w:lang w:val="en-US" w:eastAsia="zh-CN"/>
        </w:rPr>
        <w:t>活动区域</w:t>
      </w:r>
      <w:r>
        <w:rPr>
          <w:rFonts w:ascii="Times New Roman" w:hAnsi="Times New Roman"/>
          <w:color w:val="auto"/>
          <w:sz w:val="24"/>
          <w:szCs w:val="32"/>
          <w:highlight w:val="none"/>
        </w:rPr>
        <w:t>应</w:t>
      </w:r>
      <w:r>
        <w:rPr>
          <w:rFonts w:hint="eastAsia" w:ascii="Times New Roman" w:hAnsi="Times New Roman"/>
          <w:color w:val="auto"/>
          <w:sz w:val="24"/>
          <w:szCs w:val="32"/>
          <w:highlight w:val="none"/>
          <w:lang w:val="en-US" w:eastAsia="zh-CN"/>
        </w:rPr>
        <w:t>根据现场条件</w:t>
      </w:r>
      <w:r>
        <w:rPr>
          <w:rFonts w:ascii="Times New Roman" w:hAnsi="Times New Roman"/>
          <w:color w:val="auto"/>
          <w:sz w:val="24"/>
          <w:szCs w:val="32"/>
          <w:highlight w:val="none"/>
        </w:rPr>
        <w:t>设置扶手</w:t>
      </w:r>
      <w:r>
        <w:rPr>
          <w:rFonts w:hint="eastAsia" w:ascii="Times New Roman" w:hAnsi="Times New Roman"/>
          <w:color w:val="auto"/>
          <w:sz w:val="24"/>
          <w:szCs w:val="32"/>
          <w:highlight w:val="none"/>
        </w:rPr>
        <w:t>；</w:t>
      </w:r>
    </w:p>
    <w:p>
      <w:pPr>
        <w:pStyle w:val="2"/>
        <w:spacing w:line="360" w:lineRule="auto"/>
        <w:ind w:right="0" w:rightChars="0" w:firstLine="480" w:firstLineChars="200"/>
        <w:jc w:val="both"/>
        <w:rPr>
          <w:rFonts w:hint="eastAsia" w:ascii="Times New Roman" w:hAnsi="Times New Roman"/>
          <w:color w:val="auto"/>
          <w:sz w:val="24"/>
          <w:szCs w:val="32"/>
          <w:highlight w:val="none"/>
          <w:lang w:eastAsia="zh-CN"/>
        </w:rPr>
      </w:pPr>
      <w:r>
        <w:rPr>
          <w:rFonts w:hint="eastAsia" w:ascii="Times New Roman" w:hAnsi="Times New Roman"/>
          <w:color w:val="auto"/>
          <w:sz w:val="24"/>
          <w:szCs w:val="32"/>
          <w:highlight w:val="none"/>
          <w:lang w:val="en-US" w:eastAsia="zh-CN"/>
        </w:rPr>
        <w:t>3</w:t>
      </w:r>
      <w:r>
        <w:rPr>
          <w:rFonts w:ascii="Times New Roman" w:hAnsi="Times New Roman"/>
          <w:color w:val="auto"/>
          <w:sz w:val="24"/>
          <w:szCs w:val="32"/>
          <w:highlight w:val="none"/>
        </w:rPr>
        <w:t xml:space="preserve"> 老年人</w:t>
      </w:r>
      <w:r>
        <w:rPr>
          <w:rFonts w:hint="eastAsia" w:ascii="Times New Roman" w:hAnsi="Times New Roman"/>
          <w:color w:val="auto"/>
          <w:sz w:val="24"/>
          <w:szCs w:val="32"/>
          <w:highlight w:val="none"/>
        </w:rPr>
        <w:t>等候</w:t>
      </w:r>
      <w:r>
        <w:rPr>
          <w:rFonts w:ascii="Times New Roman" w:hAnsi="Times New Roman"/>
          <w:color w:val="auto"/>
          <w:sz w:val="24"/>
          <w:szCs w:val="32"/>
          <w:highlight w:val="none"/>
        </w:rPr>
        <w:t>区</w:t>
      </w:r>
      <w:r>
        <w:rPr>
          <w:rFonts w:hint="eastAsia" w:ascii="Times New Roman" w:hAnsi="Times New Roman"/>
          <w:color w:val="auto"/>
          <w:sz w:val="24"/>
          <w:szCs w:val="32"/>
          <w:highlight w:val="none"/>
          <w:lang w:val="en-US" w:eastAsia="zh-CN"/>
        </w:rPr>
        <w:t>宜</w:t>
      </w:r>
      <w:r>
        <w:rPr>
          <w:rFonts w:ascii="Times New Roman" w:hAnsi="Times New Roman"/>
          <w:color w:val="auto"/>
          <w:sz w:val="24"/>
          <w:szCs w:val="32"/>
          <w:highlight w:val="none"/>
        </w:rPr>
        <w:t>设置爱心座椅和轮椅休息区</w:t>
      </w:r>
      <w:r>
        <w:rPr>
          <w:rFonts w:hint="eastAsia" w:ascii="Times New Roman" w:hAnsi="Times New Roman"/>
          <w:color w:val="auto"/>
          <w:sz w:val="24"/>
          <w:szCs w:val="32"/>
          <w:highlight w:val="none"/>
          <w:lang w:eastAsia="zh-CN"/>
        </w:rPr>
        <w:t>。</w:t>
      </w:r>
    </w:p>
    <w:p>
      <w:pPr>
        <w:pStyle w:val="2"/>
        <w:spacing w:line="360" w:lineRule="auto"/>
        <w:ind w:right="0" w:rightChars="0" w:firstLine="480" w:firstLineChars="200"/>
        <w:jc w:val="both"/>
        <w:rPr>
          <w:rFonts w:hint="eastAsia" w:ascii="Times New Roman" w:hAnsi="Times New Roman" w:eastAsia="宋体"/>
          <w:color w:val="auto"/>
          <w:sz w:val="24"/>
          <w:szCs w:val="32"/>
          <w:highlight w:val="none"/>
          <w:lang w:eastAsia="zh-CN"/>
        </w:rPr>
      </w:pPr>
      <w:r>
        <w:rPr>
          <w:rFonts w:hint="eastAsia" w:ascii="Times New Roman" w:hAnsi="Times New Roman"/>
          <w:color w:val="auto"/>
          <w:sz w:val="24"/>
          <w:szCs w:val="32"/>
          <w:highlight w:val="none"/>
          <w:lang w:val="en-US" w:eastAsia="zh-CN"/>
        </w:rPr>
        <w:t>4</w:t>
      </w:r>
      <w:r>
        <w:rPr>
          <w:rFonts w:ascii="Times New Roman" w:hAnsi="Times New Roman"/>
          <w:color w:val="auto"/>
          <w:sz w:val="24"/>
          <w:szCs w:val="32"/>
          <w:highlight w:val="none"/>
        </w:rPr>
        <w:t xml:space="preserve"> 宜配置便利店、超市、菜市场、洗衣店、理发店和家政服务等便民</w:t>
      </w:r>
      <w:r>
        <w:rPr>
          <w:rFonts w:hint="eastAsia" w:ascii="Times New Roman" w:hAnsi="Times New Roman"/>
          <w:color w:val="auto"/>
          <w:sz w:val="24"/>
          <w:szCs w:val="32"/>
          <w:highlight w:val="none"/>
          <w:lang w:val="en-US" w:eastAsia="zh-CN"/>
        </w:rPr>
        <w:t>场所。</w:t>
      </w:r>
    </w:p>
    <w:p>
      <w:pPr>
        <w:pStyle w:val="2"/>
        <w:spacing w:line="360" w:lineRule="auto"/>
        <w:ind w:right="0" w:rightChars="0"/>
        <w:jc w:val="both"/>
        <w:rPr>
          <w:rFonts w:hint="eastAsia" w:ascii="Times New Roman" w:hAnsi="Times New Roman" w:eastAsia="宋体" w:cs="宋体"/>
          <w:color w:val="auto"/>
          <w:sz w:val="24"/>
          <w:szCs w:val="24"/>
          <w:highlight w:val="none"/>
          <w:lang w:eastAsia="zh-CN"/>
        </w:rPr>
      </w:pPr>
      <w:r>
        <w:rPr>
          <w:rFonts w:hint="eastAsia" w:ascii="Times New Roman" w:hAnsi="Times New Roman"/>
          <w:color w:val="auto"/>
          <w:sz w:val="24"/>
          <w:szCs w:val="32"/>
          <w:highlight w:val="none"/>
        </w:rPr>
        <w:t>7.2.6</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服务活动用房内</w:t>
      </w:r>
      <w:r>
        <w:rPr>
          <w:rFonts w:ascii="Times New Roman" w:hAnsi="Times New Roman"/>
          <w:color w:val="auto"/>
          <w:sz w:val="24"/>
          <w:szCs w:val="32"/>
          <w:highlight w:val="none"/>
        </w:rPr>
        <w:t>应设低位服务设施，低位服务设施上表面距地面高度应</w:t>
      </w:r>
      <w:r>
        <w:rPr>
          <w:rFonts w:hint="eastAsia" w:ascii="Times New Roman" w:hAnsi="Times New Roman"/>
          <w:color w:val="auto"/>
          <w:sz w:val="24"/>
          <w:szCs w:val="32"/>
          <w:highlight w:val="none"/>
        </w:rPr>
        <w:t>为700mm~850mm，底部应留出高650mm、深450mm供乘轮椅者膝部和足尖部的移动空间</w:t>
      </w:r>
      <w:r>
        <w:rPr>
          <w:rFonts w:hint="eastAsia" w:ascii="Times New Roman" w:hAnsi="Times New Roman" w:cs="宋体"/>
          <w:color w:val="auto"/>
          <w:sz w:val="24"/>
          <w:szCs w:val="24"/>
          <w:highlight w:val="none"/>
        </w:rPr>
        <w:t>，并宜配置助听器和放大镜</w:t>
      </w:r>
      <w:r>
        <w:rPr>
          <w:rFonts w:hint="eastAsia" w:ascii="Times New Roman" w:hAnsi="Times New Roman" w:cs="宋体"/>
          <w:color w:val="auto"/>
          <w:sz w:val="24"/>
          <w:szCs w:val="24"/>
          <w:highlight w:val="none"/>
          <w:lang w:eastAsia="zh-CN"/>
        </w:rPr>
        <w:t>。</w:t>
      </w:r>
    </w:p>
    <w:p>
      <w:pPr>
        <w:spacing w:line="360" w:lineRule="auto"/>
        <w:jc w:val="center"/>
        <w:rPr>
          <w:rFonts w:ascii="Times New Roman" w:hAnsi="Times New Roman"/>
          <w:color w:val="auto"/>
          <w:highlight w:val="none"/>
        </w:rPr>
      </w:pPr>
      <w:r>
        <w:rPr>
          <w:rFonts w:ascii="Times New Roman" w:hAnsi="Times New Roman"/>
          <w:color w:val="auto"/>
          <w:highlight w:val="none"/>
        </w:rPr>
        <w:drawing>
          <wp:inline distT="0" distB="0" distL="114300" distR="114300">
            <wp:extent cx="2323465" cy="1653540"/>
            <wp:effectExtent l="0" t="0" r="635" b="3810"/>
            <wp:docPr id="1" name="图片 10" descr="C:/Users/Administrator/Desktop/配图_页面_15.jpg配图_页面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C:/Users/Administrator/Desktop/配图_页面_15.jpg配图_页面_15"/>
                    <pic:cNvPicPr>
                      <a:picLocks noChangeAspect="1"/>
                    </pic:cNvPicPr>
                  </pic:nvPicPr>
                  <pic:blipFill>
                    <a:blip r:embed="rId39"/>
                    <a:srcRect l="7729" t="25804" r="9005" b="32335"/>
                    <a:stretch>
                      <a:fillRect/>
                    </a:stretch>
                  </pic:blipFill>
                  <pic:spPr>
                    <a:xfrm>
                      <a:off x="0" y="0"/>
                      <a:ext cx="2323465" cy="1653540"/>
                    </a:xfrm>
                    <a:prstGeom prst="rect">
                      <a:avLst/>
                    </a:prstGeom>
                    <a:noFill/>
                    <a:ln>
                      <a:noFill/>
                    </a:ln>
                  </pic:spPr>
                </pic:pic>
              </a:graphicData>
            </a:graphic>
          </wp:inline>
        </w:drawing>
      </w:r>
    </w:p>
    <w:p>
      <w:pPr>
        <w:jc w:val="center"/>
        <w:rPr>
          <w:color w:val="auto"/>
          <w:highlight w:val="none"/>
        </w:rPr>
      </w:pPr>
      <w:r>
        <w:rPr>
          <w:rFonts w:hint="eastAsia" w:ascii="Times New Roman" w:hAnsi="Times New Roman"/>
          <w:color w:val="auto"/>
          <w:szCs w:val="21"/>
          <w:highlight w:val="none"/>
        </w:rPr>
        <w:t>图7.2 低位服务设施示意图</w:t>
      </w:r>
    </w:p>
    <w:p>
      <w:pPr>
        <w:pStyle w:val="4"/>
        <w:numPr>
          <w:ilvl w:val="1"/>
          <w:numId w:val="0"/>
        </w:numPr>
        <w:rPr>
          <w:rFonts w:ascii="Times New Roman" w:hAnsi="Times New Roman"/>
          <w:color w:val="auto"/>
          <w:highlight w:val="none"/>
        </w:rPr>
      </w:pPr>
      <w:bookmarkStart w:id="162" w:name="_Toc31766"/>
      <w:r>
        <w:rPr>
          <w:rFonts w:hint="eastAsia" w:ascii="Times New Roman" w:hAnsi="Times New Roman"/>
          <w:color w:val="auto"/>
          <w:highlight w:val="none"/>
        </w:rPr>
        <w:t>7.3公共卫生间</w:t>
      </w:r>
      <w:bookmarkEnd w:id="162"/>
    </w:p>
    <w:p>
      <w:pPr>
        <w:pStyle w:val="25"/>
        <w:spacing w:after="0" w:line="360" w:lineRule="auto"/>
        <w:ind w:left="0" w:leftChars="0"/>
        <w:rPr>
          <w:rFonts w:ascii="Times New Roman" w:hAnsi="Times New Roman"/>
          <w:color w:val="auto"/>
          <w:sz w:val="24"/>
          <w:szCs w:val="32"/>
          <w:highlight w:val="none"/>
        </w:rPr>
      </w:pPr>
      <w:r>
        <w:rPr>
          <w:rFonts w:hint="eastAsia" w:ascii="Times New Roman" w:hAnsi="Times New Roman"/>
          <w:color w:val="auto"/>
          <w:sz w:val="24"/>
          <w:szCs w:val="32"/>
          <w:highlight w:val="none"/>
        </w:rPr>
        <w:t>7.3.</w:t>
      </w:r>
      <w:r>
        <w:rPr>
          <w:rFonts w:hint="eastAsia" w:ascii="Times New Roman" w:hAnsi="Times New Roman"/>
          <w:color w:val="auto"/>
          <w:sz w:val="24"/>
          <w:szCs w:val="32"/>
          <w:highlight w:val="none"/>
          <w:lang w:val="en-US" w:eastAsia="zh-CN"/>
        </w:rPr>
        <w:t>1</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公共</w:t>
      </w:r>
      <w:r>
        <w:rPr>
          <w:rFonts w:hint="eastAsia" w:ascii="Times New Roman" w:hAnsi="Times New Roman"/>
          <w:color w:val="auto"/>
          <w:sz w:val="24"/>
          <w:szCs w:val="32"/>
          <w:highlight w:val="none"/>
        </w:rPr>
        <w:t>卫生间出入口有高差时应设</w:t>
      </w:r>
      <w:r>
        <w:rPr>
          <w:rFonts w:hint="eastAsia" w:ascii="Times New Roman" w:hAnsi="Times New Roman"/>
          <w:color w:val="auto"/>
          <w:sz w:val="24"/>
          <w:szCs w:val="32"/>
          <w:highlight w:val="none"/>
          <w:lang w:val="en-US" w:eastAsia="zh-CN"/>
        </w:rPr>
        <w:t>置轮椅坡道，条件受限时应设置</w:t>
      </w:r>
      <w:r>
        <w:rPr>
          <w:rFonts w:hint="eastAsia" w:ascii="Times New Roman" w:hAnsi="Times New Roman"/>
          <w:color w:val="auto"/>
          <w:sz w:val="24"/>
          <w:szCs w:val="32"/>
          <w:highlight w:val="none"/>
        </w:rPr>
        <w:t>便民坡道。</w:t>
      </w:r>
    </w:p>
    <w:p>
      <w:pPr>
        <w:pStyle w:val="25"/>
        <w:spacing w:after="0" w:line="360" w:lineRule="auto"/>
        <w:ind w:left="0" w:leftChars="0"/>
        <w:rPr>
          <w:rFonts w:ascii="Times New Roman" w:hAnsi="Times New Roman"/>
          <w:color w:val="auto"/>
          <w:sz w:val="24"/>
          <w:szCs w:val="32"/>
          <w:highlight w:val="none"/>
        </w:rPr>
      </w:pPr>
      <w:r>
        <w:rPr>
          <w:rFonts w:hint="eastAsia" w:ascii="Times New Roman" w:hAnsi="Times New Roman"/>
          <w:color w:val="auto"/>
          <w:sz w:val="24"/>
          <w:szCs w:val="32"/>
          <w:highlight w:val="none"/>
        </w:rPr>
        <w:t>7.3.</w:t>
      </w:r>
      <w:r>
        <w:rPr>
          <w:rFonts w:hint="eastAsia" w:ascii="Times New Roman" w:hAnsi="Times New Roman"/>
          <w:color w:val="auto"/>
          <w:sz w:val="24"/>
          <w:szCs w:val="32"/>
          <w:highlight w:val="none"/>
          <w:lang w:val="en-US" w:eastAsia="zh-CN"/>
        </w:rPr>
        <w:t>2</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公共</w:t>
      </w:r>
      <w:r>
        <w:rPr>
          <w:rFonts w:hint="eastAsia" w:ascii="Times New Roman" w:hAnsi="Times New Roman"/>
          <w:color w:val="auto"/>
          <w:sz w:val="24"/>
          <w:szCs w:val="32"/>
          <w:highlight w:val="none"/>
        </w:rPr>
        <w:t>卫生间的门应外开或可以从外面打开</w:t>
      </w:r>
      <w:r>
        <w:rPr>
          <w:rFonts w:hint="eastAsia" w:ascii="Times New Roman" w:hAnsi="Times New Roman"/>
          <w:color w:val="auto"/>
          <w:sz w:val="24"/>
          <w:szCs w:val="32"/>
          <w:highlight w:val="none"/>
          <w:lang w:eastAsia="zh-CN"/>
        </w:rPr>
        <w:t>，</w:t>
      </w:r>
      <w:r>
        <w:rPr>
          <w:rFonts w:hint="eastAsia" w:ascii="Times New Roman" w:hAnsi="Times New Roman"/>
          <w:color w:val="auto"/>
          <w:sz w:val="24"/>
          <w:szCs w:val="32"/>
          <w:highlight w:val="none"/>
          <w:lang w:val="en-US" w:eastAsia="zh-CN"/>
        </w:rPr>
        <w:t>通行净宽不应小于800mm</w:t>
      </w:r>
      <w:r>
        <w:rPr>
          <w:rFonts w:hint="eastAsia" w:ascii="Times New Roman" w:hAnsi="Times New Roman"/>
          <w:color w:val="auto"/>
          <w:sz w:val="24"/>
          <w:szCs w:val="32"/>
          <w:highlight w:val="none"/>
        </w:rPr>
        <w:t>。</w:t>
      </w:r>
    </w:p>
    <w:p>
      <w:pPr>
        <w:pStyle w:val="25"/>
        <w:spacing w:after="0" w:line="360" w:lineRule="auto"/>
        <w:ind w:left="0" w:leftChars="0"/>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7.3.</w:t>
      </w:r>
      <w:r>
        <w:rPr>
          <w:rFonts w:hint="eastAsia" w:ascii="Times New Roman" w:hAnsi="Times New Roman"/>
          <w:color w:val="auto"/>
          <w:sz w:val="24"/>
          <w:szCs w:val="32"/>
          <w:highlight w:val="none"/>
          <w:lang w:val="en-US" w:eastAsia="zh-CN"/>
        </w:rPr>
        <w:t>3</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公共</w:t>
      </w:r>
      <w:r>
        <w:rPr>
          <w:rFonts w:hint="eastAsia" w:ascii="Times New Roman" w:hAnsi="Times New Roman"/>
          <w:color w:val="auto"/>
          <w:sz w:val="24"/>
          <w:szCs w:val="32"/>
          <w:highlight w:val="none"/>
        </w:rPr>
        <w:t>卫生间应设置坐便器或活动坐便椅。</w:t>
      </w:r>
    </w:p>
    <w:p>
      <w:pPr>
        <w:pStyle w:val="25"/>
        <w:spacing w:after="0" w:line="360" w:lineRule="auto"/>
        <w:ind w:left="0" w:leftChars="0"/>
        <w:rPr>
          <w:rFonts w:hint="eastAsia"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lang w:val="en-US" w:eastAsia="zh-CN"/>
        </w:rPr>
        <w:t>7.3.4 公共</w:t>
      </w:r>
      <w:r>
        <w:rPr>
          <w:rFonts w:hint="eastAsia" w:ascii="Times New Roman" w:hAnsi="Times New Roman"/>
          <w:color w:val="auto"/>
          <w:sz w:val="24"/>
          <w:szCs w:val="32"/>
          <w:highlight w:val="none"/>
        </w:rPr>
        <w:t>卫生间</w:t>
      </w:r>
      <w:r>
        <w:rPr>
          <w:rFonts w:hint="eastAsia" w:ascii="Times New Roman" w:hAnsi="Times New Roman"/>
          <w:color w:val="auto"/>
          <w:sz w:val="24"/>
          <w:szCs w:val="32"/>
          <w:highlight w:val="none"/>
          <w:lang w:val="en-US" w:eastAsia="zh-CN"/>
        </w:rPr>
        <w:t>内</w:t>
      </w:r>
      <w:r>
        <w:rPr>
          <w:rFonts w:ascii="Times New Roman" w:hAnsi="Times New Roman"/>
          <w:color w:val="auto"/>
          <w:sz w:val="24"/>
          <w:szCs w:val="32"/>
          <w:highlight w:val="none"/>
        </w:rPr>
        <w:t>应设置直径不小于1</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50m的轮椅回转空间</w:t>
      </w:r>
      <w:r>
        <w:rPr>
          <w:rFonts w:hint="eastAsia" w:ascii="Times New Roman" w:hAnsi="Times New Roman"/>
          <w:color w:val="auto"/>
          <w:sz w:val="24"/>
          <w:szCs w:val="32"/>
          <w:highlight w:val="none"/>
          <w:lang w:eastAsia="zh-CN"/>
        </w:rPr>
        <w:t>。</w:t>
      </w:r>
    </w:p>
    <w:p>
      <w:pPr>
        <w:pStyle w:val="25"/>
        <w:spacing w:after="0" w:line="360" w:lineRule="auto"/>
        <w:ind w:left="0" w:leftChars="0"/>
        <w:rPr>
          <w:rFonts w:ascii="Times New Roman" w:hAnsi="Times New Roman"/>
          <w:color w:val="auto"/>
          <w:sz w:val="24"/>
          <w:szCs w:val="32"/>
          <w:highlight w:val="none"/>
        </w:rPr>
      </w:pPr>
      <w:r>
        <w:rPr>
          <w:rFonts w:hint="eastAsia" w:ascii="Times New Roman" w:hAnsi="Times New Roman"/>
          <w:color w:val="auto"/>
          <w:sz w:val="24"/>
          <w:szCs w:val="32"/>
          <w:highlight w:val="none"/>
        </w:rPr>
        <w:t>7.3.</w:t>
      </w:r>
      <w:r>
        <w:rPr>
          <w:rFonts w:hint="eastAsia" w:ascii="Times New Roman" w:hAnsi="Times New Roman"/>
          <w:color w:val="auto"/>
          <w:sz w:val="24"/>
          <w:szCs w:val="32"/>
          <w:highlight w:val="none"/>
          <w:lang w:val="en-US" w:eastAsia="zh-CN"/>
        </w:rPr>
        <w:t>5</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公共</w:t>
      </w:r>
      <w:r>
        <w:rPr>
          <w:rFonts w:hint="eastAsia" w:ascii="Times New Roman" w:hAnsi="Times New Roman"/>
          <w:color w:val="auto"/>
          <w:sz w:val="24"/>
          <w:szCs w:val="32"/>
          <w:highlight w:val="none"/>
        </w:rPr>
        <w:t>卫生间</w:t>
      </w:r>
      <w:r>
        <w:rPr>
          <w:rFonts w:hint="eastAsia" w:ascii="Times New Roman" w:hAnsi="Times New Roman"/>
          <w:color w:val="auto"/>
          <w:sz w:val="24"/>
          <w:szCs w:val="32"/>
          <w:highlight w:val="none"/>
          <w:lang w:val="en-US" w:eastAsia="zh-CN"/>
        </w:rPr>
        <w:t>内</w:t>
      </w:r>
      <w:r>
        <w:rPr>
          <w:rFonts w:hint="eastAsia" w:ascii="Times New Roman" w:hAnsi="Times New Roman"/>
          <w:color w:val="auto"/>
          <w:sz w:val="24"/>
          <w:szCs w:val="32"/>
          <w:highlight w:val="none"/>
        </w:rPr>
        <w:t>其他设施</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lang w:val="en-US" w:eastAsia="zh-CN"/>
        </w:rPr>
        <w:t>适老化改造</w:t>
      </w:r>
      <w:r>
        <w:rPr>
          <w:rFonts w:hint="eastAsia" w:ascii="Times New Roman" w:hAnsi="Times New Roman"/>
          <w:color w:val="auto"/>
          <w:sz w:val="24"/>
          <w:szCs w:val="32"/>
          <w:highlight w:val="none"/>
        </w:rPr>
        <w:t>应符合</w:t>
      </w:r>
      <w:r>
        <w:rPr>
          <w:rFonts w:hint="eastAsia" w:ascii="Times New Roman" w:hAnsi="Times New Roman"/>
          <w:color w:val="auto"/>
          <w:sz w:val="24"/>
          <w:szCs w:val="32"/>
          <w:highlight w:val="none"/>
          <w:lang w:eastAsia="zh-CN"/>
        </w:rPr>
        <w:t>以下</w:t>
      </w:r>
      <w:r>
        <w:rPr>
          <w:rFonts w:hint="eastAsia" w:ascii="Times New Roman" w:hAnsi="Times New Roman"/>
          <w:color w:val="auto"/>
          <w:sz w:val="24"/>
          <w:szCs w:val="32"/>
          <w:highlight w:val="none"/>
        </w:rPr>
        <w:t>规定：</w:t>
      </w:r>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1 坐便器两侧应设置</w:t>
      </w:r>
      <w:r>
        <w:rPr>
          <w:rFonts w:hint="eastAsia" w:ascii="Times New Roman" w:hAnsi="Times New Roman"/>
          <w:color w:val="auto"/>
          <w:sz w:val="24"/>
          <w:szCs w:val="32"/>
          <w:highlight w:val="none"/>
          <w:lang w:val="en-US" w:eastAsia="zh-CN"/>
        </w:rPr>
        <w:t>颜色鲜明的</w:t>
      </w:r>
      <w:r>
        <w:rPr>
          <w:rFonts w:hint="eastAsia" w:ascii="Times New Roman" w:hAnsi="Times New Roman"/>
          <w:color w:val="auto"/>
          <w:sz w:val="24"/>
          <w:szCs w:val="32"/>
          <w:highlight w:val="none"/>
        </w:rPr>
        <w:t>安全抓杆，轮椅接近坐便器一侧应设置可垂直或水平90°旋转的水平抓杆，另一侧宜设置L型抓杆；</w:t>
      </w:r>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2 坐便器旁应设置一次性纸垫盒、卫生纸盒、呼叫按钮等装置；</w:t>
      </w:r>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3 洗手台的水嘴中心距侧墙应不小于55</w:t>
      </w:r>
      <w:r>
        <w:rPr>
          <w:rFonts w:hint="eastAsia" w:ascii="Times New Roman" w:hAnsi="Times New Roman"/>
          <w:color w:val="auto"/>
          <w:sz w:val="24"/>
          <w:szCs w:val="32"/>
          <w:highlight w:val="none"/>
          <w:lang w:val="en-US" w:eastAsia="zh-CN"/>
        </w:rPr>
        <w:t>0m</w:t>
      </w:r>
      <w:r>
        <w:rPr>
          <w:rFonts w:hint="eastAsia" w:ascii="Times New Roman" w:hAnsi="Times New Roman"/>
          <w:color w:val="auto"/>
          <w:sz w:val="24"/>
          <w:szCs w:val="32"/>
          <w:highlight w:val="none"/>
        </w:rPr>
        <w:t>m，其底部应留出宽75</w:t>
      </w:r>
      <w:r>
        <w:rPr>
          <w:rFonts w:hint="eastAsia" w:ascii="Times New Roman" w:hAnsi="Times New Roman"/>
          <w:color w:val="auto"/>
          <w:sz w:val="24"/>
          <w:szCs w:val="32"/>
          <w:highlight w:val="none"/>
          <w:lang w:val="en-US" w:eastAsia="zh-CN"/>
        </w:rPr>
        <w:t>0m</w:t>
      </w:r>
      <w:r>
        <w:rPr>
          <w:rFonts w:hint="eastAsia" w:ascii="Times New Roman" w:hAnsi="Times New Roman"/>
          <w:color w:val="auto"/>
          <w:sz w:val="24"/>
          <w:szCs w:val="32"/>
          <w:highlight w:val="none"/>
        </w:rPr>
        <w:t>m、高65</w:t>
      </w:r>
      <w:r>
        <w:rPr>
          <w:rFonts w:hint="eastAsia" w:ascii="Times New Roman" w:hAnsi="Times New Roman"/>
          <w:color w:val="auto"/>
          <w:sz w:val="24"/>
          <w:szCs w:val="32"/>
          <w:highlight w:val="none"/>
          <w:lang w:val="en-US" w:eastAsia="zh-CN"/>
        </w:rPr>
        <w:t>0m</w:t>
      </w:r>
      <w:r>
        <w:rPr>
          <w:rFonts w:hint="eastAsia" w:ascii="Times New Roman" w:hAnsi="Times New Roman"/>
          <w:color w:val="auto"/>
          <w:sz w:val="24"/>
          <w:szCs w:val="32"/>
          <w:highlight w:val="none"/>
        </w:rPr>
        <w:t>m、深45</w:t>
      </w:r>
      <w:r>
        <w:rPr>
          <w:rFonts w:hint="eastAsia" w:ascii="Times New Roman" w:hAnsi="Times New Roman"/>
          <w:color w:val="auto"/>
          <w:sz w:val="24"/>
          <w:szCs w:val="32"/>
          <w:highlight w:val="none"/>
          <w:lang w:val="en-US" w:eastAsia="zh-CN"/>
        </w:rPr>
        <w:t>0m</w:t>
      </w:r>
      <w:r>
        <w:rPr>
          <w:rFonts w:hint="eastAsia" w:ascii="Times New Roman" w:hAnsi="Times New Roman"/>
          <w:color w:val="auto"/>
          <w:sz w:val="24"/>
          <w:szCs w:val="32"/>
          <w:highlight w:val="none"/>
        </w:rPr>
        <w:t>m供乘轮椅者膝部和足尖部的移动空间，并在洗手盆上方安装镜子，出水龙头</w:t>
      </w:r>
      <w:r>
        <w:rPr>
          <w:rFonts w:hint="eastAsia" w:ascii="Times New Roman" w:hAnsi="Times New Roman"/>
          <w:color w:val="auto"/>
          <w:sz w:val="24"/>
          <w:szCs w:val="32"/>
          <w:highlight w:val="none"/>
          <w:lang w:val="en-US" w:eastAsia="zh-CN"/>
        </w:rPr>
        <w:t>宜</w:t>
      </w:r>
      <w:r>
        <w:rPr>
          <w:rFonts w:hint="eastAsia" w:ascii="Times New Roman" w:hAnsi="Times New Roman"/>
          <w:color w:val="auto"/>
          <w:sz w:val="24"/>
          <w:szCs w:val="32"/>
          <w:highlight w:val="none"/>
        </w:rPr>
        <w:t>采用杠杆式水龙头或感应式自动出水方式；</w:t>
      </w:r>
    </w:p>
    <w:p>
      <w:pPr>
        <w:pStyle w:val="25"/>
        <w:spacing w:after="0" w:line="360" w:lineRule="auto"/>
        <w:ind w:left="0" w:leftChars="0" w:firstLine="480" w:firstLineChars="200"/>
        <w:rPr>
          <w:rFonts w:ascii="Times New Roman" w:hAnsi="Times New Roman" w:cs="宋体"/>
          <w:color w:val="auto"/>
          <w:sz w:val="24"/>
          <w:highlight w:val="none"/>
          <w:shd w:val="clear" w:color="auto" w:fill="FFFFFF"/>
        </w:rPr>
      </w:pPr>
      <w:r>
        <w:rPr>
          <w:rFonts w:hint="eastAsia" w:ascii="Times New Roman" w:hAnsi="Times New Roman"/>
          <w:color w:val="auto"/>
          <w:sz w:val="24"/>
          <w:szCs w:val="32"/>
          <w:highlight w:val="none"/>
        </w:rPr>
        <w:t>4 在洗手台上方应安装倾斜镜子，</w:t>
      </w:r>
      <w:r>
        <w:rPr>
          <w:rFonts w:ascii="Times New Roman" w:hAnsi="Times New Roman" w:cs="宋体"/>
          <w:color w:val="auto"/>
          <w:sz w:val="24"/>
          <w:highlight w:val="none"/>
          <w:shd w:val="clear" w:color="auto" w:fill="FFFFFF"/>
        </w:rPr>
        <w:t>镜子底端距地面不应大于1.00m</w:t>
      </w:r>
      <w:r>
        <w:rPr>
          <w:rFonts w:hint="eastAsia" w:ascii="Times New Roman" w:hAnsi="Times New Roman" w:cs="宋体"/>
          <w:color w:val="auto"/>
          <w:sz w:val="24"/>
          <w:highlight w:val="none"/>
          <w:shd w:val="clear" w:color="auto" w:fill="FFFFFF"/>
        </w:rPr>
        <w:t>，</w:t>
      </w:r>
      <w:r>
        <w:rPr>
          <w:rFonts w:ascii="Times New Roman" w:hAnsi="Times New Roman" w:cs="宋体"/>
          <w:color w:val="auto"/>
          <w:sz w:val="24"/>
          <w:highlight w:val="none"/>
          <w:shd w:val="clear" w:color="auto" w:fill="FFFFFF"/>
        </w:rPr>
        <w:t>镜子高度应不小于</w:t>
      </w:r>
      <w:r>
        <w:rPr>
          <w:rFonts w:hint="eastAsia" w:ascii="Times New Roman" w:hAnsi="Times New Roman" w:cs="宋体"/>
          <w:color w:val="auto"/>
          <w:sz w:val="24"/>
          <w:highlight w:val="none"/>
          <w:shd w:val="clear" w:color="auto" w:fill="FFFFFF"/>
        </w:rPr>
        <w:t>8</w:t>
      </w:r>
      <w:r>
        <w:rPr>
          <w:rFonts w:ascii="Times New Roman" w:hAnsi="Times New Roman" w:cs="宋体"/>
          <w:color w:val="auto"/>
          <w:sz w:val="24"/>
          <w:highlight w:val="none"/>
          <w:shd w:val="clear" w:color="auto" w:fill="FFFFFF"/>
        </w:rPr>
        <w:t>00mm</w:t>
      </w:r>
      <w:r>
        <w:rPr>
          <w:rFonts w:hint="eastAsia" w:ascii="Times New Roman" w:hAnsi="Times New Roman" w:cs="宋体"/>
          <w:color w:val="auto"/>
          <w:sz w:val="24"/>
          <w:highlight w:val="none"/>
          <w:shd w:val="clear" w:color="auto" w:fill="FFFFFF"/>
        </w:rPr>
        <w:t>，</w:t>
      </w:r>
      <w:r>
        <w:rPr>
          <w:rFonts w:ascii="Times New Roman" w:hAnsi="Times New Roman" w:cs="宋体"/>
          <w:color w:val="auto"/>
          <w:sz w:val="24"/>
          <w:highlight w:val="none"/>
          <w:shd w:val="clear" w:color="auto" w:fill="FFFFFF"/>
        </w:rPr>
        <w:t>镜子宜向下倾斜10°</w:t>
      </w:r>
      <w:r>
        <w:rPr>
          <w:rFonts w:hint="eastAsia" w:ascii="Times New Roman" w:hAnsi="Times New Roman" w:cs="宋体"/>
          <w:color w:val="auto"/>
          <w:sz w:val="24"/>
          <w:highlight w:val="none"/>
          <w:shd w:val="clear" w:color="auto" w:fill="FFFFFF"/>
        </w:rPr>
        <w:t>；</w:t>
      </w:r>
    </w:p>
    <w:p>
      <w:pPr>
        <w:pStyle w:val="25"/>
        <w:spacing w:after="0" w:line="360" w:lineRule="auto"/>
        <w:ind w:left="0" w:leftChars="0" w:firstLine="480" w:firstLineChars="200"/>
        <w:rPr>
          <w:rFonts w:hint="eastAsia" w:ascii="Times New Roman" w:hAnsi="Times New Roman" w:eastAsia="宋体"/>
          <w:color w:val="auto"/>
          <w:sz w:val="24"/>
          <w:szCs w:val="32"/>
          <w:highlight w:val="none"/>
          <w:lang w:eastAsia="zh-CN"/>
        </w:rPr>
      </w:pPr>
      <w:r>
        <w:rPr>
          <w:rFonts w:hint="eastAsia" w:ascii="Times New Roman" w:hAnsi="Times New Roman" w:cs="宋体"/>
          <w:color w:val="auto"/>
          <w:sz w:val="24"/>
          <w:highlight w:val="none"/>
          <w:shd w:val="clear" w:color="auto" w:fill="FFFFFF"/>
        </w:rPr>
        <w:t xml:space="preserve">5 </w:t>
      </w:r>
      <w:r>
        <w:rPr>
          <w:rFonts w:hint="eastAsia" w:ascii="Times New Roman" w:hAnsi="Times New Roman"/>
          <w:color w:val="auto"/>
          <w:sz w:val="24"/>
          <w:szCs w:val="32"/>
          <w:highlight w:val="none"/>
        </w:rPr>
        <w:t>卫生间内靠近坐便器附近应设置高低位按呼叫按钮</w:t>
      </w:r>
      <w:r>
        <w:rPr>
          <w:rFonts w:hint="eastAsia" w:ascii="Times New Roman" w:hAnsi="Times New Roman"/>
          <w:color w:val="auto"/>
          <w:sz w:val="24"/>
          <w:szCs w:val="32"/>
          <w:highlight w:val="none"/>
          <w:lang w:eastAsia="zh-CN"/>
        </w:rPr>
        <w:t>，高位按钮距地面</w:t>
      </w:r>
      <w:r>
        <w:rPr>
          <w:rFonts w:hint="eastAsia" w:ascii="Times New Roman" w:hAnsi="Times New Roman"/>
          <w:color w:val="auto"/>
          <w:sz w:val="24"/>
          <w:szCs w:val="32"/>
          <w:highlight w:val="none"/>
          <w:lang w:val="en-US" w:eastAsia="zh-CN"/>
        </w:rPr>
        <w:t>宜为</w:t>
      </w:r>
      <w:r>
        <w:rPr>
          <w:rFonts w:hint="eastAsia" w:ascii="Times New Roman" w:hAnsi="Times New Roman"/>
          <w:color w:val="auto"/>
          <w:sz w:val="24"/>
          <w:szCs w:val="32"/>
          <w:highlight w:val="none"/>
          <w:lang w:eastAsia="zh-CN"/>
        </w:rPr>
        <w:t>8</w:t>
      </w:r>
      <w:r>
        <w:rPr>
          <w:rFonts w:hint="eastAsia" w:ascii="Times New Roman" w:hAnsi="Times New Roman"/>
          <w:color w:val="auto"/>
          <w:sz w:val="24"/>
          <w:szCs w:val="32"/>
          <w:highlight w:val="none"/>
          <w:lang w:val="en-US" w:eastAsia="zh-CN"/>
        </w:rPr>
        <w:t>00</w:t>
      </w:r>
      <w:r>
        <w:rPr>
          <w:rFonts w:hint="eastAsia" w:ascii="Times New Roman" w:hAnsi="Times New Roman"/>
          <w:color w:val="auto"/>
          <w:sz w:val="24"/>
          <w:szCs w:val="32"/>
          <w:highlight w:val="none"/>
          <w:lang w:eastAsia="zh-CN"/>
        </w:rPr>
        <w:t>m</w:t>
      </w:r>
      <w:r>
        <w:rPr>
          <w:rFonts w:hint="eastAsia" w:ascii="Times New Roman" w:hAnsi="Times New Roman"/>
          <w:color w:val="auto"/>
          <w:sz w:val="24"/>
          <w:szCs w:val="32"/>
          <w:highlight w:val="none"/>
          <w:lang w:val="en-US" w:eastAsia="zh-CN"/>
        </w:rPr>
        <w:t>m</w:t>
      </w:r>
      <w:r>
        <w:rPr>
          <w:rFonts w:hint="eastAsia" w:ascii="Times New Roman" w:hAnsi="Times New Roman"/>
          <w:color w:val="auto"/>
          <w:sz w:val="24"/>
          <w:szCs w:val="32"/>
          <w:highlight w:val="none"/>
        </w:rPr>
        <w:t>~</w:t>
      </w:r>
      <w:r>
        <w:rPr>
          <w:rFonts w:hint="eastAsia" w:ascii="Times New Roman" w:hAnsi="Times New Roman"/>
          <w:color w:val="auto"/>
          <w:sz w:val="24"/>
          <w:szCs w:val="32"/>
          <w:highlight w:val="none"/>
          <w:lang w:eastAsia="zh-CN"/>
        </w:rPr>
        <w:t>10</w:t>
      </w:r>
      <w:r>
        <w:rPr>
          <w:rFonts w:hint="eastAsia" w:ascii="Times New Roman" w:hAnsi="Times New Roman"/>
          <w:color w:val="auto"/>
          <w:sz w:val="24"/>
          <w:szCs w:val="32"/>
          <w:highlight w:val="none"/>
          <w:lang w:val="en-US" w:eastAsia="zh-CN"/>
        </w:rPr>
        <w:t>00m</w:t>
      </w:r>
      <w:r>
        <w:rPr>
          <w:rFonts w:hint="eastAsia" w:ascii="Times New Roman" w:hAnsi="Times New Roman"/>
          <w:color w:val="auto"/>
          <w:sz w:val="24"/>
          <w:szCs w:val="32"/>
          <w:highlight w:val="none"/>
          <w:lang w:eastAsia="zh-CN"/>
        </w:rPr>
        <w:t>m，低位按钮距地面</w:t>
      </w:r>
      <w:r>
        <w:rPr>
          <w:rFonts w:hint="eastAsia" w:ascii="Times New Roman" w:hAnsi="Times New Roman"/>
          <w:color w:val="auto"/>
          <w:sz w:val="24"/>
          <w:szCs w:val="32"/>
          <w:highlight w:val="none"/>
          <w:lang w:val="en-US" w:eastAsia="zh-CN"/>
        </w:rPr>
        <w:t>宜为</w:t>
      </w:r>
      <w:r>
        <w:rPr>
          <w:rFonts w:hint="eastAsia" w:ascii="Times New Roman" w:hAnsi="Times New Roman"/>
          <w:color w:val="auto"/>
          <w:sz w:val="24"/>
          <w:szCs w:val="32"/>
          <w:highlight w:val="none"/>
          <w:lang w:eastAsia="zh-CN"/>
        </w:rPr>
        <w:t>4</w:t>
      </w:r>
      <w:r>
        <w:rPr>
          <w:rFonts w:hint="eastAsia" w:ascii="Times New Roman" w:hAnsi="Times New Roman"/>
          <w:color w:val="auto"/>
          <w:sz w:val="24"/>
          <w:szCs w:val="32"/>
          <w:highlight w:val="none"/>
          <w:lang w:val="en-US" w:eastAsia="zh-CN"/>
        </w:rPr>
        <w:t>00m</w:t>
      </w:r>
      <w:r>
        <w:rPr>
          <w:rFonts w:hint="eastAsia" w:ascii="Times New Roman" w:hAnsi="Times New Roman"/>
          <w:color w:val="auto"/>
          <w:sz w:val="24"/>
          <w:szCs w:val="32"/>
          <w:highlight w:val="none"/>
          <w:lang w:eastAsia="zh-CN"/>
        </w:rPr>
        <w:t>m</w:t>
      </w:r>
      <w:r>
        <w:rPr>
          <w:rFonts w:hint="eastAsia" w:ascii="Times New Roman" w:hAnsi="Times New Roman"/>
          <w:color w:val="auto"/>
          <w:sz w:val="24"/>
          <w:szCs w:val="32"/>
          <w:highlight w:val="none"/>
        </w:rPr>
        <w:t>~</w:t>
      </w:r>
      <w:r>
        <w:rPr>
          <w:rFonts w:hint="eastAsia" w:ascii="Times New Roman" w:hAnsi="Times New Roman"/>
          <w:color w:val="auto"/>
          <w:sz w:val="24"/>
          <w:szCs w:val="32"/>
          <w:highlight w:val="none"/>
          <w:lang w:eastAsia="zh-CN"/>
        </w:rPr>
        <w:t>5</w:t>
      </w:r>
      <w:r>
        <w:rPr>
          <w:rFonts w:hint="eastAsia" w:ascii="Times New Roman" w:hAnsi="Times New Roman"/>
          <w:color w:val="auto"/>
          <w:sz w:val="24"/>
          <w:szCs w:val="32"/>
          <w:highlight w:val="none"/>
          <w:lang w:val="en-US" w:eastAsia="zh-CN"/>
        </w:rPr>
        <w:t>00m</w:t>
      </w:r>
      <w:r>
        <w:rPr>
          <w:rFonts w:hint="eastAsia" w:ascii="Times New Roman" w:hAnsi="Times New Roman"/>
          <w:color w:val="auto"/>
          <w:sz w:val="24"/>
          <w:szCs w:val="32"/>
          <w:highlight w:val="none"/>
          <w:lang w:eastAsia="zh-CN"/>
        </w:rPr>
        <w:t>m。</w:t>
      </w:r>
    </w:p>
    <w:p>
      <w:pPr>
        <w:pStyle w:val="25"/>
        <w:spacing w:after="0" w:line="360" w:lineRule="auto"/>
        <w:ind w:left="0" w:leftChars="0"/>
        <w:rPr>
          <w:rFonts w:ascii="Times New Roman" w:hAnsi="Times New Roman"/>
          <w:color w:val="auto"/>
          <w:highlight w:val="none"/>
        </w:rPr>
      </w:pPr>
      <w:r>
        <w:rPr>
          <w:rFonts w:hint="eastAsia" w:ascii="Times New Roman" w:hAnsi="Times New Roman"/>
          <w:color w:val="auto"/>
          <w:highlight w:val="none"/>
        </w:rPr>
        <w:drawing>
          <wp:inline distT="0" distB="0" distL="114300" distR="114300">
            <wp:extent cx="5266690" cy="2441575"/>
            <wp:effectExtent l="0" t="0" r="10160" b="15875"/>
            <wp:docPr id="35" name="图片 35" descr="配图_页面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配图_页面_17"/>
                    <pic:cNvPicPr>
                      <a:picLocks noChangeAspect="1"/>
                    </pic:cNvPicPr>
                  </pic:nvPicPr>
                  <pic:blipFill>
                    <a:blip r:embed="rId40"/>
                    <a:srcRect t="24404" r="49163" b="42246"/>
                    <a:stretch>
                      <a:fillRect/>
                    </a:stretch>
                  </pic:blipFill>
                  <pic:spPr>
                    <a:xfrm>
                      <a:off x="0" y="0"/>
                      <a:ext cx="5266690" cy="2441575"/>
                    </a:xfrm>
                    <a:prstGeom prst="rect">
                      <a:avLst/>
                    </a:prstGeom>
                  </pic:spPr>
                </pic:pic>
              </a:graphicData>
            </a:graphic>
          </wp:inline>
        </w:drawing>
      </w:r>
    </w:p>
    <w:p>
      <w:pPr>
        <w:pStyle w:val="25"/>
        <w:spacing w:after="0" w:line="360" w:lineRule="auto"/>
        <w:ind w:left="0" w:leftChars="0"/>
        <w:jc w:val="center"/>
        <w:rPr>
          <w:rFonts w:ascii="Times New Roman" w:hAnsi="Times New Roman"/>
          <w:color w:val="auto"/>
          <w:szCs w:val="21"/>
          <w:highlight w:val="none"/>
        </w:rPr>
      </w:pPr>
      <w:r>
        <w:rPr>
          <w:rFonts w:hint="eastAsia" w:ascii="Times New Roman" w:hAnsi="Times New Roman"/>
          <w:color w:val="auto"/>
          <w:szCs w:val="21"/>
          <w:highlight w:val="none"/>
        </w:rPr>
        <w:t>图7.3-1 公共卫生间示意图</w:t>
      </w:r>
    </w:p>
    <w:p>
      <w:pPr>
        <w:pStyle w:val="25"/>
        <w:spacing w:after="0" w:line="360" w:lineRule="auto"/>
        <w:ind w:left="0" w:leftChars="0"/>
        <w:jc w:val="center"/>
        <w:rPr>
          <w:rFonts w:hint="eastAsia" w:ascii="Times New Roman" w:hAnsi="Times New Roman"/>
          <w:color w:val="auto"/>
          <w:highlight w:val="none"/>
        </w:rPr>
      </w:pPr>
    </w:p>
    <w:p>
      <w:pPr>
        <w:pStyle w:val="25"/>
        <w:spacing w:after="0" w:line="360" w:lineRule="auto"/>
        <w:ind w:left="0" w:leftChars="0"/>
        <w:jc w:val="center"/>
        <w:rPr>
          <w:rFonts w:hint="eastAsia" w:ascii="Times New Roman" w:hAnsi="Times New Roman"/>
          <w:color w:val="auto"/>
          <w:highlight w:val="none"/>
        </w:rPr>
      </w:pPr>
    </w:p>
    <w:p>
      <w:pPr>
        <w:pStyle w:val="25"/>
        <w:spacing w:after="0" w:line="360" w:lineRule="auto"/>
        <w:ind w:left="0" w:leftChars="0"/>
        <w:jc w:val="center"/>
        <w:rPr>
          <w:rFonts w:hint="eastAsia" w:ascii="Times New Roman" w:hAnsi="Times New Roman"/>
          <w:color w:val="auto"/>
          <w:highlight w:val="none"/>
        </w:rPr>
      </w:pPr>
    </w:p>
    <w:p>
      <w:pPr>
        <w:pStyle w:val="25"/>
        <w:spacing w:after="0" w:line="360" w:lineRule="auto"/>
        <w:ind w:left="0" w:leftChars="0"/>
        <w:jc w:val="center"/>
        <w:rPr>
          <w:rFonts w:hint="eastAsia" w:ascii="Times New Roman" w:hAnsi="Times New Roman"/>
          <w:color w:val="auto"/>
          <w:highlight w:val="none"/>
        </w:rPr>
      </w:pPr>
    </w:p>
    <w:tbl>
      <w:tblPr>
        <w:tblStyle w:val="49"/>
        <w:tblW w:w="85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23" w:type="dxa"/>
            <w:vAlign w:val="center"/>
          </w:tcPr>
          <w:p>
            <w:pPr>
              <w:pStyle w:val="25"/>
              <w:spacing w:after="0" w:line="360" w:lineRule="auto"/>
              <w:ind w:left="0" w:leftChars="0" w:firstLine="0" w:firstLineChars="0"/>
              <w:jc w:val="center"/>
              <w:rPr>
                <w:rFonts w:hint="eastAsia" w:ascii="Times New Roman" w:hAnsi="Times New Roman"/>
                <w:color w:val="auto"/>
                <w:highlight w:val="none"/>
                <w:vertAlign w:val="baseline"/>
              </w:rPr>
            </w:pPr>
            <w:r>
              <w:drawing>
                <wp:inline distT="0" distB="0" distL="114300" distR="114300">
                  <wp:extent cx="1732915" cy="2339975"/>
                  <wp:effectExtent l="0" t="0" r="635" b="3175"/>
                  <wp:docPr id="4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5"/>
                          <pic:cNvPicPr>
                            <a:picLocks noChangeAspect="1"/>
                          </pic:cNvPicPr>
                        </pic:nvPicPr>
                        <pic:blipFill>
                          <a:blip r:embed="rId41"/>
                          <a:stretch>
                            <a:fillRect/>
                          </a:stretch>
                        </pic:blipFill>
                        <pic:spPr>
                          <a:xfrm>
                            <a:off x="0" y="0"/>
                            <a:ext cx="1732915" cy="233997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674620" cy="2339975"/>
                  <wp:effectExtent l="0" t="0" r="11430" b="3175"/>
                  <wp:docPr id="4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6"/>
                          <pic:cNvPicPr>
                            <a:picLocks noChangeAspect="1"/>
                          </pic:cNvPicPr>
                        </pic:nvPicPr>
                        <pic:blipFill>
                          <a:blip r:embed="rId42"/>
                          <a:stretch>
                            <a:fillRect/>
                          </a:stretch>
                        </pic:blipFill>
                        <pic:spPr>
                          <a:xfrm>
                            <a:off x="0" y="0"/>
                            <a:ext cx="2674620" cy="233997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523" w:type="dxa"/>
          </w:tcPr>
          <w:p>
            <w:pPr>
              <w:pStyle w:val="25"/>
              <w:spacing w:after="0" w:line="360" w:lineRule="auto"/>
              <w:ind w:left="0" w:leftChars="0"/>
              <w:jc w:val="center"/>
              <w:rPr>
                <w:rFonts w:hint="eastAsia" w:ascii="Times New Roman" w:hAnsi="Times New Roman"/>
                <w:color w:val="auto"/>
                <w:highlight w:val="none"/>
                <w:vertAlign w:val="baseline"/>
              </w:rPr>
            </w:pPr>
            <w:r>
              <w:rPr>
                <w:rFonts w:hint="eastAsia" w:ascii="Times New Roman" w:hAnsi="Times New Roman"/>
                <w:color w:val="auto"/>
                <w:szCs w:val="21"/>
                <w:highlight w:val="none"/>
              </w:rPr>
              <w:t>图7.3-2 坐便器示意图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5" w:hRule="atLeast"/>
          <w:jc w:val="center"/>
        </w:trPr>
        <w:tc>
          <w:tcPr>
            <w:tcW w:w="8523" w:type="dxa"/>
            <w:vAlign w:val="center"/>
          </w:tcPr>
          <w:p>
            <w:pPr>
              <w:pStyle w:val="25"/>
              <w:spacing w:after="0" w:line="360" w:lineRule="auto"/>
              <w:ind w:left="0" w:leftChars="0" w:firstLine="0" w:firstLineChars="0"/>
              <w:jc w:val="center"/>
              <w:rPr>
                <w:rFonts w:hint="eastAsia" w:ascii="Times New Roman" w:hAnsi="Times New Roman"/>
                <w:color w:val="auto"/>
                <w:highlight w:val="none"/>
                <w:vertAlign w:val="baseline"/>
              </w:rPr>
            </w:pPr>
            <w:r>
              <w:drawing>
                <wp:inline distT="0" distB="0" distL="114300" distR="114300">
                  <wp:extent cx="2367280" cy="2008505"/>
                  <wp:effectExtent l="0" t="0" r="13970" b="10795"/>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43"/>
                          <a:stretch>
                            <a:fillRect/>
                          </a:stretch>
                        </pic:blipFill>
                        <pic:spPr>
                          <a:xfrm>
                            <a:off x="0" y="0"/>
                            <a:ext cx="2367280" cy="200850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614170" cy="2010410"/>
                  <wp:effectExtent l="0" t="0" r="5080" b="889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44"/>
                          <a:stretch>
                            <a:fillRect/>
                          </a:stretch>
                        </pic:blipFill>
                        <pic:spPr>
                          <a:xfrm>
                            <a:off x="0" y="0"/>
                            <a:ext cx="1614170" cy="201041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23" w:type="dxa"/>
          </w:tcPr>
          <w:p>
            <w:pPr>
              <w:pStyle w:val="25"/>
              <w:spacing w:after="0" w:line="360" w:lineRule="auto"/>
              <w:ind w:left="0" w:leftChars="0"/>
              <w:jc w:val="center"/>
              <w:rPr>
                <w:rFonts w:hint="eastAsia" w:ascii="Times New Roman" w:hAnsi="Times New Roman"/>
                <w:color w:val="auto"/>
                <w:highlight w:val="none"/>
                <w:vertAlign w:val="baseline"/>
              </w:rPr>
            </w:pPr>
            <w:r>
              <w:rPr>
                <w:rFonts w:hint="eastAsia" w:ascii="Times New Roman" w:hAnsi="Times New Roman"/>
                <w:color w:val="auto"/>
                <w:szCs w:val="21"/>
                <w:highlight w:val="none"/>
              </w:rPr>
              <w:t>图7.3-3 洗手台示意图</w:t>
            </w:r>
          </w:p>
        </w:tc>
      </w:tr>
    </w:tbl>
    <w:p>
      <w:pPr>
        <w:pStyle w:val="25"/>
        <w:spacing w:after="0" w:line="360" w:lineRule="auto"/>
        <w:ind w:left="0" w:leftChars="0"/>
        <w:jc w:val="both"/>
        <w:rPr>
          <w:rFonts w:hint="eastAsia" w:ascii="Times New Roman" w:hAnsi="Times New Roman"/>
          <w:color w:val="auto"/>
          <w:highlight w:val="none"/>
        </w:rPr>
      </w:pPr>
    </w:p>
    <w:p>
      <w:pPr>
        <w:pStyle w:val="25"/>
        <w:spacing w:after="0" w:line="400" w:lineRule="exact"/>
        <w:ind w:left="0" w:leftChars="0"/>
        <w:rPr>
          <w:rFonts w:ascii="Times New Roman" w:hAnsi="Times New Roman"/>
          <w:color w:val="auto"/>
          <w:sz w:val="24"/>
          <w:szCs w:val="32"/>
          <w:highlight w:val="none"/>
        </w:rPr>
      </w:pPr>
    </w:p>
    <w:p>
      <w:pPr>
        <w:pStyle w:val="25"/>
        <w:spacing w:after="0" w:line="400" w:lineRule="exact"/>
        <w:ind w:left="0" w:leftChars="0"/>
        <w:rPr>
          <w:rFonts w:ascii="Times New Roman" w:hAnsi="Times New Roman"/>
          <w:color w:val="auto"/>
          <w:sz w:val="24"/>
          <w:szCs w:val="32"/>
          <w:highlight w:val="none"/>
        </w:rPr>
        <w:sectPr>
          <w:pgSz w:w="11907" w:h="16839"/>
          <w:pgMar w:top="1440" w:right="1800" w:bottom="1440" w:left="1800" w:header="1418" w:footer="851" w:gutter="0"/>
          <w:pgNumType w:fmt="numberInDash"/>
          <w:cols w:space="720" w:num="1"/>
          <w:docGrid w:type="lines" w:linePitch="312" w:charSpace="0"/>
        </w:sectPr>
      </w:pPr>
    </w:p>
    <w:p>
      <w:pPr>
        <w:keepNext/>
        <w:keepLines/>
        <w:pageBreakBefore w:val="0"/>
        <w:widowControl w:val="0"/>
        <w:kinsoku/>
        <w:wordWrap/>
        <w:overflowPunct/>
        <w:topLinePunct w:val="0"/>
        <w:autoSpaceDE/>
        <w:autoSpaceDN/>
        <w:bidi w:val="0"/>
        <w:adjustRightInd/>
        <w:snapToGrid/>
        <w:spacing w:line="360" w:lineRule="auto"/>
        <w:ind w:left="431" w:hanging="431"/>
        <w:jc w:val="center"/>
        <w:textAlignment w:val="auto"/>
        <w:outlineLvl w:val="0"/>
        <w:rPr>
          <w:rFonts w:ascii="Times New Roman" w:hAnsi="Times New Roman" w:eastAsiaTheme="minorEastAsia"/>
          <w:b/>
          <w:bCs/>
          <w:color w:val="auto"/>
          <w:kern w:val="44"/>
          <w:sz w:val="24"/>
          <w:highlight w:val="none"/>
        </w:rPr>
      </w:pPr>
      <w:bookmarkStart w:id="163" w:name="_Toc4417"/>
      <w:r>
        <w:rPr>
          <w:rFonts w:hint="eastAsia" w:ascii="Times New Roman" w:hAnsi="Times New Roman" w:eastAsiaTheme="minorEastAsia"/>
          <w:b/>
          <w:bCs/>
          <w:color w:val="auto"/>
          <w:kern w:val="44"/>
          <w:sz w:val="24"/>
          <w:highlight w:val="none"/>
        </w:rPr>
        <w:t>8信息与服务</w:t>
      </w:r>
      <w:bookmarkEnd w:id="163"/>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p>
    <w:p>
      <w:pPr>
        <w:pStyle w:val="4"/>
        <w:numPr>
          <w:ilvl w:val="1"/>
          <w:numId w:val="0"/>
        </w:numPr>
        <w:rPr>
          <w:rFonts w:ascii="Times New Roman" w:hAnsi="Times New Roman"/>
          <w:color w:val="auto"/>
          <w:highlight w:val="none"/>
        </w:rPr>
      </w:pPr>
      <w:bookmarkStart w:id="164" w:name="_Toc14519"/>
      <w:r>
        <w:rPr>
          <w:rFonts w:hint="eastAsia" w:ascii="Times New Roman" w:hAnsi="Times New Roman"/>
          <w:color w:val="auto"/>
          <w:highlight w:val="none"/>
        </w:rPr>
        <w:t>8.1一般规定</w:t>
      </w:r>
      <w:bookmarkEnd w:id="164"/>
    </w:p>
    <w:p>
      <w:pPr>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8.1.1 信息与服务的适老化改造包括标识系统、智能系统、社区服务等内容。</w:t>
      </w:r>
    </w:p>
    <w:p>
      <w:pPr>
        <w:spacing w:line="360" w:lineRule="auto"/>
        <w:jc w:val="both"/>
        <w:rPr>
          <w:rFonts w:ascii="Times New Roman" w:hAnsi="Times New Roman"/>
          <w:color w:val="auto"/>
          <w:sz w:val="24"/>
          <w:szCs w:val="32"/>
          <w:highlight w:val="none"/>
        </w:rPr>
      </w:pPr>
      <w:r>
        <w:rPr>
          <w:rFonts w:hint="eastAsia" w:ascii="Times New Roman" w:hAnsi="Times New Roman"/>
          <w:color w:val="auto"/>
          <w:sz w:val="24"/>
          <w:szCs w:val="32"/>
          <w:highlight w:val="none"/>
        </w:rPr>
        <w:t>8.1.2 改造后应形成正确、连贯、易于识别的标识系统，建立智能便利的安全和服务体系，提供类型多样的社区服务，形成安全、智慧、多元的适老化住区。</w:t>
      </w:r>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highlight w:val="none"/>
        </w:rPr>
      </w:pPr>
    </w:p>
    <w:p>
      <w:pPr>
        <w:pStyle w:val="4"/>
        <w:numPr>
          <w:ilvl w:val="1"/>
          <w:numId w:val="0"/>
        </w:numPr>
        <w:rPr>
          <w:rFonts w:ascii="Times New Roman" w:hAnsi="Times New Roman"/>
          <w:color w:val="auto"/>
          <w:highlight w:val="none"/>
        </w:rPr>
      </w:pPr>
      <w:bookmarkStart w:id="165" w:name="_Toc32672"/>
      <w:r>
        <w:rPr>
          <w:rFonts w:hint="eastAsia" w:ascii="Times New Roman" w:hAnsi="Times New Roman"/>
          <w:color w:val="auto"/>
          <w:highlight w:val="none"/>
        </w:rPr>
        <w:t>8.2标识系统</w:t>
      </w:r>
      <w:bookmarkEnd w:id="165"/>
    </w:p>
    <w:p>
      <w:pPr>
        <w:numPr>
          <w:ilvl w:val="2"/>
          <w:numId w:val="0"/>
        </w:numPr>
        <w:autoSpaceDE w:val="0"/>
        <w:autoSpaceDN w:val="0"/>
        <w:spacing w:line="360" w:lineRule="auto"/>
        <w:rPr>
          <w:rFonts w:ascii="Times New Roman" w:hAnsi="Times New Roman" w:cs="黑体" w:eastAsiaTheme="minorEastAsia"/>
          <w:color w:val="auto"/>
          <w:kern w:val="44"/>
          <w:sz w:val="24"/>
          <w:highlight w:val="none"/>
        </w:rPr>
      </w:pPr>
      <w:r>
        <w:rPr>
          <w:rFonts w:hint="eastAsia" w:ascii="Times New Roman" w:hAnsi="Times New Roman"/>
          <w:color w:val="auto"/>
          <w:sz w:val="24"/>
          <w:szCs w:val="32"/>
          <w:highlight w:val="none"/>
        </w:rPr>
        <w:t>8.2.1 老旧住</w:t>
      </w:r>
      <w:r>
        <w:rPr>
          <w:rFonts w:hint="eastAsia" w:ascii="Times New Roman" w:hAnsi="Times New Roman" w:cs="黑体" w:eastAsiaTheme="minorEastAsia"/>
          <w:color w:val="auto"/>
          <w:kern w:val="44"/>
          <w:sz w:val="24"/>
          <w:highlight w:val="none"/>
        </w:rPr>
        <w:t>区</w:t>
      </w:r>
      <w:r>
        <w:rPr>
          <w:rFonts w:hint="eastAsia" w:ascii="Times New Roman" w:hAnsi="Times New Roman" w:cs="黑体" w:eastAsiaTheme="minorEastAsia"/>
          <w:color w:val="auto"/>
          <w:kern w:val="44"/>
          <w:sz w:val="24"/>
          <w:highlight w:val="none"/>
          <w:lang w:val="en-US" w:eastAsia="zh-CN"/>
        </w:rPr>
        <w:t>应</w:t>
      </w:r>
      <w:r>
        <w:rPr>
          <w:rFonts w:hint="eastAsia" w:ascii="Times New Roman" w:hAnsi="Times New Roman" w:cs="黑体" w:eastAsiaTheme="minorEastAsia"/>
          <w:color w:val="auto"/>
          <w:kern w:val="44"/>
          <w:sz w:val="24"/>
          <w:highlight w:val="none"/>
        </w:rPr>
        <w:t>建立完整的标识系统，</w:t>
      </w:r>
      <w:r>
        <w:rPr>
          <w:rFonts w:hint="eastAsia" w:ascii="Times New Roman" w:hAnsi="Times New Roman" w:cs="黑体" w:eastAsiaTheme="minorEastAsia"/>
          <w:color w:val="auto"/>
          <w:kern w:val="44"/>
          <w:sz w:val="24"/>
          <w:highlight w:val="none"/>
          <w:lang w:eastAsia="zh-CN"/>
        </w:rPr>
        <w:t>包括</w:t>
      </w:r>
      <w:r>
        <w:rPr>
          <w:rFonts w:hint="eastAsia" w:ascii="Times New Roman" w:hAnsi="Times New Roman" w:cs="宋体"/>
          <w:color w:val="auto"/>
          <w:sz w:val="24"/>
          <w:highlight w:val="none"/>
        </w:rPr>
        <w:t>引导标识、设施标识、警示标识</w:t>
      </w:r>
      <w:r>
        <w:rPr>
          <w:rFonts w:hint="eastAsia" w:ascii="Times New Roman" w:hAnsi="Times New Roman" w:cs="黑体" w:eastAsiaTheme="minorEastAsia"/>
          <w:color w:val="auto"/>
          <w:kern w:val="44"/>
          <w:sz w:val="24"/>
          <w:highlight w:val="none"/>
        </w:rPr>
        <w:t>等。</w:t>
      </w:r>
    </w:p>
    <w:p>
      <w:pPr>
        <w:numPr>
          <w:ilvl w:val="2"/>
          <w:numId w:val="0"/>
        </w:numPr>
        <w:autoSpaceDE w:val="0"/>
        <w:autoSpaceDN w:val="0"/>
        <w:spacing w:line="360" w:lineRule="auto"/>
        <w:rPr>
          <w:rFonts w:hint="eastAsia" w:ascii="Times New Roman" w:hAnsi="Times New Roman" w:cs="黑体" w:eastAsiaTheme="minorEastAsia"/>
          <w:color w:val="auto"/>
          <w:kern w:val="44"/>
          <w:sz w:val="24"/>
          <w:highlight w:val="none"/>
          <w:lang w:eastAsia="zh-CN"/>
        </w:rPr>
      </w:pPr>
      <w:r>
        <w:rPr>
          <w:rFonts w:hint="eastAsia" w:ascii="Times New Roman" w:hAnsi="Times New Roman"/>
          <w:color w:val="auto"/>
          <w:sz w:val="24"/>
          <w:szCs w:val="32"/>
          <w:highlight w:val="none"/>
          <w:lang w:val="en-US" w:eastAsia="zh-CN"/>
        </w:rPr>
        <w:t xml:space="preserve">8.2.2 </w:t>
      </w:r>
      <w:r>
        <w:rPr>
          <w:rFonts w:hint="eastAsia" w:ascii="Times New Roman" w:hAnsi="Times New Roman" w:cs="黑体" w:eastAsiaTheme="minorEastAsia"/>
          <w:color w:val="auto"/>
          <w:kern w:val="44"/>
          <w:sz w:val="24"/>
          <w:highlight w:val="none"/>
        </w:rPr>
        <w:t>标识</w:t>
      </w:r>
      <w:r>
        <w:rPr>
          <w:rFonts w:hint="eastAsia" w:ascii="Times New Roman" w:hAnsi="Times New Roman" w:cs="黑体" w:eastAsiaTheme="minorEastAsia"/>
          <w:color w:val="auto"/>
          <w:kern w:val="44"/>
          <w:sz w:val="24"/>
          <w:highlight w:val="none"/>
          <w:lang w:val="en-US" w:eastAsia="zh-CN"/>
        </w:rPr>
        <w:t>系统</w:t>
      </w:r>
      <w:r>
        <w:rPr>
          <w:rFonts w:hint="eastAsia" w:ascii="Times New Roman" w:hAnsi="Times New Roman" w:cs="黑体" w:eastAsiaTheme="minorEastAsia"/>
          <w:color w:val="auto"/>
          <w:kern w:val="44"/>
          <w:sz w:val="24"/>
          <w:highlight w:val="none"/>
        </w:rPr>
        <w:t>应设置在出入口、道路分岔口、拐点、主要活动场地</w:t>
      </w:r>
      <w:r>
        <w:rPr>
          <w:rFonts w:hint="eastAsia" w:ascii="Times New Roman" w:hAnsi="Times New Roman" w:cs="黑体" w:eastAsiaTheme="minorEastAsia"/>
          <w:color w:val="auto"/>
          <w:kern w:val="44"/>
          <w:sz w:val="24"/>
          <w:highlight w:val="none"/>
          <w:lang w:eastAsia="zh-CN"/>
        </w:rPr>
        <w:t>、</w:t>
      </w:r>
      <w:r>
        <w:rPr>
          <w:rFonts w:hint="eastAsia" w:ascii="Times New Roman" w:hAnsi="Times New Roman" w:cs="黑体" w:eastAsiaTheme="minorEastAsia"/>
          <w:color w:val="auto"/>
          <w:kern w:val="44"/>
          <w:sz w:val="24"/>
          <w:highlight w:val="none"/>
        </w:rPr>
        <w:t>建筑附近等老年人主要的生活流线上</w:t>
      </w:r>
      <w:r>
        <w:rPr>
          <w:rFonts w:hint="eastAsia" w:ascii="Times New Roman" w:hAnsi="Times New Roman" w:cs="黑体" w:eastAsiaTheme="minorEastAsia"/>
          <w:color w:val="auto"/>
          <w:kern w:val="44"/>
          <w:sz w:val="24"/>
          <w:highlight w:val="none"/>
          <w:lang w:eastAsia="zh-CN"/>
        </w:rPr>
        <w:t>。</w:t>
      </w:r>
    </w:p>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8.2.3 标识应安装牢固，边角宜圆弧处理。</w:t>
      </w:r>
    </w:p>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8.2.</w:t>
      </w:r>
      <w:r>
        <w:rPr>
          <w:rFonts w:hint="eastAsia" w:ascii="Times New Roman" w:hAnsi="Times New Roman"/>
          <w:color w:val="auto"/>
          <w:sz w:val="24"/>
          <w:szCs w:val="32"/>
          <w:highlight w:val="none"/>
          <w:lang w:val="en-US" w:eastAsia="zh-CN"/>
        </w:rPr>
        <w:t>4</w:t>
      </w:r>
      <w:r>
        <w:rPr>
          <w:rFonts w:hint="eastAsia" w:ascii="Times New Roman" w:hAnsi="Times New Roman"/>
          <w:color w:val="auto"/>
          <w:sz w:val="24"/>
          <w:szCs w:val="32"/>
          <w:highlight w:val="none"/>
        </w:rPr>
        <w:t xml:space="preserve"> 标识安装位置</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rPr>
        <w:t>中心线距地面高度宜为1.35m，标识内容</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rPr>
        <w:t>距地面高度宜</w:t>
      </w:r>
      <w:r>
        <w:rPr>
          <w:rFonts w:hint="eastAsia" w:ascii="Times New Roman" w:hAnsi="Times New Roman"/>
          <w:color w:val="auto"/>
          <w:sz w:val="24"/>
          <w:szCs w:val="32"/>
          <w:highlight w:val="none"/>
          <w:lang w:val="en-US" w:eastAsia="zh-CN"/>
        </w:rPr>
        <w:t>在</w:t>
      </w:r>
      <w:r>
        <w:rPr>
          <w:rFonts w:hint="eastAsia" w:ascii="Times New Roman" w:hAnsi="Times New Roman"/>
          <w:color w:val="auto"/>
          <w:sz w:val="24"/>
          <w:szCs w:val="32"/>
          <w:highlight w:val="none"/>
        </w:rPr>
        <w:t>0.70m~1.75m之间。</w:t>
      </w:r>
    </w:p>
    <w:p>
      <w:pPr>
        <w:spacing w:line="360" w:lineRule="auto"/>
        <w:jc w:val="center"/>
        <w:rPr>
          <w:rFonts w:ascii="Times New Roman" w:hAnsi="Times New Roman"/>
          <w:color w:val="auto"/>
          <w:highlight w:val="none"/>
        </w:rPr>
      </w:pPr>
      <w:r>
        <w:rPr>
          <w:rFonts w:ascii="Times New Roman" w:hAnsi="Times New Roman"/>
          <w:color w:val="auto"/>
          <w:highlight w:val="none"/>
        </w:rPr>
        <w:drawing>
          <wp:inline distT="0" distB="0" distL="114300" distR="114300">
            <wp:extent cx="4504690" cy="2313940"/>
            <wp:effectExtent l="0" t="0" r="10160" b="10160"/>
            <wp:docPr id="3" name="图片 2" descr="C:/Users/Administrator/Desktop/标识.jpg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标识.jpg标识"/>
                    <pic:cNvPicPr>
                      <a:picLocks noChangeAspect="1"/>
                    </pic:cNvPicPr>
                  </pic:nvPicPr>
                  <pic:blipFill>
                    <a:blip r:embed="rId45"/>
                    <a:srcRect l="4184" t="32636" r="5389" b="34561"/>
                    <a:stretch>
                      <a:fillRect/>
                    </a:stretch>
                  </pic:blipFill>
                  <pic:spPr>
                    <a:xfrm>
                      <a:off x="0" y="0"/>
                      <a:ext cx="4504690" cy="2313940"/>
                    </a:xfrm>
                    <a:prstGeom prst="rect">
                      <a:avLst/>
                    </a:prstGeom>
                    <a:noFill/>
                    <a:ln>
                      <a:noFill/>
                    </a:ln>
                  </pic:spPr>
                </pic:pic>
              </a:graphicData>
            </a:graphic>
          </wp:inline>
        </w:drawing>
      </w:r>
    </w:p>
    <w:p>
      <w:pPr>
        <w:spacing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图8.1 标识安装位置示意图</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8.2.</w:t>
      </w:r>
      <w:r>
        <w:rPr>
          <w:rFonts w:hint="eastAsia" w:ascii="Times New Roman" w:hAnsi="Times New Roman"/>
          <w:color w:val="auto"/>
          <w:sz w:val="24"/>
          <w:szCs w:val="32"/>
          <w:highlight w:val="none"/>
          <w:lang w:val="en-US" w:eastAsia="zh-CN"/>
        </w:rPr>
        <w:t>5</w:t>
      </w:r>
      <w:r>
        <w:rPr>
          <w:rFonts w:hint="eastAsia" w:ascii="Times New Roman" w:hAnsi="Times New Roman"/>
          <w:color w:val="auto"/>
          <w:sz w:val="24"/>
          <w:szCs w:val="32"/>
          <w:highlight w:val="none"/>
        </w:rPr>
        <w:t xml:space="preserve"> 标识</w:t>
      </w:r>
      <w:r>
        <w:rPr>
          <w:rFonts w:hint="eastAsia" w:ascii="Times New Roman" w:hAnsi="Times New Roman" w:cs="黑体" w:eastAsiaTheme="minorEastAsia"/>
          <w:color w:val="auto"/>
          <w:kern w:val="44"/>
          <w:sz w:val="24"/>
          <w:highlight w:val="none"/>
          <w:lang w:val="en-US" w:eastAsia="zh-CN"/>
        </w:rPr>
        <w:t>系统</w:t>
      </w:r>
      <w:r>
        <w:rPr>
          <w:rFonts w:hint="eastAsia" w:ascii="Times New Roman" w:hAnsi="Times New Roman"/>
          <w:color w:val="auto"/>
          <w:sz w:val="24"/>
          <w:szCs w:val="32"/>
          <w:highlight w:val="none"/>
        </w:rPr>
        <w:t>应色彩鲜明、图案清晰、字体醒目、通俗易懂，视距与标识色彩亮度比、对比度关系宜符合表8-1的规定。</w:t>
      </w:r>
    </w:p>
    <w:p>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表8-1 视距与标识色彩亮度比、对比度关系</w:t>
      </w:r>
    </w:p>
    <w:tbl>
      <w:tblPr>
        <w:tblStyle w:val="49"/>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spacing w:line="400" w:lineRule="exact"/>
              <w:jc w:val="center"/>
              <w:rPr>
                <w:rFonts w:hint="default" w:ascii="Times New Roman" w:hAnsi="Times New Roman" w:cs="Times New Roman" w:eastAsiaTheme="minorEastAsia"/>
                <w:color w:val="auto"/>
                <w:kern w:val="44"/>
                <w:sz w:val="21"/>
                <w:szCs w:val="21"/>
                <w:highlight w:val="none"/>
              </w:rPr>
            </w:pPr>
            <w:r>
              <w:rPr>
                <w:rFonts w:hint="default" w:ascii="Times New Roman" w:hAnsi="Times New Roman" w:cs="Times New Roman" w:eastAsiaTheme="minorEastAsia"/>
                <w:color w:val="auto"/>
                <w:kern w:val="44"/>
                <w:sz w:val="21"/>
                <w:szCs w:val="21"/>
                <w:highlight w:val="none"/>
              </w:rPr>
              <w:t>视距</w:t>
            </w:r>
          </w:p>
        </w:tc>
        <w:tc>
          <w:tcPr>
            <w:tcW w:w="2841" w:type="dxa"/>
          </w:tcPr>
          <w:p>
            <w:pPr>
              <w:spacing w:line="400" w:lineRule="exact"/>
              <w:jc w:val="center"/>
              <w:rPr>
                <w:rFonts w:hint="default" w:ascii="Times New Roman" w:hAnsi="Times New Roman" w:cs="Times New Roman" w:eastAsiaTheme="minorEastAsia"/>
                <w:color w:val="auto"/>
                <w:kern w:val="44"/>
                <w:sz w:val="21"/>
                <w:szCs w:val="21"/>
                <w:highlight w:val="none"/>
              </w:rPr>
            </w:pPr>
            <w:r>
              <w:rPr>
                <w:rFonts w:hint="default" w:ascii="Times New Roman" w:hAnsi="Times New Roman" w:cs="Times New Roman" w:eastAsiaTheme="minorEastAsia"/>
                <w:color w:val="auto"/>
                <w:kern w:val="44"/>
                <w:sz w:val="21"/>
                <w:szCs w:val="21"/>
                <w:highlight w:val="none"/>
              </w:rPr>
              <w:t>色彩亮度比</w:t>
            </w:r>
          </w:p>
        </w:tc>
        <w:tc>
          <w:tcPr>
            <w:tcW w:w="2841" w:type="dxa"/>
          </w:tcPr>
          <w:p>
            <w:pPr>
              <w:spacing w:line="400" w:lineRule="exact"/>
              <w:jc w:val="center"/>
              <w:rPr>
                <w:rFonts w:hint="default" w:ascii="Times New Roman" w:hAnsi="Times New Roman" w:cs="Times New Roman" w:eastAsiaTheme="minorEastAsia"/>
                <w:color w:val="auto"/>
                <w:kern w:val="44"/>
                <w:sz w:val="21"/>
                <w:szCs w:val="21"/>
                <w:highlight w:val="none"/>
              </w:rPr>
            </w:pPr>
            <w:r>
              <w:rPr>
                <w:rFonts w:hint="default" w:ascii="Times New Roman" w:hAnsi="Times New Roman" w:cs="Times New Roman" w:eastAsiaTheme="minorEastAsia"/>
                <w:color w:val="auto"/>
                <w:kern w:val="44"/>
                <w:sz w:val="21"/>
                <w:szCs w:val="21"/>
                <w:highlight w:val="none"/>
              </w:rPr>
              <w:t>相应色彩对比度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spacing w:line="400" w:lineRule="exact"/>
              <w:jc w:val="center"/>
              <w:rPr>
                <w:rFonts w:hint="default" w:ascii="Times New Roman" w:hAnsi="Times New Roman" w:cs="Times New Roman" w:eastAsiaTheme="minorEastAsia"/>
                <w:color w:val="auto"/>
                <w:kern w:val="44"/>
                <w:sz w:val="21"/>
                <w:szCs w:val="21"/>
                <w:highlight w:val="none"/>
              </w:rPr>
            </w:pPr>
            <w:r>
              <w:rPr>
                <w:rFonts w:hint="default" w:ascii="Times New Roman" w:hAnsi="Times New Roman" w:cs="Times New Roman" w:eastAsiaTheme="minorEastAsia"/>
                <w:color w:val="auto"/>
                <w:kern w:val="44"/>
                <w:sz w:val="21"/>
                <w:szCs w:val="21"/>
                <w:highlight w:val="none"/>
              </w:rPr>
              <w:t>≤2m</w:t>
            </w:r>
          </w:p>
        </w:tc>
        <w:tc>
          <w:tcPr>
            <w:tcW w:w="2841" w:type="dxa"/>
          </w:tcPr>
          <w:p>
            <w:pPr>
              <w:spacing w:line="400" w:lineRule="exact"/>
              <w:jc w:val="center"/>
              <w:rPr>
                <w:rFonts w:hint="default" w:ascii="Times New Roman" w:hAnsi="Times New Roman" w:cs="Times New Roman" w:eastAsiaTheme="minorEastAsia"/>
                <w:color w:val="auto"/>
                <w:kern w:val="44"/>
                <w:sz w:val="21"/>
                <w:szCs w:val="21"/>
                <w:highlight w:val="none"/>
              </w:rPr>
            </w:pPr>
            <w:r>
              <w:rPr>
                <w:rFonts w:hint="default" w:ascii="Times New Roman" w:hAnsi="Times New Roman" w:cs="Times New Roman" w:eastAsiaTheme="minorEastAsia"/>
                <w:color w:val="auto"/>
                <w:kern w:val="44"/>
                <w:sz w:val="21"/>
                <w:szCs w:val="21"/>
                <w:highlight w:val="none"/>
              </w:rPr>
              <w:t>≥2.0</w:t>
            </w:r>
          </w:p>
        </w:tc>
        <w:tc>
          <w:tcPr>
            <w:tcW w:w="2841" w:type="dxa"/>
          </w:tcPr>
          <w:p>
            <w:pPr>
              <w:spacing w:line="400" w:lineRule="exact"/>
              <w:jc w:val="center"/>
              <w:rPr>
                <w:rFonts w:hint="default" w:ascii="Times New Roman" w:hAnsi="Times New Roman" w:cs="Times New Roman" w:eastAsiaTheme="minorEastAsia"/>
                <w:color w:val="auto"/>
                <w:kern w:val="44"/>
                <w:sz w:val="21"/>
                <w:szCs w:val="21"/>
                <w:highlight w:val="none"/>
              </w:rPr>
            </w:pPr>
            <w:r>
              <w:rPr>
                <w:rFonts w:hint="default" w:ascii="Times New Roman" w:hAnsi="Times New Roman" w:cs="Times New Roman" w:eastAsiaTheme="minorEastAsia"/>
                <w:color w:val="auto"/>
                <w:kern w:val="44"/>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spacing w:line="400" w:lineRule="exact"/>
              <w:jc w:val="center"/>
              <w:rPr>
                <w:rFonts w:hint="default" w:ascii="Times New Roman" w:hAnsi="Times New Roman" w:cs="Times New Roman" w:eastAsiaTheme="minorEastAsia"/>
                <w:color w:val="auto"/>
                <w:kern w:val="44"/>
                <w:sz w:val="21"/>
                <w:szCs w:val="21"/>
                <w:highlight w:val="none"/>
              </w:rPr>
            </w:pPr>
            <w:r>
              <w:rPr>
                <w:rFonts w:hint="default" w:ascii="Times New Roman" w:hAnsi="Times New Roman" w:cs="Times New Roman" w:eastAsiaTheme="minorEastAsia"/>
                <w:color w:val="auto"/>
                <w:kern w:val="44"/>
                <w:sz w:val="21"/>
                <w:szCs w:val="21"/>
                <w:highlight w:val="none"/>
              </w:rPr>
              <w:t>2m</w:t>
            </w:r>
            <w:r>
              <w:rPr>
                <w:rFonts w:hint="default" w:ascii="Times New Roman" w:hAnsi="Times New Roman" w:cs="Times New Roman"/>
                <w:color w:val="auto"/>
                <w:sz w:val="21"/>
                <w:szCs w:val="21"/>
                <w:highlight w:val="none"/>
              </w:rPr>
              <w:t>~</w:t>
            </w:r>
            <w:r>
              <w:rPr>
                <w:rFonts w:hint="default" w:ascii="Times New Roman" w:hAnsi="Times New Roman" w:cs="Times New Roman" w:eastAsiaTheme="minorEastAsia"/>
                <w:color w:val="auto"/>
                <w:kern w:val="44"/>
                <w:sz w:val="21"/>
                <w:szCs w:val="21"/>
                <w:highlight w:val="none"/>
              </w:rPr>
              <w:t>5m</w:t>
            </w:r>
          </w:p>
        </w:tc>
        <w:tc>
          <w:tcPr>
            <w:tcW w:w="2841" w:type="dxa"/>
          </w:tcPr>
          <w:p>
            <w:pPr>
              <w:spacing w:line="400" w:lineRule="exact"/>
              <w:jc w:val="center"/>
              <w:rPr>
                <w:rFonts w:hint="default" w:ascii="Times New Roman" w:hAnsi="Times New Roman" w:cs="Times New Roman" w:eastAsiaTheme="minorEastAsia"/>
                <w:color w:val="auto"/>
                <w:kern w:val="44"/>
                <w:sz w:val="21"/>
                <w:szCs w:val="21"/>
                <w:highlight w:val="none"/>
              </w:rPr>
            </w:pPr>
            <w:r>
              <w:rPr>
                <w:rFonts w:hint="default" w:ascii="Times New Roman" w:hAnsi="Times New Roman" w:cs="Times New Roman" w:eastAsiaTheme="minorEastAsia"/>
                <w:color w:val="auto"/>
                <w:kern w:val="44"/>
                <w:sz w:val="21"/>
                <w:szCs w:val="21"/>
                <w:highlight w:val="none"/>
              </w:rPr>
              <w:t>≥5.0</w:t>
            </w:r>
          </w:p>
        </w:tc>
        <w:tc>
          <w:tcPr>
            <w:tcW w:w="2841" w:type="dxa"/>
          </w:tcPr>
          <w:p>
            <w:pPr>
              <w:spacing w:line="400" w:lineRule="exact"/>
              <w:jc w:val="center"/>
              <w:rPr>
                <w:rFonts w:hint="default" w:ascii="Times New Roman" w:hAnsi="Times New Roman" w:cs="Times New Roman" w:eastAsiaTheme="minorEastAsia"/>
                <w:color w:val="auto"/>
                <w:kern w:val="44"/>
                <w:sz w:val="21"/>
                <w:szCs w:val="21"/>
                <w:highlight w:val="none"/>
              </w:rPr>
            </w:pPr>
            <w:r>
              <w:rPr>
                <w:rFonts w:hint="default" w:ascii="Times New Roman" w:hAnsi="Times New Roman" w:cs="Times New Roman" w:eastAsiaTheme="minorEastAsia"/>
                <w:color w:val="auto"/>
                <w:kern w:val="44"/>
                <w:sz w:val="21"/>
                <w:szCs w:val="21"/>
                <w:highlight w:val="none"/>
              </w:rPr>
              <w:t>≥80%</w:t>
            </w:r>
          </w:p>
        </w:tc>
      </w:tr>
    </w:tbl>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8.2.6 标识系统字体和图案</w:t>
      </w:r>
      <w:r>
        <w:rPr>
          <w:rFonts w:hint="eastAsia" w:ascii="Times New Roman" w:hAnsi="Times New Roman"/>
          <w:color w:val="auto"/>
          <w:sz w:val="24"/>
          <w:szCs w:val="32"/>
          <w:highlight w:val="none"/>
          <w:lang w:val="en-US" w:eastAsia="zh-CN"/>
        </w:rPr>
        <w:t>应</w:t>
      </w:r>
      <w:r>
        <w:rPr>
          <w:rFonts w:hint="eastAsia" w:ascii="Times New Roman" w:hAnsi="Times New Roman"/>
          <w:color w:val="auto"/>
          <w:sz w:val="24"/>
          <w:szCs w:val="32"/>
          <w:highlight w:val="none"/>
        </w:rPr>
        <w:t>适当做放大处理。</w:t>
      </w:r>
    </w:p>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8.2.</w:t>
      </w:r>
      <w:r>
        <w:rPr>
          <w:rFonts w:hint="eastAsia" w:ascii="Times New Roman" w:hAnsi="Times New Roman"/>
          <w:color w:val="auto"/>
          <w:sz w:val="24"/>
          <w:szCs w:val="32"/>
          <w:highlight w:val="none"/>
          <w:lang w:val="en-US" w:eastAsia="zh-CN"/>
        </w:rPr>
        <w:t>7</w:t>
      </w:r>
      <w:r>
        <w:rPr>
          <w:rFonts w:hint="eastAsia" w:ascii="Times New Roman" w:hAnsi="Times New Roman"/>
          <w:color w:val="auto"/>
          <w:sz w:val="24"/>
          <w:szCs w:val="32"/>
          <w:highlight w:val="none"/>
        </w:rPr>
        <w:t xml:space="preserve"> 标识宜</w:t>
      </w:r>
      <w:r>
        <w:rPr>
          <w:rFonts w:hint="eastAsia" w:ascii="Times New Roman" w:hAnsi="Times New Roman" w:cs="黑体" w:eastAsiaTheme="minorEastAsia"/>
          <w:color w:val="auto"/>
          <w:kern w:val="44"/>
          <w:sz w:val="24"/>
          <w:highlight w:val="none"/>
        </w:rPr>
        <w:t>结合语音信息、触感信息、盲文信息、智能化等辅助手段来增强导视信息</w:t>
      </w:r>
      <w:r>
        <w:rPr>
          <w:rFonts w:hint="eastAsia" w:ascii="Times New Roman" w:hAnsi="Times New Roman" w:cs="黑体" w:eastAsiaTheme="minorEastAsia"/>
          <w:color w:val="auto"/>
          <w:kern w:val="44"/>
          <w:sz w:val="24"/>
          <w:highlight w:val="none"/>
          <w:lang w:eastAsia="zh-CN"/>
        </w:rPr>
        <w:t>，</w:t>
      </w:r>
      <w:r>
        <w:rPr>
          <w:rFonts w:hint="eastAsia" w:ascii="Times New Roman" w:hAnsi="Times New Roman" w:cs="黑体" w:eastAsiaTheme="minorEastAsia"/>
          <w:color w:val="auto"/>
          <w:kern w:val="44"/>
          <w:sz w:val="24"/>
          <w:highlight w:val="none"/>
          <w:lang w:val="en-US" w:eastAsia="zh-CN"/>
        </w:rPr>
        <w:t>并</w:t>
      </w:r>
      <w:r>
        <w:rPr>
          <w:rFonts w:hint="eastAsia" w:ascii="Times New Roman" w:hAnsi="Times New Roman"/>
          <w:color w:val="auto"/>
          <w:sz w:val="24"/>
          <w:szCs w:val="32"/>
          <w:highlight w:val="none"/>
        </w:rPr>
        <w:t>具有夜间显示功能。</w:t>
      </w:r>
    </w:p>
    <w:p>
      <w:pPr>
        <w:pStyle w:val="2"/>
        <w:keepNext w:val="0"/>
        <w:keepLines w:val="0"/>
        <w:pageBreakBefore w:val="0"/>
        <w:widowControl w:val="0"/>
        <w:kinsoku/>
        <w:wordWrap/>
        <w:overflowPunct/>
        <w:topLinePunct w:val="0"/>
        <w:autoSpaceDE/>
        <w:autoSpaceDN/>
        <w:bidi w:val="0"/>
        <w:adjustRightInd/>
        <w:snapToGrid w:val="0"/>
        <w:ind w:right="0" w:rightChars="0"/>
        <w:textAlignment w:val="auto"/>
        <w:rPr>
          <w:color w:val="auto"/>
        </w:rPr>
      </w:pPr>
    </w:p>
    <w:p>
      <w:pPr>
        <w:pStyle w:val="4"/>
        <w:numPr>
          <w:ilvl w:val="1"/>
          <w:numId w:val="0"/>
        </w:numPr>
        <w:rPr>
          <w:rFonts w:ascii="Times New Roman" w:hAnsi="Times New Roman"/>
          <w:b/>
          <w:bCs/>
          <w:color w:val="auto"/>
          <w:highlight w:val="none"/>
        </w:rPr>
      </w:pPr>
      <w:bookmarkStart w:id="166" w:name="_Toc23667"/>
      <w:r>
        <w:rPr>
          <w:rFonts w:hint="eastAsia" w:ascii="Times New Roman" w:hAnsi="Times New Roman"/>
          <w:b/>
          <w:bCs/>
          <w:color w:val="auto"/>
          <w:highlight w:val="none"/>
        </w:rPr>
        <w:t>8.3智能化系统</w:t>
      </w:r>
      <w:bookmarkEnd w:id="166"/>
    </w:p>
    <w:p>
      <w:pPr>
        <w:spacing w:line="360" w:lineRule="auto"/>
        <w:rPr>
          <w:rFonts w:ascii="Times New Roman" w:hAnsi="Times New Roman"/>
          <w:color w:val="auto"/>
          <w:highlight w:val="none"/>
        </w:rPr>
      </w:pPr>
      <w:r>
        <w:rPr>
          <w:rFonts w:hint="eastAsia" w:ascii="Times New Roman" w:hAnsi="Times New Roman"/>
          <w:b w:val="0"/>
          <w:bCs w:val="0"/>
          <w:color w:val="auto"/>
          <w:sz w:val="24"/>
          <w:szCs w:val="32"/>
          <w:highlight w:val="none"/>
          <w:lang w:val="en-US" w:eastAsia="zh-CN"/>
        </w:rPr>
        <w:t xml:space="preserve">8.3.1 </w:t>
      </w:r>
      <w:r>
        <w:rPr>
          <w:rFonts w:hint="eastAsia" w:ascii="Segoe UI" w:hAnsi="Segoe UI" w:eastAsia="Segoe UI" w:cs="Segoe UI"/>
          <w:i w:val="0"/>
          <w:iCs w:val="0"/>
          <w:caps w:val="0"/>
          <w:spacing w:val="0"/>
          <w:sz w:val="24"/>
          <w:szCs w:val="24"/>
          <w:shd w:val="clear" w:fill="FFFFFF"/>
        </w:rPr>
        <w:t>智能化系统改造应针对智慧养老发展需求，为物联网设备、智能服务终端等设施预留安装条件</w:t>
      </w:r>
      <w:r>
        <w:rPr>
          <w:rFonts w:ascii="Times New Roman" w:hAnsi="Times New Roman"/>
          <w:color w:val="auto"/>
          <w:sz w:val="24"/>
          <w:szCs w:val="32"/>
          <w:highlight w:val="none"/>
        </w:rPr>
        <w:t>。</w:t>
      </w:r>
    </w:p>
    <w:p>
      <w:pPr>
        <w:spacing w:line="360" w:lineRule="auto"/>
        <w:rPr>
          <w:rFonts w:ascii="Times New Roman" w:hAnsi="Times New Roman"/>
          <w:b w:val="0"/>
          <w:bCs w:val="0"/>
          <w:color w:val="auto"/>
          <w:sz w:val="24"/>
          <w:szCs w:val="32"/>
          <w:highlight w:val="none"/>
        </w:rPr>
      </w:pPr>
      <w:r>
        <w:rPr>
          <w:rFonts w:hint="eastAsia" w:ascii="Times New Roman" w:hAnsi="Times New Roman"/>
          <w:b w:val="0"/>
          <w:bCs w:val="0"/>
          <w:color w:val="auto"/>
          <w:sz w:val="24"/>
          <w:szCs w:val="32"/>
          <w:highlight w:val="none"/>
        </w:rPr>
        <w:t>8.3.</w:t>
      </w:r>
      <w:r>
        <w:rPr>
          <w:rFonts w:hint="eastAsia" w:ascii="Times New Roman" w:hAnsi="Times New Roman"/>
          <w:b w:val="0"/>
          <w:bCs w:val="0"/>
          <w:color w:val="auto"/>
          <w:sz w:val="24"/>
          <w:szCs w:val="32"/>
          <w:highlight w:val="none"/>
          <w:lang w:val="en-US" w:eastAsia="zh-CN"/>
        </w:rPr>
        <w:t>2</w:t>
      </w:r>
      <w:r>
        <w:rPr>
          <w:rFonts w:hint="eastAsia" w:ascii="Times New Roman" w:hAnsi="Times New Roman"/>
          <w:b w:val="0"/>
          <w:bCs w:val="0"/>
          <w:color w:val="auto"/>
          <w:sz w:val="24"/>
          <w:szCs w:val="32"/>
          <w:highlight w:val="none"/>
        </w:rPr>
        <w:t xml:space="preserve"> 智能化系统应包括视频监控</w:t>
      </w:r>
      <w:r>
        <w:rPr>
          <w:rFonts w:hint="eastAsia" w:ascii="Times New Roman" w:hAnsi="Times New Roman"/>
          <w:b w:val="0"/>
          <w:bCs w:val="0"/>
          <w:color w:val="auto"/>
          <w:sz w:val="24"/>
          <w:szCs w:val="32"/>
          <w:highlight w:val="none"/>
          <w:lang w:val="en-US" w:eastAsia="zh-CN"/>
        </w:rPr>
        <w:t>系统</w:t>
      </w:r>
      <w:r>
        <w:rPr>
          <w:rFonts w:hint="eastAsia" w:ascii="Times New Roman" w:hAnsi="Times New Roman"/>
          <w:b w:val="0"/>
          <w:bCs w:val="0"/>
          <w:color w:val="auto"/>
          <w:sz w:val="24"/>
          <w:szCs w:val="32"/>
          <w:highlight w:val="none"/>
        </w:rPr>
        <w:t>、</w:t>
      </w:r>
      <w:r>
        <w:rPr>
          <w:rFonts w:hint="eastAsia" w:ascii="Times New Roman" w:hAnsi="Times New Roman"/>
          <w:b w:val="0"/>
          <w:bCs w:val="0"/>
          <w:color w:val="auto"/>
          <w:sz w:val="24"/>
          <w:szCs w:val="32"/>
          <w:highlight w:val="none"/>
          <w:lang w:val="en-US" w:eastAsia="zh-CN"/>
        </w:rPr>
        <w:t>自动报警系统、</w:t>
      </w:r>
      <w:r>
        <w:rPr>
          <w:rFonts w:hint="eastAsia" w:ascii="Times New Roman" w:hAnsi="Times New Roman"/>
          <w:b w:val="0"/>
          <w:bCs w:val="0"/>
          <w:color w:val="auto"/>
          <w:sz w:val="24"/>
          <w:szCs w:val="32"/>
          <w:highlight w:val="none"/>
        </w:rPr>
        <w:t>紧急呼叫</w:t>
      </w:r>
      <w:r>
        <w:rPr>
          <w:rFonts w:hint="eastAsia" w:ascii="Times New Roman" w:hAnsi="Times New Roman"/>
          <w:b w:val="0"/>
          <w:bCs w:val="0"/>
          <w:color w:val="auto"/>
          <w:sz w:val="24"/>
          <w:szCs w:val="32"/>
          <w:highlight w:val="none"/>
          <w:lang w:val="en-US" w:eastAsia="zh-CN"/>
        </w:rPr>
        <w:t>系统</w:t>
      </w:r>
      <w:r>
        <w:rPr>
          <w:rFonts w:hint="eastAsia" w:ascii="Times New Roman" w:hAnsi="Times New Roman"/>
          <w:b w:val="0"/>
          <w:bCs w:val="0"/>
          <w:color w:val="auto"/>
          <w:sz w:val="24"/>
          <w:szCs w:val="32"/>
          <w:highlight w:val="none"/>
        </w:rPr>
        <w:t>等。</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8.3.</w:t>
      </w:r>
      <w:r>
        <w:rPr>
          <w:rFonts w:hint="eastAsia" w:ascii="Times New Roman" w:hAnsi="Times New Roman"/>
          <w:color w:val="auto"/>
          <w:sz w:val="24"/>
          <w:szCs w:val="32"/>
          <w:highlight w:val="none"/>
          <w:lang w:val="en-US" w:eastAsia="zh-CN"/>
        </w:rPr>
        <w:t>3</w:t>
      </w:r>
      <w:r>
        <w:rPr>
          <w:rFonts w:hint="eastAsia" w:ascii="Times New Roman" w:hAnsi="Times New Roman"/>
          <w:color w:val="auto"/>
          <w:sz w:val="24"/>
          <w:szCs w:val="32"/>
          <w:highlight w:val="none"/>
        </w:rPr>
        <w:t xml:space="preserve"> 视频监控系统</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lang w:val="en-US" w:eastAsia="zh-CN"/>
        </w:rPr>
        <w:t>适老化改造应符合以下规定</w:t>
      </w:r>
      <w:r>
        <w:rPr>
          <w:rFonts w:hint="eastAsia" w:ascii="Times New Roman" w:hAnsi="Times New Roman"/>
          <w:color w:val="auto"/>
          <w:sz w:val="24"/>
          <w:szCs w:val="32"/>
          <w:highlight w:val="none"/>
        </w:rPr>
        <w:t>：</w:t>
      </w:r>
    </w:p>
    <w:p>
      <w:pPr>
        <w:spacing w:line="360" w:lineRule="auto"/>
        <w:ind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1</w:t>
      </w:r>
      <w:r>
        <w:rPr>
          <w:rFonts w:ascii="Times New Roman" w:hAnsi="Times New Roman"/>
          <w:color w:val="auto"/>
          <w:sz w:val="24"/>
          <w:szCs w:val="32"/>
          <w:highlight w:val="none"/>
        </w:rPr>
        <w:t xml:space="preserve"> 活动场地</w:t>
      </w:r>
      <w:r>
        <w:rPr>
          <w:rFonts w:hint="eastAsia" w:ascii="Times New Roman" w:hAnsi="Times New Roman"/>
          <w:color w:val="auto"/>
          <w:sz w:val="24"/>
          <w:szCs w:val="32"/>
          <w:highlight w:val="none"/>
        </w:rPr>
        <w:t>、停车位附近</w:t>
      </w:r>
      <w:r>
        <w:rPr>
          <w:rFonts w:hint="eastAsia" w:ascii="Times New Roman" w:hAnsi="Times New Roman"/>
          <w:color w:val="auto"/>
          <w:sz w:val="24"/>
          <w:szCs w:val="32"/>
          <w:highlight w:val="none"/>
          <w:lang w:eastAsia="zh-CN"/>
        </w:rPr>
        <w:t>、</w:t>
      </w:r>
      <w:r>
        <w:rPr>
          <w:rFonts w:ascii="Times New Roman" w:hAnsi="Times New Roman"/>
          <w:color w:val="auto"/>
          <w:sz w:val="24"/>
          <w:szCs w:val="32"/>
          <w:highlight w:val="none"/>
        </w:rPr>
        <w:t>建筑的各出入口、走廊、各楼层的</w:t>
      </w:r>
      <w:r>
        <w:rPr>
          <w:rFonts w:hint="eastAsia" w:ascii="Times New Roman" w:hAnsi="Times New Roman"/>
          <w:color w:val="auto"/>
          <w:sz w:val="24"/>
          <w:szCs w:val="32"/>
          <w:highlight w:val="none"/>
        </w:rPr>
        <w:t>候梯</w:t>
      </w:r>
      <w:r>
        <w:rPr>
          <w:rFonts w:ascii="Times New Roman" w:hAnsi="Times New Roman"/>
          <w:color w:val="auto"/>
          <w:sz w:val="24"/>
          <w:szCs w:val="32"/>
          <w:highlight w:val="none"/>
        </w:rPr>
        <w:t>厅、楼梯间、电梯轿厢等场所</w:t>
      </w:r>
      <w:r>
        <w:rPr>
          <w:rFonts w:hint="eastAsia" w:ascii="Times New Roman" w:hAnsi="Times New Roman"/>
          <w:color w:val="auto"/>
          <w:sz w:val="24"/>
          <w:szCs w:val="32"/>
          <w:highlight w:val="none"/>
          <w:lang w:val="en-US" w:eastAsia="zh-CN"/>
        </w:rPr>
        <w:t>应</w:t>
      </w:r>
      <w:r>
        <w:rPr>
          <w:rFonts w:ascii="Times New Roman" w:hAnsi="Times New Roman"/>
          <w:color w:val="auto"/>
          <w:sz w:val="24"/>
          <w:szCs w:val="32"/>
          <w:highlight w:val="none"/>
        </w:rPr>
        <w:t>设置视频监控</w:t>
      </w:r>
      <w:r>
        <w:rPr>
          <w:rFonts w:hint="eastAsia" w:ascii="Times New Roman" w:hAnsi="Times New Roman"/>
          <w:color w:val="auto"/>
          <w:sz w:val="24"/>
          <w:szCs w:val="32"/>
          <w:highlight w:val="none"/>
          <w:lang w:val="en-US" w:eastAsia="zh-CN"/>
        </w:rPr>
        <w:t>系统</w:t>
      </w:r>
      <w:r>
        <w:rPr>
          <w:rFonts w:ascii="Times New Roman" w:hAnsi="Times New Roman"/>
          <w:color w:val="auto"/>
          <w:sz w:val="24"/>
          <w:szCs w:val="32"/>
          <w:highlight w:val="none"/>
        </w:rPr>
        <w:t>；</w:t>
      </w:r>
    </w:p>
    <w:p>
      <w:pPr>
        <w:spacing w:line="360" w:lineRule="auto"/>
        <w:ind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2</w:t>
      </w:r>
      <w:r>
        <w:rPr>
          <w:rFonts w:ascii="Times New Roman" w:hAnsi="Times New Roman"/>
          <w:color w:val="auto"/>
          <w:sz w:val="24"/>
          <w:szCs w:val="32"/>
          <w:highlight w:val="none"/>
        </w:rPr>
        <w:t xml:space="preserve"> 视频监控系统宜针对孤寡老人等重点看护人员，根据进出门记录和时间，智能分析及判断，提醒工作人员远程呼叫或上门查看</w:t>
      </w:r>
      <w:r>
        <w:rPr>
          <w:rFonts w:hint="eastAsia" w:ascii="Times New Roman" w:hAnsi="Times New Roman"/>
          <w:color w:val="auto"/>
          <w:sz w:val="24"/>
          <w:szCs w:val="32"/>
          <w:highlight w:val="none"/>
        </w:rPr>
        <w:t>。</w:t>
      </w:r>
      <w:r>
        <w:rPr>
          <w:rFonts w:ascii="Times New Roman" w:hAnsi="Times New Roman"/>
          <w:color w:val="auto"/>
          <w:sz w:val="24"/>
          <w:szCs w:val="32"/>
          <w:highlight w:val="none"/>
        </w:rPr>
        <w:t xml:space="preserve"> </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8.3.</w:t>
      </w:r>
      <w:r>
        <w:rPr>
          <w:rFonts w:hint="eastAsia" w:ascii="Times New Roman" w:hAnsi="Times New Roman"/>
          <w:color w:val="auto"/>
          <w:sz w:val="24"/>
          <w:szCs w:val="32"/>
          <w:highlight w:val="none"/>
          <w:lang w:val="en-US" w:eastAsia="zh-CN"/>
        </w:rPr>
        <w:t>4</w:t>
      </w:r>
      <w:r>
        <w:rPr>
          <w:rFonts w:hint="eastAsia" w:ascii="Times New Roman" w:hAnsi="Times New Roman"/>
          <w:color w:val="auto"/>
          <w:sz w:val="24"/>
          <w:szCs w:val="32"/>
          <w:highlight w:val="none"/>
        </w:rPr>
        <w:t xml:space="preserve"> 自动报警系统</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lang w:val="en-US" w:eastAsia="zh-CN"/>
        </w:rPr>
        <w:t>适老化改造应符合</w:t>
      </w:r>
      <w:r>
        <w:rPr>
          <w:rFonts w:hint="eastAsia" w:ascii="Times New Roman" w:hAnsi="Times New Roman"/>
          <w:color w:val="auto"/>
          <w:sz w:val="24"/>
          <w:szCs w:val="32"/>
          <w:highlight w:val="none"/>
          <w:lang w:eastAsia="zh-CN"/>
        </w:rPr>
        <w:t>以下</w:t>
      </w:r>
      <w:r>
        <w:rPr>
          <w:rFonts w:hint="eastAsia" w:ascii="Times New Roman" w:hAnsi="Times New Roman"/>
          <w:color w:val="auto"/>
          <w:sz w:val="24"/>
          <w:szCs w:val="32"/>
          <w:highlight w:val="none"/>
          <w:lang w:val="en-US" w:eastAsia="zh-CN"/>
        </w:rPr>
        <w:t>规定</w:t>
      </w:r>
      <w:r>
        <w:rPr>
          <w:rFonts w:hint="eastAsia" w:ascii="Times New Roman" w:hAnsi="Times New Roman"/>
          <w:color w:val="auto"/>
          <w:sz w:val="24"/>
          <w:szCs w:val="32"/>
          <w:highlight w:val="none"/>
        </w:rPr>
        <w:t>：</w:t>
      </w:r>
    </w:p>
    <w:p>
      <w:pPr>
        <w:spacing w:line="360" w:lineRule="auto"/>
        <w:ind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1 室内可能有煤气泄漏危险的区域</w:t>
      </w:r>
      <w:r>
        <w:rPr>
          <w:rFonts w:hint="eastAsia" w:ascii="Times New Roman" w:hAnsi="Times New Roman"/>
          <w:color w:val="auto"/>
          <w:sz w:val="24"/>
          <w:szCs w:val="32"/>
          <w:highlight w:val="none"/>
          <w:lang w:val="en-US" w:eastAsia="zh-CN"/>
        </w:rPr>
        <w:t>应</w:t>
      </w:r>
      <w:r>
        <w:rPr>
          <w:rFonts w:hint="eastAsia" w:ascii="Times New Roman" w:hAnsi="Times New Roman"/>
          <w:color w:val="auto"/>
          <w:sz w:val="24"/>
          <w:szCs w:val="32"/>
          <w:highlight w:val="none"/>
        </w:rPr>
        <w:t>设置煤气识别泄漏自动报警系统；</w:t>
      </w:r>
    </w:p>
    <w:p>
      <w:pPr>
        <w:spacing w:line="360" w:lineRule="auto"/>
        <w:ind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2 室内可能发生火灾危险的区域</w:t>
      </w:r>
      <w:r>
        <w:rPr>
          <w:rFonts w:hint="eastAsia" w:ascii="Times New Roman" w:hAnsi="Times New Roman"/>
          <w:color w:val="auto"/>
          <w:sz w:val="24"/>
          <w:szCs w:val="32"/>
          <w:highlight w:val="none"/>
          <w:lang w:val="en-US" w:eastAsia="zh-CN"/>
        </w:rPr>
        <w:t>应</w:t>
      </w:r>
      <w:r>
        <w:rPr>
          <w:rFonts w:hint="eastAsia" w:ascii="Times New Roman" w:hAnsi="Times New Roman"/>
          <w:color w:val="auto"/>
          <w:sz w:val="24"/>
          <w:szCs w:val="32"/>
          <w:highlight w:val="none"/>
        </w:rPr>
        <w:t>设置烟气识别火灾自动报警系统；</w:t>
      </w:r>
    </w:p>
    <w:p>
      <w:pPr>
        <w:spacing w:line="360" w:lineRule="auto"/>
        <w:ind w:firstLine="480" w:firstLineChars="200"/>
        <w:rPr>
          <w:rFonts w:ascii="Times New Roman" w:hAnsi="Times New Roman"/>
          <w:color w:val="auto"/>
          <w:highlight w:val="none"/>
        </w:rPr>
      </w:pPr>
      <w:r>
        <w:rPr>
          <w:rFonts w:hint="eastAsia" w:ascii="Times New Roman" w:hAnsi="Times New Roman"/>
          <w:color w:val="auto"/>
          <w:sz w:val="24"/>
          <w:szCs w:val="32"/>
          <w:highlight w:val="none"/>
        </w:rPr>
        <w:t>3 老旧住</w:t>
      </w:r>
      <w:r>
        <w:rPr>
          <w:rFonts w:ascii="Times New Roman" w:hAnsi="Times New Roman"/>
          <w:color w:val="auto"/>
          <w:sz w:val="24"/>
          <w:szCs w:val="32"/>
          <w:highlight w:val="none"/>
        </w:rPr>
        <w:t>区宜为红外人体探测、险情处理、跌倒报警灯等</w:t>
      </w:r>
      <w:r>
        <w:rPr>
          <w:rFonts w:hint="eastAsia" w:ascii="Times New Roman" w:hAnsi="Times New Roman"/>
          <w:color w:val="auto"/>
          <w:sz w:val="24"/>
          <w:szCs w:val="32"/>
          <w:highlight w:val="none"/>
        </w:rPr>
        <w:t>报警</w:t>
      </w:r>
      <w:r>
        <w:rPr>
          <w:rFonts w:ascii="Times New Roman" w:hAnsi="Times New Roman"/>
          <w:color w:val="auto"/>
          <w:sz w:val="24"/>
          <w:szCs w:val="32"/>
          <w:highlight w:val="none"/>
        </w:rPr>
        <w:t>设施预留安装点位。</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8.3.</w:t>
      </w:r>
      <w:r>
        <w:rPr>
          <w:rFonts w:hint="eastAsia" w:ascii="Times New Roman" w:hAnsi="Times New Roman"/>
          <w:color w:val="auto"/>
          <w:sz w:val="24"/>
          <w:szCs w:val="32"/>
          <w:highlight w:val="none"/>
          <w:lang w:val="en-US" w:eastAsia="zh-CN"/>
        </w:rPr>
        <w:t>5</w:t>
      </w:r>
      <w:r>
        <w:rPr>
          <w:rFonts w:hint="eastAsia" w:ascii="Times New Roman" w:hAnsi="Times New Roman"/>
          <w:color w:val="auto"/>
          <w:sz w:val="24"/>
          <w:szCs w:val="32"/>
          <w:highlight w:val="none"/>
        </w:rPr>
        <w:t xml:space="preserve"> 紧急呼叫系统</w:t>
      </w:r>
      <w:r>
        <w:rPr>
          <w:rFonts w:hint="eastAsia" w:ascii="Times New Roman" w:hAnsi="Times New Roman"/>
          <w:color w:val="auto"/>
          <w:sz w:val="24"/>
          <w:szCs w:val="32"/>
          <w:highlight w:val="none"/>
          <w:lang w:eastAsia="zh-CN"/>
        </w:rPr>
        <w:t>的</w:t>
      </w:r>
      <w:r>
        <w:rPr>
          <w:rFonts w:hint="eastAsia" w:ascii="Times New Roman" w:hAnsi="Times New Roman"/>
          <w:color w:val="auto"/>
          <w:sz w:val="24"/>
          <w:szCs w:val="32"/>
          <w:highlight w:val="none"/>
          <w:lang w:val="en-US" w:eastAsia="zh-CN"/>
        </w:rPr>
        <w:t>适老化改造应符合以下规定：</w:t>
      </w:r>
    </w:p>
    <w:p>
      <w:pPr>
        <w:spacing w:line="360" w:lineRule="auto"/>
        <w:ind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1 活动场地、公共卫生间等</w:t>
      </w:r>
      <w:r>
        <w:rPr>
          <w:rFonts w:hint="eastAsia" w:ascii="Times New Roman" w:hAnsi="Times New Roman"/>
          <w:color w:val="auto"/>
          <w:sz w:val="24"/>
          <w:szCs w:val="32"/>
          <w:highlight w:val="none"/>
          <w:lang w:val="en-US" w:eastAsia="zh-CN"/>
        </w:rPr>
        <w:t>应</w:t>
      </w:r>
      <w:r>
        <w:rPr>
          <w:rFonts w:hint="eastAsia" w:ascii="Times New Roman" w:hAnsi="Times New Roman"/>
          <w:color w:val="auto"/>
          <w:sz w:val="24"/>
          <w:szCs w:val="32"/>
          <w:highlight w:val="none"/>
        </w:rPr>
        <w:t xml:space="preserve">设置紧急呼叫系统； </w:t>
      </w:r>
    </w:p>
    <w:p>
      <w:pPr>
        <w:spacing w:line="360" w:lineRule="auto"/>
        <w:ind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2 建筑出入口及电梯轿厢内壁应设有</w:t>
      </w:r>
      <w:r>
        <w:rPr>
          <w:rFonts w:hint="eastAsia" w:ascii="Times New Roman" w:hAnsi="Times New Roman"/>
          <w:color w:val="auto"/>
          <w:sz w:val="24"/>
          <w:szCs w:val="32"/>
          <w:highlight w:val="none"/>
          <w:lang w:val="en-US" w:eastAsia="zh-CN"/>
        </w:rPr>
        <w:t>紧急呼叫</w:t>
      </w:r>
      <w:r>
        <w:rPr>
          <w:rFonts w:hint="eastAsia" w:ascii="Times New Roman" w:hAnsi="Times New Roman"/>
          <w:color w:val="auto"/>
          <w:sz w:val="24"/>
          <w:szCs w:val="32"/>
          <w:highlight w:val="none"/>
        </w:rPr>
        <w:t xml:space="preserve">系统； </w:t>
      </w:r>
    </w:p>
    <w:p>
      <w:pPr>
        <w:adjustRightInd w:val="0"/>
        <w:spacing w:line="360" w:lineRule="auto"/>
        <w:ind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3</w:t>
      </w:r>
      <w:r>
        <w:rPr>
          <w:rFonts w:hint="eastAsia" w:ascii="Times New Roman" w:hAnsi="Times New Roman"/>
          <w:color w:val="auto"/>
          <w:sz w:val="24"/>
          <w:szCs w:val="32"/>
          <w:highlight w:val="none"/>
        </w:rPr>
        <w:t xml:space="preserve"> 针对特殊照料人群（如失智老人）宜增设防走失装置。</w:t>
      </w:r>
    </w:p>
    <w:p>
      <w:pPr>
        <w:pStyle w:val="2"/>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color w:val="auto"/>
          <w:highlight w:val="none"/>
        </w:rPr>
      </w:pPr>
    </w:p>
    <w:p>
      <w:pPr>
        <w:pStyle w:val="4"/>
        <w:numPr>
          <w:ilvl w:val="1"/>
          <w:numId w:val="0"/>
        </w:numPr>
        <w:rPr>
          <w:rFonts w:ascii="Times New Roman" w:hAnsi="Times New Roman"/>
          <w:color w:val="auto"/>
          <w:highlight w:val="none"/>
        </w:rPr>
      </w:pPr>
      <w:bookmarkStart w:id="167" w:name="_Toc13571"/>
      <w:r>
        <w:rPr>
          <w:rFonts w:hint="eastAsia" w:ascii="Times New Roman" w:hAnsi="Times New Roman"/>
          <w:color w:val="auto"/>
          <w:highlight w:val="none"/>
        </w:rPr>
        <w:t>8.4社区服务</w:t>
      </w:r>
      <w:bookmarkEnd w:id="167"/>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8.4.1 社区宜提供医疗卫生、养老、</w:t>
      </w:r>
      <w:r>
        <w:rPr>
          <w:rFonts w:hint="eastAsia" w:ascii="Times New Roman" w:hAnsi="Times New Roman"/>
          <w:color w:val="auto"/>
          <w:sz w:val="24"/>
          <w:szCs w:val="32"/>
          <w:highlight w:val="none"/>
          <w:lang w:val="en-US" w:eastAsia="zh-CN"/>
        </w:rPr>
        <w:t>上门照护、</w:t>
      </w:r>
      <w:r>
        <w:rPr>
          <w:rFonts w:hint="eastAsia" w:ascii="Times New Roman" w:hAnsi="Times New Roman"/>
          <w:color w:val="auto"/>
          <w:sz w:val="24"/>
          <w:szCs w:val="32"/>
          <w:highlight w:val="none"/>
        </w:rPr>
        <w:t>文体娱乐、物业管理等服务。</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8.4.2 社区宜制定社区居民公约，倡导邻里和谐、尊老爱幼、诚信友善、助人为乐、爱护公物等文明风范，开展文明家庭创建、道德模范宣传等活动。</w:t>
      </w:r>
    </w:p>
    <w:p>
      <w:pPr>
        <w:spacing w:line="360" w:lineRule="auto"/>
        <w:rPr>
          <w:rFonts w:ascii="Times New Roman" w:hAnsi="Times New Roman"/>
          <w:color w:val="auto"/>
          <w:sz w:val="24"/>
          <w:szCs w:val="32"/>
          <w:highlight w:val="none"/>
        </w:rPr>
      </w:pPr>
      <w:r>
        <w:rPr>
          <w:rFonts w:hint="eastAsia" w:ascii="Times New Roman" w:hAnsi="Times New Roman"/>
          <w:color w:val="auto"/>
          <w:sz w:val="24"/>
          <w:szCs w:val="32"/>
          <w:highlight w:val="none"/>
        </w:rPr>
        <w:t>8.4.3 社区宜构建居民与社区、居民与居民之间的沟通调解机制。</w:t>
      </w:r>
    </w:p>
    <w:p>
      <w:pPr>
        <w:spacing w:line="360" w:lineRule="auto"/>
        <w:rPr>
          <w:rFonts w:hint="eastAsia" w:ascii="Times New Roman" w:hAnsi="Times New Roman"/>
          <w:color w:val="auto"/>
          <w:sz w:val="24"/>
          <w:szCs w:val="32"/>
          <w:highlight w:val="none"/>
          <w:lang w:eastAsia="zh-CN"/>
        </w:rPr>
      </w:pPr>
      <w:r>
        <w:rPr>
          <w:rFonts w:hint="eastAsia" w:ascii="Times New Roman" w:hAnsi="Times New Roman"/>
          <w:color w:val="auto"/>
          <w:sz w:val="24"/>
          <w:szCs w:val="32"/>
          <w:highlight w:val="none"/>
        </w:rPr>
        <w:t>8.4.4 社区宜提供差异化养老服务，</w:t>
      </w:r>
      <w:r>
        <w:rPr>
          <w:rFonts w:hint="eastAsia" w:ascii="Times New Roman" w:hAnsi="Times New Roman"/>
          <w:color w:val="auto"/>
          <w:sz w:val="24"/>
          <w:szCs w:val="32"/>
          <w:highlight w:val="none"/>
          <w:lang w:val="en-US" w:eastAsia="zh-CN"/>
        </w:rPr>
        <w:t>社区养老服务组织每月至少开展4次集体社交活动，每次活动时长不少于2小时，活动形式包括但不限于兴趣小组、健康讲座、文体竞赛等。</w:t>
      </w:r>
    </w:p>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8.4.5 社区宜提供居家养老上门服务，紧急求助服务响应时间不宜超过24小时</w:t>
      </w:r>
      <w:r>
        <w:rPr>
          <w:rFonts w:hint="eastAsia" w:ascii="Times New Roman" w:hAnsi="Times New Roman"/>
          <w:color w:val="auto"/>
          <w:sz w:val="24"/>
          <w:szCs w:val="32"/>
          <w:highlight w:val="none"/>
        </w:rPr>
        <w:t>。</w:t>
      </w:r>
    </w:p>
    <w:p>
      <w:pPr>
        <w:spacing w:line="360" w:lineRule="auto"/>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8.4.</w:t>
      </w:r>
      <w:r>
        <w:rPr>
          <w:rFonts w:hint="eastAsia" w:ascii="Times New Roman" w:hAnsi="Times New Roman"/>
          <w:color w:val="auto"/>
          <w:sz w:val="24"/>
          <w:szCs w:val="32"/>
          <w:highlight w:val="none"/>
          <w:lang w:val="en-US" w:eastAsia="zh-CN"/>
        </w:rPr>
        <w:t>6</w:t>
      </w:r>
      <w:r>
        <w:rPr>
          <w:rFonts w:hint="eastAsia"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社区</w:t>
      </w:r>
      <w:r>
        <w:rPr>
          <w:rFonts w:hint="eastAsia" w:ascii="Times New Roman" w:hAnsi="Times New Roman"/>
          <w:color w:val="auto"/>
          <w:sz w:val="24"/>
          <w:szCs w:val="32"/>
          <w:highlight w:val="none"/>
        </w:rPr>
        <w:t>宜</w:t>
      </w:r>
      <w:r>
        <w:rPr>
          <w:rFonts w:hint="eastAsia" w:ascii="Times New Roman" w:hAnsi="Times New Roman"/>
          <w:color w:val="auto"/>
          <w:sz w:val="24"/>
          <w:szCs w:val="32"/>
          <w:highlight w:val="none"/>
          <w:lang w:val="en-US" w:eastAsia="zh-CN"/>
        </w:rPr>
        <w:t>设置</w:t>
      </w:r>
      <w:r>
        <w:rPr>
          <w:rFonts w:hint="eastAsia" w:ascii="Times New Roman" w:hAnsi="Times New Roman"/>
          <w:color w:val="auto"/>
          <w:sz w:val="24"/>
          <w:szCs w:val="32"/>
          <w:highlight w:val="none"/>
        </w:rPr>
        <w:t>为老年人提供心理疏导等服务的心理咨询室。</w:t>
      </w:r>
    </w:p>
    <w:p>
      <w:pPr>
        <w:spacing w:line="360" w:lineRule="auto"/>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8.4.7 社区宜建立适老化设施故障应急修复机制，一般性故障应在7日内修复，重大结构性损坏需制定专项整改方案。</w:t>
      </w:r>
    </w:p>
    <w:p>
      <w:pPr>
        <w:spacing w:line="360" w:lineRule="auto"/>
        <w:rPr>
          <w:rFonts w:hint="default" w:ascii="Times New Roman" w:hAnsi="Times New Roman" w:eastAsia="宋体"/>
          <w:color w:val="auto"/>
          <w:sz w:val="24"/>
          <w:szCs w:val="32"/>
          <w:highlight w:val="none"/>
          <w:lang w:val="en-US" w:eastAsia="zh-CN"/>
        </w:rPr>
      </w:pPr>
    </w:p>
    <w:p>
      <w:pPr>
        <w:rPr>
          <w:rFonts w:ascii="Times New Roman" w:hAnsi="Times New Roman"/>
          <w:b w:val="0"/>
          <w:bCs w:val="0"/>
          <w:color w:val="auto"/>
          <w:sz w:val="24"/>
          <w:szCs w:val="32"/>
          <w:highlight w:val="none"/>
        </w:rPr>
      </w:pPr>
      <w:bookmarkStart w:id="168" w:name="_Toc29467"/>
      <w:r>
        <w:rPr>
          <w:rFonts w:hint="eastAsia" w:ascii="Times New Roman" w:hAnsi="Times New Roman" w:eastAsia="宋体"/>
          <w:b w:val="0"/>
          <w:bCs w:val="0"/>
          <w:color w:val="auto"/>
          <w:sz w:val="24"/>
          <w:szCs w:val="32"/>
          <w:highlight w:val="none"/>
        </w:rPr>
        <w:br w:type="page"/>
      </w:r>
    </w:p>
    <w:p>
      <w:pPr>
        <w:keepNext/>
        <w:keepLines/>
        <w:pageBreakBefore w:val="0"/>
        <w:widowControl w:val="0"/>
        <w:kinsoku/>
        <w:wordWrap/>
        <w:overflowPunct/>
        <w:topLinePunct w:val="0"/>
        <w:autoSpaceDE/>
        <w:autoSpaceDN/>
        <w:bidi w:val="0"/>
        <w:adjustRightInd/>
        <w:snapToGrid/>
        <w:spacing w:line="360" w:lineRule="auto"/>
        <w:ind w:left="431" w:hanging="431"/>
        <w:jc w:val="center"/>
        <w:textAlignment w:val="auto"/>
        <w:outlineLvl w:val="0"/>
        <w:rPr>
          <w:rFonts w:ascii="Times New Roman" w:hAnsi="Times New Roman" w:eastAsiaTheme="minorEastAsia"/>
          <w:b/>
          <w:bCs/>
          <w:color w:val="auto"/>
          <w:kern w:val="44"/>
          <w:sz w:val="24"/>
          <w:highlight w:val="none"/>
        </w:rPr>
      </w:pPr>
      <w:bookmarkStart w:id="169" w:name="_Toc4905"/>
      <w:r>
        <w:rPr>
          <w:rFonts w:hint="eastAsia" w:ascii="Times New Roman" w:hAnsi="Times New Roman" w:eastAsiaTheme="minorEastAsia"/>
          <w:b/>
          <w:bCs/>
          <w:color w:val="auto"/>
          <w:kern w:val="44"/>
          <w:sz w:val="24"/>
          <w:highlight w:val="none"/>
        </w:rPr>
        <w:t>规范性引用文件</w:t>
      </w:r>
      <w:bookmarkEnd w:id="168"/>
      <w:bookmarkEnd w:id="169"/>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GB 55019  建筑与市政工程无障碍通用规范</w:t>
      </w:r>
    </w:p>
    <w:p>
      <w:pPr>
        <w:pStyle w:val="25"/>
        <w:spacing w:after="0" w:line="360" w:lineRule="auto"/>
        <w:ind w:left="0" w:leftChars="0" w:firstLine="480" w:firstLineChars="200"/>
        <w:rPr>
          <w:rFonts w:hint="eastAsia" w:ascii="Times New Roman" w:hAnsi="Times New Roman"/>
          <w:color w:val="auto"/>
          <w:sz w:val="24"/>
          <w:szCs w:val="32"/>
          <w:highlight w:val="none"/>
          <w:lang w:val="en-US" w:eastAsia="zh-CN"/>
        </w:rPr>
      </w:pPr>
      <w:r>
        <w:rPr>
          <w:rFonts w:hint="eastAsia" w:ascii="Times New Roman" w:hAnsi="Times New Roman"/>
          <w:color w:val="auto"/>
          <w:sz w:val="24"/>
          <w:szCs w:val="32"/>
          <w:highlight w:val="none"/>
          <w:lang w:val="en-US" w:eastAsia="zh-CN"/>
        </w:rPr>
        <w:t>GB 50763  无障碍设计规范</w:t>
      </w:r>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GB 55038  住宅项目规范</w:t>
      </w:r>
    </w:p>
    <w:p>
      <w:pPr>
        <w:pStyle w:val="25"/>
        <w:spacing w:after="0" w:line="360" w:lineRule="auto"/>
        <w:ind w:left="0" w:leftChars="0" w:firstLine="480" w:firstLineChars="200"/>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 xml:space="preserve">GB 50034 </w:t>
      </w:r>
      <w:r>
        <w:rPr>
          <w:rFonts w:hint="eastAsia" w:ascii="Times New Roman" w:hAnsi="Times New Roman"/>
          <w:color w:val="auto"/>
          <w:sz w:val="24"/>
          <w:szCs w:val="32"/>
          <w:highlight w:val="none"/>
          <w:lang w:val="en-US" w:eastAsia="zh-CN"/>
        </w:rPr>
        <w:t xml:space="preserve"> </w:t>
      </w:r>
      <w:r>
        <w:rPr>
          <w:rFonts w:hint="eastAsia" w:ascii="Times New Roman" w:hAnsi="Times New Roman"/>
          <w:color w:val="auto"/>
          <w:sz w:val="24"/>
          <w:szCs w:val="32"/>
          <w:highlight w:val="none"/>
        </w:rPr>
        <w:t>建筑照明设计标准</w:t>
      </w:r>
    </w:p>
    <w:p>
      <w:pPr>
        <w:pStyle w:val="25"/>
        <w:spacing w:after="0" w:line="360" w:lineRule="auto"/>
        <w:ind w:left="0" w:leftChars="0" w:firstLine="480" w:firstLineChars="200"/>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 xml:space="preserve">GB 50037 </w:t>
      </w:r>
      <w:r>
        <w:rPr>
          <w:rFonts w:hint="eastAsia" w:ascii="Times New Roman" w:hAnsi="Times New Roman"/>
          <w:color w:val="auto"/>
          <w:sz w:val="24"/>
          <w:szCs w:val="32"/>
          <w:highlight w:val="none"/>
          <w:lang w:val="en-US" w:eastAsia="zh-CN"/>
        </w:rPr>
        <w:t xml:space="preserve"> </w:t>
      </w:r>
      <w:r>
        <w:rPr>
          <w:rFonts w:hint="eastAsia" w:ascii="Times New Roman" w:hAnsi="Times New Roman"/>
          <w:color w:val="auto"/>
          <w:sz w:val="24"/>
          <w:szCs w:val="32"/>
          <w:highlight w:val="none"/>
        </w:rPr>
        <w:t>建筑地面设计规范</w:t>
      </w:r>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GB 50180  城市居住区规划设计标准</w:t>
      </w:r>
    </w:p>
    <w:p>
      <w:pPr>
        <w:pStyle w:val="25"/>
        <w:spacing w:after="0" w:line="360" w:lineRule="auto"/>
        <w:ind w:left="0" w:leftChars="0" w:firstLine="480" w:firstLineChars="200"/>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 xml:space="preserve">GB/T 31015  </w:t>
      </w:r>
      <w:r>
        <w:rPr>
          <w:rFonts w:hint="eastAsia" w:ascii="Times New Roman" w:hAnsi="Times New Roman"/>
          <w:color w:val="auto"/>
          <w:sz w:val="24"/>
          <w:szCs w:val="32"/>
          <w:highlight w:val="none"/>
        </w:rPr>
        <w:t>公共信息导向系统 基于无障碍需求的设计与设置原则</w:t>
      </w:r>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GB/T 33168</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lang w:val="en-US" w:eastAsia="zh-CN"/>
        </w:rPr>
        <w:t xml:space="preserve"> </w:t>
      </w:r>
      <w:r>
        <w:rPr>
          <w:rFonts w:hint="eastAsia" w:ascii="Times New Roman" w:hAnsi="Times New Roman"/>
          <w:color w:val="auto"/>
          <w:sz w:val="24"/>
          <w:szCs w:val="32"/>
          <w:highlight w:val="none"/>
        </w:rPr>
        <w:t>社区老年人日间照料中心服务基本要求</w:t>
      </w:r>
    </w:p>
    <w:p>
      <w:pPr>
        <w:pStyle w:val="25"/>
        <w:spacing w:after="0" w:line="360" w:lineRule="auto"/>
        <w:ind w:left="0" w:leftChars="0" w:firstLine="480" w:firstLineChars="200"/>
        <w:rPr>
          <w:rFonts w:ascii="Times New Roman" w:hAnsi="Times New Roman"/>
          <w:color w:val="auto"/>
          <w:sz w:val="24"/>
          <w:szCs w:val="32"/>
          <w:highlight w:val="none"/>
        </w:rPr>
      </w:pPr>
      <w:r>
        <w:rPr>
          <w:rFonts w:hint="eastAsia" w:ascii="Times New Roman" w:hAnsi="Times New Roman"/>
          <w:color w:val="auto"/>
          <w:sz w:val="24"/>
          <w:szCs w:val="32"/>
          <w:highlight w:val="none"/>
        </w:rPr>
        <w:t>GB/T 33169</w:t>
      </w:r>
      <w:r>
        <w:rPr>
          <w:rFonts w:hint="eastAsia" w:ascii="Times New Roman" w:hAnsi="Times New Roman"/>
          <w:color w:val="auto"/>
          <w:sz w:val="24"/>
          <w:szCs w:val="32"/>
          <w:highlight w:val="none"/>
          <w:lang w:val="en-US" w:eastAsia="zh-CN"/>
        </w:rPr>
        <w:t xml:space="preserve"> </w:t>
      </w:r>
      <w:r>
        <w:rPr>
          <w:rFonts w:ascii="Times New Roman" w:hAnsi="Times New Roman"/>
          <w:color w:val="auto"/>
          <w:sz w:val="24"/>
          <w:szCs w:val="32"/>
          <w:highlight w:val="none"/>
        </w:rPr>
        <w:t xml:space="preserve"> </w:t>
      </w:r>
      <w:r>
        <w:rPr>
          <w:rFonts w:hint="eastAsia" w:ascii="Times New Roman" w:hAnsi="Times New Roman"/>
          <w:color w:val="auto"/>
          <w:sz w:val="24"/>
          <w:szCs w:val="32"/>
          <w:highlight w:val="none"/>
        </w:rPr>
        <w:t>社区老年人日间照料中心设施设备配置</w:t>
      </w:r>
    </w:p>
    <w:p>
      <w:pPr>
        <w:pStyle w:val="25"/>
        <w:spacing w:after="0" w:line="360" w:lineRule="auto"/>
        <w:ind w:left="0" w:leftChars="0" w:firstLine="480" w:firstLineChars="200"/>
        <w:rPr>
          <w:rFonts w:hint="eastAsia"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rPr>
        <w:t>GB/T 50340</w:t>
      </w:r>
      <w:r>
        <w:rPr>
          <w:rFonts w:hint="eastAsia" w:ascii="Times New Roman" w:hAnsi="Times New Roman"/>
          <w:color w:val="auto"/>
          <w:sz w:val="24"/>
          <w:szCs w:val="32"/>
          <w:highlight w:val="none"/>
          <w:lang w:val="en-US" w:eastAsia="zh-CN"/>
        </w:rPr>
        <w:t xml:space="preserve">  老年人居住建筑设计标准</w:t>
      </w:r>
    </w:p>
    <w:p>
      <w:pPr>
        <w:pStyle w:val="25"/>
        <w:spacing w:after="0" w:line="360" w:lineRule="auto"/>
        <w:ind w:left="0" w:leftChars="0" w:firstLine="480" w:firstLineChars="200"/>
        <w:rPr>
          <w:rFonts w:hint="eastAsia"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rPr>
        <w:t>DBJ50T-064</w:t>
      </w:r>
      <w:r>
        <w:rPr>
          <w:rFonts w:hint="eastAsia" w:ascii="Times New Roman" w:hAnsi="Times New Roman"/>
          <w:color w:val="auto"/>
          <w:sz w:val="24"/>
          <w:szCs w:val="32"/>
          <w:highlight w:val="none"/>
          <w:lang w:val="en-US" w:eastAsia="zh-CN"/>
        </w:rPr>
        <w:t xml:space="preserve">  城市道路交通规划及路线设计标准</w:t>
      </w:r>
    </w:p>
    <w:p>
      <w:pPr>
        <w:pStyle w:val="25"/>
        <w:spacing w:after="0" w:line="360" w:lineRule="auto"/>
        <w:ind w:left="0" w:leftChars="0" w:firstLine="480" w:firstLineChars="200"/>
        <w:rPr>
          <w:rFonts w:hint="default"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rPr>
        <w:t>DBJ50T-376</w:t>
      </w:r>
      <w:r>
        <w:rPr>
          <w:rFonts w:hint="eastAsia" w:ascii="Times New Roman" w:hAnsi="Times New Roman"/>
          <w:color w:val="auto"/>
          <w:sz w:val="24"/>
          <w:szCs w:val="32"/>
          <w:highlight w:val="none"/>
          <w:lang w:val="en-US" w:eastAsia="zh-CN"/>
        </w:rPr>
        <w:t xml:space="preserve">  老旧小区改造提升建设标准</w:t>
      </w:r>
    </w:p>
    <w:p>
      <w:pPr>
        <w:pStyle w:val="25"/>
        <w:spacing w:after="0" w:line="360" w:lineRule="auto"/>
        <w:ind w:left="0" w:leftChars="0" w:firstLine="480" w:firstLineChars="200"/>
        <w:rPr>
          <w:rFonts w:hint="eastAsia" w:ascii="Times New Roman" w:hAnsi="Times New Roman"/>
          <w:color w:val="auto"/>
          <w:sz w:val="24"/>
          <w:szCs w:val="32"/>
          <w:highlight w:val="none"/>
        </w:rPr>
      </w:pPr>
      <w:r>
        <w:rPr>
          <w:rFonts w:hint="eastAsia" w:ascii="Times New Roman" w:hAnsi="Times New Roman"/>
          <w:color w:val="auto"/>
          <w:sz w:val="24"/>
          <w:szCs w:val="32"/>
          <w:highlight w:val="none"/>
          <w:lang w:val="en-US" w:eastAsia="zh-CN"/>
        </w:rPr>
        <w:t xml:space="preserve">JGJ 450  </w:t>
      </w:r>
      <w:r>
        <w:rPr>
          <w:rFonts w:hint="eastAsia" w:ascii="Times New Roman" w:hAnsi="Times New Roman"/>
          <w:color w:val="auto"/>
          <w:sz w:val="24"/>
          <w:szCs w:val="32"/>
          <w:highlight w:val="none"/>
        </w:rPr>
        <w:t>老年人照料设施建筑设计标准</w:t>
      </w:r>
    </w:p>
    <w:p>
      <w:pPr>
        <w:pStyle w:val="25"/>
        <w:spacing w:after="0" w:line="360" w:lineRule="auto"/>
        <w:ind w:left="0" w:leftChars="0" w:firstLine="480" w:firstLineChars="200"/>
        <w:rPr>
          <w:rFonts w:hint="eastAsia" w:ascii="Times New Roman" w:hAnsi="Times New Roman" w:eastAsia="宋体"/>
          <w:color w:val="auto"/>
          <w:sz w:val="24"/>
          <w:szCs w:val="32"/>
          <w:highlight w:val="none"/>
          <w:lang w:val="en-US" w:eastAsia="zh-CN"/>
        </w:rPr>
      </w:pPr>
      <w:r>
        <w:rPr>
          <w:rFonts w:hint="eastAsia" w:ascii="Times New Roman" w:hAnsi="Times New Roman"/>
          <w:color w:val="auto"/>
          <w:sz w:val="24"/>
          <w:szCs w:val="32"/>
          <w:highlight w:val="none"/>
        </w:rPr>
        <w:t>JGJ/T 484</w:t>
      </w:r>
      <w:r>
        <w:rPr>
          <w:rFonts w:hint="eastAsia" w:ascii="Times New Roman" w:hAnsi="Times New Roman"/>
          <w:color w:val="auto"/>
          <w:sz w:val="24"/>
          <w:szCs w:val="32"/>
          <w:highlight w:val="none"/>
          <w:lang w:val="en-US" w:eastAsia="zh-CN"/>
        </w:rPr>
        <w:t xml:space="preserve">  养老服务智能化系统技术标准</w:t>
      </w:r>
    </w:p>
    <w:p>
      <w:pPr>
        <w:pStyle w:val="25"/>
        <w:spacing w:after="0" w:line="360" w:lineRule="auto"/>
        <w:ind w:left="0" w:leftChars="0" w:firstLine="480" w:firstLineChars="200"/>
        <w:rPr>
          <w:rFonts w:hint="eastAsia" w:ascii="Times New Roman" w:hAnsi="Times New Roman"/>
          <w:color w:val="auto"/>
          <w:sz w:val="24"/>
          <w:szCs w:val="32"/>
          <w:highlight w:val="none"/>
        </w:rPr>
      </w:pPr>
      <w:r>
        <w:rPr>
          <w:rFonts w:hint="eastAsia" w:ascii="Times New Roman" w:hAnsi="Times New Roman"/>
          <w:color w:val="auto"/>
          <w:sz w:val="24"/>
          <w:szCs w:val="32"/>
          <w:highlight w:val="none"/>
        </w:rPr>
        <w:t xml:space="preserve">JGJ/T 331 </w:t>
      </w:r>
      <w:r>
        <w:rPr>
          <w:rFonts w:hint="eastAsia" w:ascii="Times New Roman" w:hAnsi="Times New Roman"/>
          <w:color w:val="auto"/>
          <w:sz w:val="24"/>
          <w:szCs w:val="32"/>
          <w:highlight w:val="none"/>
          <w:lang w:val="en-US" w:eastAsia="zh-CN"/>
        </w:rPr>
        <w:t xml:space="preserve"> </w:t>
      </w:r>
      <w:r>
        <w:rPr>
          <w:rFonts w:hint="eastAsia" w:ascii="Times New Roman" w:hAnsi="Times New Roman"/>
          <w:color w:val="auto"/>
          <w:sz w:val="24"/>
          <w:szCs w:val="32"/>
          <w:highlight w:val="none"/>
        </w:rPr>
        <w:t>建筑地面工程防滑技术规程</w:t>
      </w:r>
    </w:p>
    <w:p>
      <w:pPr>
        <w:pStyle w:val="25"/>
        <w:spacing w:after="0" w:line="360" w:lineRule="auto"/>
        <w:ind w:left="0" w:leftChars="0" w:firstLine="480" w:firstLineChars="200"/>
        <w:rPr>
          <w:rFonts w:ascii="Times New Roman" w:hAnsi="Times New Roman"/>
          <w:color w:val="auto"/>
          <w:sz w:val="24"/>
          <w:szCs w:val="32"/>
          <w:highlight w:val="none"/>
        </w:rPr>
      </w:pPr>
      <w:bookmarkStart w:id="170" w:name="_GoBack"/>
      <w:r>
        <w:rPr>
          <w:rFonts w:hint="eastAsia" w:ascii="Times New Roman" w:hAnsi="Times New Roman"/>
          <w:color w:val="auto"/>
          <w:sz w:val="24"/>
          <w:szCs w:val="32"/>
          <w:highlight w:val="none"/>
        </w:rPr>
        <w:t>T/ZBDIA 0003  老旧小区适老化改造装修设计导则</w:t>
      </w:r>
    </w:p>
    <w:bookmarkEnd w:id="170"/>
    <w:p>
      <w:pPr>
        <w:pStyle w:val="25"/>
        <w:spacing w:after="0" w:line="360" w:lineRule="auto"/>
        <w:ind w:left="0" w:leftChars="0" w:firstLine="480" w:firstLineChars="200"/>
        <w:rPr>
          <w:rFonts w:hint="eastAsia" w:ascii="Times New Roman" w:hAnsi="Times New Roman"/>
          <w:color w:val="auto"/>
          <w:sz w:val="24"/>
          <w:szCs w:val="32"/>
          <w:highlight w:val="none"/>
        </w:rPr>
      </w:pPr>
      <w:r>
        <w:rPr>
          <w:rFonts w:ascii="Times New Roman" w:hAnsi="Times New Roman"/>
          <w:color w:val="auto"/>
          <w:sz w:val="24"/>
          <w:szCs w:val="32"/>
          <w:highlight w:val="none"/>
        </w:rPr>
        <w:t>T/GBECA 001</w:t>
      </w:r>
      <w:r>
        <w:rPr>
          <w:rFonts w:hint="eastAsia" w:ascii="Times New Roman" w:hAnsi="Times New Roman"/>
          <w:color w:val="auto"/>
          <w:sz w:val="24"/>
          <w:szCs w:val="32"/>
          <w:highlight w:val="none"/>
        </w:rPr>
        <w:t xml:space="preserve">  既有城市社区养老助残无障碍环境改造标准</w:t>
      </w:r>
    </w:p>
    <w:p>
      <w:pPr>
        <w:numPr>
          <w:ilvl w:val="2"/>
          <w:numId w:val="0"/>
        </w:numPr>
        <w:autoSpaceDE w:val="0"/>
        <w:autoSpaceDN w:val="0"/>
        <w:adjustRightInd w:val="0"/>
        <w:spacing w:line="360" w:lineRule="auto"/>
        <w:ind w:firstLine="480" w:firstLineChars="200"/>
        <w:rPr>
          <w:rFonts w:ascii="Times New Roman" w:hAnsi="Times New Roman" w:cs="宋体"/>
          <w:i/>
          <w:iCs/>
          <w:color w:val="auto"/>
          <w:sz w:val="24"/>
          <w:highlight w:val="none"/>
        </w:rPr>
      </w:pPr>
    </w:p>
    <w:sectPr>
      <w:pgSz w:w="11907" w:h="16839"/>
      <w:pgMar w:top="1440" w:right="1800" w:bottom="1440" w:left="1800" w:header="1418" w:footer="851" w:gutter="0"/>
      <w:pgNumType w:fmt="numberInDash"/>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maze">
    <w:altName w:val="Segoe Print"/>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TimesNewRomanPS-BoldMT">
    <w:altName w:val="PMingLiU-ExtB"/>
    <w:panose1 w:val="02020503050405090304"/>
    <w:charset w:val="00"/>
    <w:family w:val="roman"/>
    <w:pitch w:val="default"/>
    <w:sig w:usb0="00000000" w:usb1="00000000" w:usb2="00000001" w:usb3="00000000" w:csb0="400001BF" w:csb1="DFF70000"/>
  </w:font>
  <w:font w:name="TimesNewRomanPSMT">
    <w:altName w:val="Times New Roman"/>
    <w:panose1 w:val="02020503050405090304"/>
    <w:charset w:val="00"/>
    <w:family w:val="roman"/>
    <w:pitch w:val="default"/>
    <w:sig w:usb0="00000000" w:usb1="00000000" w:usb2="00000001" w:usb3="00000000" w:csb0="400001BF" w:csb1="DFF7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4Thpg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2"/>
                    </w:pPr>
                  </w:p>
                </w:txbxContent>
              </v:textbox>
            </v:shape>
          </w:pict>
        </mc:Fallback>
      </mc:AlternateContent>
    </w:r>
    <w:r>
      <w:rPr>
        <w:rFonts w:hint="eastAsia"/>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4"/>
      <w:rPr>
        <w:rStyle w:val="36"/>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3U+cUAgAAFQ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LDdT5xQCAAAV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tabs>
        <w:tab w:val="center" w:pos="4153"/>
        <w:tab w:val="right" w:pos="8427"/>
      </w:tabs>
      <w:jc w:val="left"/>
      <w:rPr>
        <w:rStyle w:val="36"/>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6fxAgVAgAAFQQAAA4AAABkcnMvZTJvRG9jLnhtbK1Ty47TMBTdI/EP&#10;lvc0aRFD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6fxAgVAgAAFQ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- 7 -</w:t>
                    </w:r>
                    <w:r>
                      <w:fldChar w:fldCharType="end"/>
                    </w:r>
                  </w:p>
                </w:txbxContent>
              </v:textbox>
            </v:shape>
          </w:pict>
        </mc:Fallback>
      </mc:AlternateContent>
    </w:r>
    <w:r>
      <w:rPr>
        <w:rStyle w:val="36"/>
        <w:rFonts w:hint="eastAsia"/>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4"/>
      <w:rPr>
        <w:rStyle w:val="36"/>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XyPo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3l8j6EwIAABU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tabs>
        <w:tab w:val="center" w:pos="4153"/>
        <w:tab w:val="right" w:pos="8427"/>
      </w:tabs>
      <w:jc w:val="left"/>
      <w:rPr>
        <w:rStyle w:val="36"/>
      </w:rP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XxUVAgAAFQQAAA4AAABkcnMvZTJvRG9jLnhtbK1Ty47TMBTdI/EP&#10;lvc0aRGjUj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U/XxUVAgAAFQ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- 9 -</w:t>
                    </w:r>
                    <w:r>
                      <w:fldChar w:fldCharType="end"/>
                    </w:r>
                  </w:p>
                </w:txbxContent>
              </v:textbox>
            </v:shape>
          </w:pict>
        </mc:Fallback>
      </mc:AlternateContent>
    </w:r>
    <w:r>
      <w:rPr>
        <w:rStyle w:val="36"/>
        <w:rFonts w:hint="eastAsia"/>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4"/>
      <w:rPr>
        <w:rStyle w:val="36"/>
      </w:rPr>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7jHMXAgAAFQQAAA4AAABkcnMvZTJvRG9jLnhtbK1TzY7TMBC+I/EO&#10;lu80aRFL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h7NFHZ0+vH99PPh9OsbwR0Iaq2fIW5jERm6d6bDood7j8s4&#10;d1c5Fb+YiMAPrOOFXtEFwmPSdDKd5nBx+IYf4GeP6db58F4YRaJRUIf9JVrZYe1DHzqExGrarBop&#10;0w6lJm1Br16/y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d3uMcxcCAAAVBAAADgAAAAAA&#10;AAABACAAAAAfAQAAZHJzL2Uyb0RvYy54bWxQSwUGAAAAAAYABgBZAQAAq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tabs>
        <w:tab w:val="center" w:pos="4153"/>
        <w:tab w:val="right" w:pos="8427"/>
      </w:tabs>
      <w:jc w:val="left"/>
      <w:rPr>
        <w:rStyle w:val="36"/>
        <w:rFonts w:hint="default" w:ascii="Times New Roman" w:hAnsi="Times New Roman" w:cs="Times New Roman"/>
      </w:rPr>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TG5w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mRDOFHZ1+fD/9fDj9+kagA0Ct9TP4bSw8Q/fOdFj0oPdQxrm7&#10;yql4YyICO6A+XuAVXSA8Bk0n02kOE4dteCB/9hhunQ/vhVEkCgV12F+ClR3WPvSug0usps2qkTLt&#10;UGrSFvTq9Z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dMbnBQCAAAV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- 11 -</w:t>
                    </w:r>
                    <w:r>
                      <w:fldChar w:fldCharType="end"/>
                    </w:r>
                  </w:p>
                </w:txbxContent>
              </v:textbox>
            </v:shape>
          </w:pict>
        </mc:Fallback>
      </mc:AlternateContent>
    </w:r>
    <w:r>
      <w:rPr>
        <w:rStyle w:val="36"/>
        <w:rFonts w:hint="default" w:ascii="Times New Roman" w:hAnsi="Times New Roman" w:cs="Times New Roman"/>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4"/>
      <w:rPr>
        <w:rStyle w:val="36"/>
      </w:rPr>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t0nc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h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It0ncVAgAAFQ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7EXc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t1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LsRdx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rPr>
        <w:rFonts w:hint="default"/>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lang w:val="en-US" w:eastAsia="zh-CN"/>
                            </w:rPr>
                            <w:t xml:space="preserve"> </w:t>
                          </w: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I/4k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r99ip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pI/4kVAgAAFQQAAA4AAAAAAAAA&#10;AQAgAAAAHwEAAGRycy9lMm9Eb2MueG1sUEsFBgAAAAAGAAYAWQEAAKYFAAAAAA==&#10;">
              <v:fill on="f" focussize="0,0"/>
              <v:stroke on="f" weight="0.5pt"/>
              <v:imagedata o:title=""/>
              <o:lock v:ext="edit" aspectratio="f"/>
              <v:textbox inset="0mm,0mm,0mm,0mm" style="mso-fit-shape-to-text:t;">
                <w:txbxContent>
                  <w:p>
                    <w:pPr>
                      <w:pStyle w:val="2"/>
                    </w:pPr>
                    <w:r>
                      <w:rPr>
                        <w:rFonts w:hint="eastAsia"/>
                        <w:lang w:val="en-US" w:eastAsia="zh-CN"/>
                      </w:rPr>
                      <w:t xml:space="preserve"> </w:t>
                    </w: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iyxxEAIAAAkEAAAOAAAAAAAAAAEAIAAA&#10;AB8BAABkcnMvZTJvRG9jLnhtbFBLBQYAAAAABgAGAFkBAAChBQAAAAA=&#10;">
              <v:fill on="f" focussize="0,0"/>
              <v:stroke on="f" weight="0.5pt"/>
              <v:imagedata o:title=""/>
              <o:lock v:ext="edit" aspectratio="f"/>
              <v:textbox inset="0mm,0mm,0mm,0mm" style="mso-fit-shape-to-text:t;">
                <w:txbxContent>
                  <w:p>
                    <w:pPr>
                      <w:pStyle w:val="2"/>
                    </w:pPr>
                  </w:p>
                </w:txbxContent>
              </v:textbox>
            </v:shape>
          </w:pict>
        </mc:Fallback>
      </mc:AlternateContent>
    </w:r>
    <w:r>
      <w:rPr>
        <w:rFonts w:hint="eastAsia"/>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Mses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PMsesVAgAAFQ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I</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rPr>
        <w:rStyle w:val="36"/>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yeAA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kMngAEwIAABU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4"/>
      <w:tabs>
        <w:tab w:val="center" w:pos="4153"/>
      </w:tabs>
      <w:rPr>
        <w:rStyle w:val="36"/>
        <w:rFonts w:hint="eastAsia" w:eastAsia="宋体"/>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hDeMVAgAAFQQAAA4AAABkcnMvZTJvRG9jLnhtbK1Ty47TMBTdI/EP&#10;lvc0aYFR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GEs0UdnT68f308+H06xvBHQhqrZ8hbmMRGbp3psOih3uPy4i7&#10;q5yKXyAi8IPq44Ve0QXCY9J0Mp3mcHH4hh/Uzx7TrfPhvTCKRKOgDvtLtLLD2oc+dAiJ3bRZNVKm&#10;HUpNWoB4/T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lhDeMVAgAAFQ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rStyle w:val="36"/>
        <w:rFonts w:hint="eastAsia"/>
      </w:rPr>
      <w:tab/>
    </w:r>
    <w:r>
      <w:rPr>
        <w:rStyle w:val="36"/>
        <w:rFonts w:hint="default" w:ascii="Times New Roman" w:hAnsi="Times New Roman" w:cs="Times New Roman"/>
        <w:lang w:val="en-US" w:eastAsia="zh-CN"/>
      </w:rPr>
      <w:t>II</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rPr>
        <w:rStyle w:val="36"/>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vJmgwVAgAAFQ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64"/>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420" w:firstLine="0"/>
      </w:pPr>
      <w:rPr>
        <w:rFonts w:hint="eastAsia" w:ascii="黑体" w:hAnsi="Times New Roman" w:eastAsia="黑体"/>
        <w:b w:val="0"/>
        <w:i w:val="0"/>
        <w:sz w:val="21"/>
      </w:rPr>
    </w:lvl>
    <w:lvl w:ilvl="3" w:tentative="0">
      <w:start w:val="1"/>
      <w:numFmt w:val="decimal"/>
      <w:suff w:val="nothing"/>
      <w:lvlText w:val="%1%2.%3.%4　"/>
      <w:lvlJc w:val="left"/>
      <w:pPr>
        <w:ind w:left="52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7A3504D9"/>
    <w:multiLevelType w:val="multilevel"/>
    <w:tmpl w:val="7A3504D9"/>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OWUwYmY4Yzc2YjgwMzI1ZGQ3ZWMzNzM4YWE1ZTAifQ=="/>
  </w:docVars>
  <w:rsids>
    <w:rsidRoot w:val="00681F6C"/>
    <w:rsid w:val="00001067"/>
    <w:rsid w:val="00003308"/>
    <w:rsid w:val="000069F4"/>
    <w:rsid w:val="00006C90"/>
    <w:rsid w:val="0001429C"/>
    <w:rsid w:val="00015AB0"/>
    <w:rsid w:val="00017E4A"/>
    <w:rsid w:val="00024ACD"/>
    <w:rsid w:val="000273CE"/>
    <w:rsid w:val="000276DA"/>
    <w:rsid w:val="0003182D"/>
    <w:rsid w:val="00033F74"/>
    <w:rsid w:val="0003666A"/>
    <w:rsid w:val="00036DB8"/>
    <w:rsid w:val="0003734F"/>
    <w:rsid w:val="00041898"/>
    <w:rsid w:val="00042270"/>
    <w:rsid w:val="00043D0E"/>
    <w:rsid w:val="00044957"/>
    <w:rsid w:val="0004706F"/>
    <w:rsid w:val="000508EC"/>
    <w:rsid w:val="0005151C"/>
    <w:rsid w:val="000539E3"/>
    <w:rsid w:val="000543DA"/>
    <w:rsid w:val="0006200B"/>
    <w:rsid w:val="00062C39"/>
    <w:rsid w:val="000671F8"/>
    <w:rsid w:val="0006736A"/>
    <w:rsid w:val="00076962"/>
    <w:rsid w:val="00076E99"/>
    <w:rsid w:val="00090624"/>
    <w:rsid w:val="00091B0C"/>
    <w:rsid w:val="00092061"/>
    <w:rsid w:val="000927F0"/>
    <w:rsid w:val="00093E0F"/>
    <w:rsid w:val="00096D47"/>
    <w:rsid w:val="000A1F2A"/>
    <w:rsid w:val="000A6C42"/>
    <w:rsid w:val="000A73E9"/>
    <w:rsid w:val="000A782E"/>
    <w:rsid w:val="000B05FA"/>
    <w:rsid w:val="000B29E5"/>
    <w:rsid w:val="000B35BB"/>
    <w:rsid w:val="000B368A"/>
    <w:rsid w:val="000B50A4"/>
    <w:rsid w:val="000B5F30"/>
    <w:rsid w:val="000B7418"/>
    <w:rsid w:val="000D4732"/>
    <w:rsid w:val="000D5B12"/>
    <w:rsid w:val="000E4149"/>
    <w:rsid w:val="000E70CB"/>
    <w:rsid w:val="000F42B5"/>
    <w:rsid w:val="000F4C97"/>
    <w:rsid w:val="000F55A8"/>
    <w:rsid w:val="000F6C2F"/>
    <w:rsid w:val="000F7ED0"/>
    <w:rsid w:val="00102068"/>
    <w:rsid w:val="00105446"/>
    <w:rsid w:val="00106494"/>
    <w:rsid w:val="0010716A"/>
    <w:rsid w:val="00112C1F"/>
    <w:rsid w:val="0011527E"/>
    <w:rsid w:val="00116D6B"/>
    <w:rsid w:val="00120CC9"/>
    <w:rsid w:val="00121371"/>
    <w:rsid w:val="00124AD5"/>
    <w:rsid w:val="001262AA"/>
    <w:rsid w:val="00126E55"/>
    <w:rsid w:val="00135B46"/>
    <w:rsid w:val="001407C1"/>
    <w:rsid w:val="00140EFB"/>
    <w:rsid w:val="00144535"/>
    <w:rsid w:val="00152704"/>
    <w:rsid w:val="00154589"/>
    <w:rsid w:val="00156A9B"/>
    <w:rsid w:val="00156C80"/>
    <w:rsid w:val="00157034"/>
    <w:rsid w:val="00161189"/>
    <w:rsid w:val="00165564"/>
    <w:rsid w:val="00165F26"/>
    <w:rsid w:val="0016642C"/>
    <w:rsid w:val="0017253D"/>
    <w:rsid w:val="00173F2A"/>
    <w:rsid w:val="0017462F"/>
    <w:rsid w:val="001777DF"/>
    <w:rsid w:val="00180F71"/>
    <w:rsid w:val="00182A75"/>
    <w:rsid w:val="00183CFC"/>
    <w:rsid w:val="00183F91"/>
    <w:rsid w:val="001849F1"/>
    <w:rsid w:val="001855EC"/>
    <w:rsid w:val="00187B58"/>
    <w:rsid w:val="00191F0E"/>
    <w:rsid w:val="001935FE"/>
    <w:rsid w:val="001940AF"/>
    <w:rsid w:val="00194C28"/>
    <w:rsid w:val="00195228"/>
    <w:rsid w:val="00196C0C"/>
    <w:rsid w:val="00197CE0"/>
    <w:rsid w:val="00197E06"/>
    <w:rsid w:val="00197FB7"/>
    <w:rsid w:val="001A0222"/>
    <w:rsid w:val="001A25EF"/>
    <w:rsid w:val="001A4D12"/>
    <w:rsid w:val="001B39A8"/>
    <w:rsid w:val="001B7D9B"/>
    <w:rsid w:val="001C1B17"/>
    <w:rsid w:val="001C2738"/>
    <w:rsid w:val="001D03B5"/>
    <w:rsid w:val="001D1411"/>
    <w:rsid w:val="001D39B0"/>
    <w:rsid w:val="001D7C6C"/>
    <w:rsid w:val="001E317E"/>
    <w:rsid w:val="001E4298"/>
    <w:rsid w:val="001E58BF"/>
    <w:rsid w:val="001E5CAE"/>
    <w:rsid w:val="001E66B5"/>
    <w:rsid w:val="001E72A2"/>
    <w:rsid w:val="001F005B"/>
    <w:rsid w:val="001F49BF"/>
    <w:rsid w:val="001F5975"/>
    <w:rsid w:val="001F63E8"/>
    <w:rsid w:val="001F705B"/>
    <w:rsid w:val="002010DB"/>
    <w:rsid w:val="00201C88"/>
    <w:rsid w:val="002130AB"/>
    <w:rsid w:val="00213C82"/>
    <w:rsid w:val="00220770"/>
    <w:rsid w:val="00220B04"/>
    <w:rsid w:val="00222471"/>
    <w:rsid w:val="00224F0C"/>
    <w:rsid w:val="002314D8"/>
    <w:rsid w:val="0023162B"/>
    <w:rsid w:val="00233D27"/>
    <w:rsid w:val="00234E85"/>
    <w:rsid w:val="00235805"/>
    <w:rsid w:val="00241877"/>
    <w:rsid w:val="00245AB6"/>
    <w:rsid w:val="002532FE"/>
    <w:rsid w:val="00253399"/>
    <w:rsid w:val="002540DE"/>
    <w:rsid w:val="00271DCD"/>
    <w:rsid w:val="002754EE"/>
    <w:rsid w:val="00283A4B"/>
    <w:rsid w:val="0028474A"/>
    <w:rsid w:val="00291840"/>
    <w:rsid w:val="00291D88"/>
    <w:rsid w:val="00292847"/>
    <w:rsid w:val="002929CB"/>
    <w:rsid w:val="002944A3"/>
    <w:rsid w:val="002A1843"/>
    <w:rsid w:val="002A327D"/>
    <w:rsid w:val="002A6C97"/>
    <w:rsid w:val="002B0001"/>
    <w:rsid w:val="002B27E3"/>
    <w:rsid w:val="002B3F1C"/>
    <w:rsid w:val="002B5FBC"/>
    <w:rsid w:val="002B6F90"/>
    <w:rsid w:val="002B75DF"/>
    <w:rsid w:val="002C2DF7"/>
    <w:rsid w:val="002C4670"/>
    <w:rsid w:val="002C6058"/>
    <w:rsid w:val="002C7083"/>
    <w:rsid w:val="002D558D"/>
    <w:rsid w:val="002E7F91"/>
    <w:rsid w:val="002F2316"/>
    <w:rsid w:val="002F72EF"/>
    <w:rsid w:val="002F776A"/>
    <w:rsid w:val="00301488"/>
    <w:rsid w:val="00304024"/>
    <w:rsid w:val="00304286"/>
    <w:rsid w:val="00305F47"/>
    <w:rsid w:val="0031090C"/>
    <w:rsid w:val="00311E49"/>
    <w:rsid w:val="00313ABF"/>
    <w:rsid w:val="00313CAB"/>
    <w:rsid w:val="00315538"/>
    <w:rsid w:val="00316830"/>
    <w:rsid w:val="00320075"/>
    <w:rsid w:val="00321735"/>
    <w:rsid w:val="0032276B"/>
    <w:rsid w:val="003250DC"/>
    <w:rsid w:val="00326813"/>
    <w:rsid w:val="00334C78"/>
    <w:rsid w:val="00335D42"/>
    <w:rsid w:val="0035085C"/>
    <w:rsid w:val="003539FE"/>
    <w:rsid w:val="003648C7"/>
    <w:rsid w:val="00365D08"/>
    <w:rsid w:val="00366921"/>
    <w:rsid w:val="00367C4E"/>
    <w:rsid w:val="00370E6B"/>
    <w:rsid w:val="0037141F"/>
    <w:rsid w:val="00377253"/>
    <w:rsid w:val="00377EC2"/>
    <w:rsid w:val="0038262A"/>
    <w:rsid w:val="00384F29"/>
    <w:rsid w:val="00387E95"/>
    <w:rsid w:val="0039294D"/>
    <w:rsid w:val="00393525"/>
    <w:rsid w:val="00395C1F"/>
    <w:rsid w:val="00395E50"/>
    <w:rsid w:val="003979BB"/>
    <w:rsid w:val="003A63FE"/>
    <w:rsid w:val="003A6E3C"/>
    <w:rsid w:val="003B1494"/>
    <w:rsid w:val="003B29A9"/>
    <w:rsid w:val="003B44CA"/>
    <w:rsid w:val="003B48B0"/>
    <w:rsid w:val="003B5A0D"/>
    <w:rsid w:val="003B6622"/>
    <w:rsid w:val="003B7379"/>
    <w:rsid w:val="003B76A4"/>
    <w:rsid w:val="003C031B"/>
    <w:rsid w:val="003C1099"/>
    <w:rsid w:val="003C5B38"/>
    <w:rsid w:val="003C5EA9"/>
    <w:rsid w:val="003D15D7"/>
    <w:rsid w:val="003D1973"/>
    <w:rsid w:val="003D5D5E"/>
    <w:rsid w:val="003E7A0C"/>
    <w:rsid w:val="003F2350"/>
    <w:rsid w:val="003F2ACE"/>
    <w:rsid w:val="003F34B2"/>
    <w:rsid w:val="003F64A4"/>
    <w:rsid w:val="00403B8E"/>
    <w:rsid w:val="0040468F"/>
    <w:rsid w:val="004059AF"/>
    <w:rsid w:val="0041745D"/>
    <w:rsid w:val="0042525E"/>
    <w:rsid w:val="004261F0"/>
    <w:rsid w:val="00427E2B"/>
    <w:rsid w:val="00427F94"/>
    <w:rsid w:val="004310BC"/>
    <w:rsid w:val="00432CBC"/>
    <w:rsid w:val="004357DD"/>
    <w:rsid w:val="00436FAF"/>
    <w:rsid w:val="00444D83"/>
    <w:rsid w:val="00446C3B"/>
    <w:rsid w:val="00453195"/>
    <w:rsid w:val="00454BBF"/>
    <w:rsid w:val="00454CF2"/>
    <w:rsid w:val="00456498"/>
    <w:rsid w:val="0046013B"/>
    <w:rsid w:val="0046322B"/>
    <w:rsid w:val="00463BE1"/>
    <w:rsid w:val="00465742"/>
    <w:rsid w:val="00470209"/>
    <w:rsid w:val="004703D3"/>
    <w:rsid w:val="00473FD1"/>
    <w:rsid w:val="004839DD"/>
    <w:rsid w:val="00491FC6"/>
    <w:rsid w:val="00496AF0"/>
    <w:rsid w:val="004A0210"/>
    <w:rsid w:val="004A2256"/>
    <w:rsid w:val="004A3BF6"/>
    <w:rsid w:val="004A6D5E"/>
    <w:rsid w:val="004B02EC"/>
    <w:rsid w:val="004B1470"/>
    <w:rsid w:val="004B1A3F"/>
    <w:rsid w:val="004B1D46"/>
    <w:rsid w:val="004B2474"/>
    <w:rsid w:val="004B6141"/>
    <w:rsid w:val="004C3FD9"/>
    <w:rsid w:val="004C6DA3"/>
    <w:rsid w:val="004D07D5"/>
    <w:rsid w:val="004D3477"/>
    <w:rsid w:val="004D3DE8"/>
    <w:rsid w:val="004D4A33"/>
    <w:rsid w:val="004D6743"/>
    <w:rsid w:val="004E2F1C"/>
    <w:rsid w:val="004E563C"/>
    <w:rsid w:val="004F56DF"/>
    <w:rsid w:val="004F7AFA"/>
    <w:rsid w:val="0050084F"/>
    <w:rsid w:val="0050117A"/>
    <w:rsid w:val="00501538"/>
    <w:rsid w:val="00501A4C"/>
    <w:rsid w:val="00502874"/>
    <w:rsid w:val="0050631A"/>
    <w:rsid w:val="005150F0"/>
    <w:rsid w:val="005241D9"/>
    <w:rsid w:val="005244FE"/>
    <w:rsid w:val="00525BEB"/>
    <w:rsid w:val="00527038"/>
    <w:rsid w:val="005301B5"/>
    <w:rsid w:val="005303A7"/>
    <w:rsid w:val="00532582"/>
    <w:rsid w:val="00534FC7"/>
    <w:rsid w:val="005418D1"/>
    <w:rsid w:val="0055114C"/>
    <w:rsid w:val="00552049"/>
    <w:rsid w:val="00552D01"/>
    <w:rsid w:val="00557B2A"/>
    <w:rsid w:val="0056323E"/>
    <w:rsid w:val="00567B0C"/>
    <w:rsid w:val="00571FD7"/>
    <w:rsid w:val="00574689"/>
    <w:rsid w:val="0057631C"/>
    <w:rsid w:val="00576B71"/>
    <w:rsid w:val="00582FB4"/>
    <w:rsid w:val="005860C7"/>
    <w:rsid w:val="00591E56"/>
    <w:rsid w:val="00593E4F"/>
    <w:rsid w:val="00595E00"/>
    <w:rsid w:val="00597382"/>
    <w:rsid w:val="005A2D26"/>
    <w:rsid w:val="005A56FF"/>
    <w:rsid w:val="005C1C9D"/>
    <w:rsid w:val="005C27F9"/>
    <w:rsid w:val="005C2906"/>
    <w:rsid w:val="005C301F"/>
    <w:rsid w:val="005C6D5B"/>
    <w:rsid w:val="005C75CE"/>
    <w:rsid w:val="005D0400"/>
    <w:rsid w:val="005D1312"/>
    <w:rsid w:val="005D3400"/>
    <w:rsid w:val="005D3609"/>
    <w:rsid w:val="005E354D"/>
    <w:rsid w:val="005F0D27"/>
    <w:rsid w:val="005F0F24"/>
    <w:rsid w:val="005F1300"/>
    <w:rsid w:val="005F26E2"/>
    <w:rsid w:val="005F4291"/>
    <w:rsid w:val="005F75BA"/>
    <w:rsid w:val="00600818"/>
    <w:rsid w:val="00601213"/>
    <w:rsid w:val="006018FD"/>
    <w:rsid w:val="006025D8"/>
    <w:rsid w:val="006067B3"/>
    <w:rsid w:val="00614155"/>
    <w:rsid w:val="00615A78"/>
    <w:rsid w:val="00617D74"/>
    <w:rsid w:val="006218CB"/>
    <w:rsid w:val="00621C4F"/>
    <w:rsid w:val="00626023"/>
    <w:rsid w:val="006310BA"/>
    <w:rsid w:val="00631A06"/>
    <w:rsid w:val="00632CB7"/>
    <w:rsid w:val="0063473A"/>
    <w:rsid w:val="00635E3C"/>
    <w:rsid w:val="00635FAE"/>
    <w:rsid w:val="006423BA"/>
    <w:rsid w:val="00643BB3"/>
    <w:rsid w:val="00647C16"/>
    <w:rsid w:val="00653277"/>
    <w:rsid w:val="00662948"/>
    <w:rsid w:val="00665862"/>
    <w:rsid w:val="00676B8F"/>
    <w:rsid w:val="00680195"/>
    <w:rsid w:val="00681421"/>
    <w:rsid w:val="00681CF5"/>
    <w:rsid w:val="00681F6C"/>
    <w:rsid w:val="00685D96"/>
    <w:rsid w:val="00686848"/>
    <w:rsid w:val="00687948"/>
    <w:rsid w:val="006A294A"/>
    <w:rsid w:val="006A6B22"/>
    <w:rsid w:val="006C22E6"/>
    <w:rsid w:val="006C5CA7"/>
    <w:rsid w:val="006D0752"/>
    <w:rsid w:val="006D35EF"/>
    <w:rsid w:val="006E4C66"/>
    <w:rsid w:val="006F1388"/>
    <w:rsid w:val="006F2CB7"/>
    <w:rsid w:val="006F40C7"/>
    <w:rsid w:val="006F52D6"/>
    <w:rsid w:val="006F6C97"/>
    <w:rsid w:val="00702F47"/>
    <w:rsid w:val="007045C8"/>
    <w:rsid w:val="007058FD"/>
    <w:rsid w:val="0071106E"/>
    <w:rsid w:val="00713EF3"/>
    <w:rsid w:val="00722AB9"/>
    <w:rsid w:val="00726329"/>
    <w:rsid w:val="0072794D"/>
    <w:rsid w:val="007309E3"/>
    <w:rsid w:val="0073649B"/>
    <w:rsid w:val="007465A9"/>
    <w:rsid w:val="00754659"/>
    <w:rsid w:val="0075475B"/>
    <w:rsid w:val="007553F0"/>
    <w:rsid w:val="00760DF8"/>
    <w:rsid w:val="0076463C"/>
    <w:rsid w:val="007659FB"/>
    <w:rsid w:val="0076673E"/>
    <w:rsid w:val="007739C0"/>
    <w:rsid w:val="0078429C"/>
    <w:rsid w:val="00785E06"/>
    <w:rsid w:val="00787AFD"/>
    <w:rsid w:val="0079007E"/>
    <w:rsid w:val="007937E8"/>
    <w:rsid w:val="00793E87"/>
    <w:rsid w:val="00797E76"/>
    <w:rsid w:val="007A086E"/>
    <w:rsid w:val="007A19C6"/>
    <w:rsid w:val="007A1C90"/>
    <w:rsid w:val="007A2899"/>
    <w:rsid w:val="007A4797"/>
    <w:rsid w:val="007B1601"/>
    <w:rsid w:val="007B3B46"/>
    <w:rsid w:val="007B5955"/>
    <w:rsid w:val="007B5FB0"/>
    <w:rsid w:val="007B64A2"/>
    <w:rsid w:val="007C39AA"/>
    <w:rsid w:val="007C4D6E"/>
    <w:rsid w:val="007C4F6F"/>
    <w:rsid w:val="007C5F30"/>
    <w:rsid w:val="007C61E3"/>
    <w:rsid w:val="007C7E0A"/>
    <w:rsid w:val="007D172F"/>
    <w:rsid w:val="007E2080"/>
    <w:rsid w:val="007E2282"/>
    <w:rsid w:val="007E57B0"/>
    <w:rsid w:val="007F1CB9"/>
    <w:rsid w:val="007F30F4"/>
    <w:rsid w:val="007F4486"/>
    <w:rsid w:val="008001EF"/>
    <w:rsid w:val="00805166"/>
    <w:rsid w:val="008052A2"/>
    <w:rsid w:val="00813CB9"/>
    <w:rsid w:val="00821161"/>
    <w:rsid w:val="0082268E"/>
    <w:rsid w:val="008227EA"/>
    <w:rsid w:val="00830722"/>
    <w:rsid w:val="0083143E"/>
    <w:rsid w:val="00831A0F"/>
    <w:rsid w:val="0084075A"/>
    <w:rsid w:val="00841DE8"/>
    <w:rsid w:val="0084269B"/>
    <w:rsid w:val="00846D55"/>
    <w:rsid w:val="00850495"/>
    <w:rsid w:val="00864022"/>
    <w:rsid w:val="00864468"/>
    <w:rsid w:val="00872448"/>
    <w:rsid w:val="00872DFB"/>
    <w:rsid w:val="008751BE"/>
    <w:rsid w:val="00883322"/>
    <w:rsid w:val="00885301"/>
    <w:rsid w:val="00892755"/>
    <w:rsid w:val="00893153"/>
    <w:rsid w:val="0089413D"/>
    <w:rsid w:val="008A0288"/>
    <w:rsid w:val="008A23FB"/>
    <w:rsid w:val="008B1283"/>
    <w:rsid w:val="008B1A4E"/>
    <w:rsid w:val="008B38EA"/>
    <w:rsid w:val="008C0C97"/>
    <w:rsid w:val="008C413F"/>
    <w:rsid w:val="008D220E"/>
    <w:rsid w:val="008D2F3C"/>
    <w:rsid w:val="008D30CF"/>
    <w:rsid w:val="008D5D8E"/>
    <w:rsid w:val="008D66E1"/>
    <w:rsid w:val="008E3EC7"/>
    <w:rsid w:val="008E4DE1"/>
    <w:rsid w:val="008F19F4"/>
    <w:rsid w:val="008F50DB"/>
    <w:rsid w:val="008F515E"/>
    <w:rsid w:val="008F6A46"/>
    <w:rsid w:val="009002D4"/>
    <w:rsid w:val="00903109"/>
    <w:rsid w:val="0090344F"/>
    <w:rsid w:val="0090494B"/>
    <w:rsid w:val="00904A3B"/>
    <w:rsid w:val="00904CE1"/>
    <w:rsid w:val="00920B72"/>
    <w:rsid w:val="009226D3"/>
    <w:rsid w:val="00927BC5"/>
    <w:rsid w:val="0093456F"/>
    <w:rsid w:val="009346C5"/>
    <w:rsid w:val="00935AAA"/>
    <w:rsid w:val="009376AC"/>
    <w:rsid w:val="009411B6"/>
    <w:rsid w:val="009418AD"/>
    <w:rsid w:val="00942711"/>
    <w:rsid w:val="009446E6"/>
    <w:rsid w:val="00945907"/>
    <w:rsid w:val="0095224D"/>
    <w:rsid w:val="009568B5"/>
    <w:rsid w:val="00957CAD"/>
    <w:rsid w:val="00960EB5"/>
    <w:rsid w:val="00962920"/>
    <w:rsid w:val="00965681"/>
    <w:rsid w:val="009714AB"/>
    <w:rsid w:val="009728A3"/>
    <w:rsid w:val="00972B57"/>
    <w:rsid w:val="00974EBB"/>
    <w:rsid w:val="00980EAA"/>
    <w:rsid w:val="00983C71"/>
    <w:rsid w:val="00983E71"/>
    <w:rsid w:val="00984115"/>
    <w:rsid w:val="00985014"/>
    <w:rsid w:val="0098578B"/>
    <w:rsid w:val="00985CF5"/>
    <w:rsid w:val="0098649D"/>
    <w:rsid w:val="00987071"/>
    <w:rsid w:val="00990A72"/>
    <w:rsid w:val="0099783C"/>
    <w:rsid w:val="009A0B9E"/>
    <w:rsid w:val="009B0F72"/>
    <w:rsid w:val="009B57BE"/>
    <w:rsid w:val="009B58FD"/>
    <w:rsid w:val="009B642C"/>
    <w:rsid w:val="009B659B"/>
    <w:rsid w:val="009B67DE"/>
    <w:rsid w:val="009C023A"/>
    <w:rsid w:val="009D42AD"/>
    <w:rsid w:val="009D5B6C"/>
    <w:rsid w:val="009E0D1A"/>
    <w:rsid w:val="009E2A04"/>
    <w:rsid w:val="009E3894"/>
    <w:rsid w:val="009E3B9E"/>
    <w:rsid w:val="009E57A4"/>
    <w:rsid w:val="009E618D"/>
    <w:rsid w:val="009E63FB"/>
    <w:rsid w:val="009F0D9C"/>
    <w:rsid w:val="009F41A0"/>
    <w:rsid w:val="009F689E"/>
    <w:rsid w:val="00A00B38"/>
    <w:rsid w:val="00A0152F"/>
    <w:rsid w:val="00A02BF1"/>
    <w:rsid w:val="00A04A88"/>
    <w:rsid w:val="00A04FB6"/>
    <w:rsid w:val="00A11792"/>
    <w:rsid w:val="00A17A57"/>
    <w:rsid w:val="00A20282"/>
    <w:rsid w:val="00A22B3D"/>
    <w:rsid w:val="00A340F6"/>
    <w:rsid w:val="00A345C7"/>
    <w:rsid w:val="00A35866"/>
    <w:rsid w:val="00A36BFA"/>
    <w:rsid w:val="00A4517F"/>
    <w:rsid w:val="00A46D1E"/>
    <w:rsid w:val="00A50AEC"/>
    <w:rsid w:val="00A56734"/>
    <w:rsid w:val="00A57FDE"/>
    <w:rsid w:val="00A62F41"/>
    <w:rsid w:val="00A657D7"/>
    <w:rsid w:val="00A92406"/>
    <w:rsid w:val="00A953B1"/>
    <w:rsid w:val="00AA1C34"/>
    <w:rsid w:val="00AA54C8"/>
    <w:rsid w:val="00AB0A4E"/>
    <w:rsid w:val="00AC13E6"/>
    <w:rsid w:val="00AC45AE"/>
    <w:rsid w:val="00AC6605"/>
    <w:rsid w:val="00AD0CC7"/>
    <w:rsid w:val="00AD2EE1"/>
    <w:rsid w:val="00AE54E2"/>
    <w:rsid w:val="00AF4066"/>
    <w:rsid w:val="00B004BF"/>
    <w:rsid w:val="00B018D3"/>
    <w:rsid w:val="00B07645"/>
    <w:rsid w:val="00B11FCD"/>
    <w:rsid w:val="00B1326F"/>
    <w:rsid w:val="00B1373F"/>
    <w:rsid w:val="00B1588A"/>
    <w:rsid w:val="00B15C50"/>
    <w:rsid w:val="00B17C1E"/>
    <w:rsid w:val="00B25CD6"/>
    <w:rsid w:val="00B26529"/>
    <w:rsid w:val="00B302BE"/>
    <w:rsid w:val="00B3331F"/>
    <w:rsid w:val="00B33A3B"/>
    <w:rsid w:val="00B36C2D"/>
    <w:rsid w:val="00B377D9"/>
    <w:rsid w:val="00B410E0"/>
    <w:rsid w:val="00B474EF"/>
    <w:rsid w:val="00B50C98"/>
    <w:rsid w:val="00B554DB"/>
    <w:rsid w:val="00B605A3"/>
    <w:rsid w:val="00B71AD1"/>
    <w:rsid w:val="00B77598"/>
    <w:rsid w:val="00B8025E"/>
    <w:rsid w:val="00B9081B"/>
    <w:rsid w:val="00B91651"/>
    <w:rsid w:val="00B92A5F"/>
    <w:rsid w:val="00B92A7E"/>
    <w:rsid w:val="00B94B31"/>
    <w:rsid w:val="00B94FB7"/>
    <w:rsid w:val="00B96576"/>
    <w:rsid w:val="00BA0505"/>
    <w:rsid w:val="00BA08FB"/>
    <w:rsid w:val="00BA1868"/>
    <w:rsid w:val="00BA6E15"/>
    <w:rsid w:val="00BA7E6D"/>
    <w:rsid w:val="00BB2AA6"/>
    <w:rsid w:val="00BB5F60"/>
    <w:rsid w:val="00BB7046"/>
    <w:rsid w:val="00BC0CD2"/>
    <w:rsid w:val="00BC61A0"/>
    <w:rsid w:val="00BD274C"/>
    <w:rsid w:val="00BE34E3"/>
    <w:rsid w:val="00BE680C"/>
    <w:rsid w:val="00BE6CD3"/>
    <w:rsid w:val="00BF4ED3"/>
    <w:rsid w:val="00BF78F7"/>
    <w:rsid w:val="00BF7DF6"/>
    <w:rsid w:val="00C00AC9"/>
    <w:rsid w:val="00C01923"/>
    <w:rsid w:val="00C045FD"/>
    <w:rsid w:val="00C1082A"/>
    <w:rsid w:val="00C17C18"/>
    <w:rsid w:val="00C23047"/>
    <w:rsid w:val="00C233B6"/>
    <w:rsid w:val="00C23B85"/>
    <w:rsid w:val="00C30735"/>
    <w:rsid w:val="00C31E30"/>
    <w:rsid w:val="00C3255D"/>
    <w:rsid w:val="00C32844"/>
    <w:rsid w:val="00C420EE"/>
    <w:rsid w:val="00C4486D"/>
    <w:rsid w:val="00C47750"/>
    <w:rsid w:val="00C53EA7"/>
    <w:rsid w:val="00C559F4"/>
    <w:rsid w:val="00C57565"/>
    <w:rsid w:val="00C578B5"/>
    <w:rsid w:val="00C61846"/>
    <w:rsid w:val="00C642C7"/>
    <w:rsid w:val="00C64BCD"/>
    <w:rsid w:val="00C71A50"/>
    <w:rsid w:val="00C754A8"/>
    <w:rsid w:val="00C770B1"/>
    <w:rsid w:val="00C821E1"/>
    <w:rsid w:val="00C82E0A"/>
    <w:rsid w:val="00C8453D"/>
    <w:rsid w:val="00C85F58"/>
    <w:rsid w:val="00C92A4A"/>
    <w:rsid w:val="00C94074"/>
    <w:rsid w:val="00C9617A"/>
    <w:rsid w:val="00CA08EF"/>
    <w:rsid w:val="00CA0CDF"/>
    <w:rsid w:val="00CA13EA"/>
    <w:rsid w:val="00CA1588"/>
    <w:rsid w:val="00CA19A1"/>
    <w:rsid w:val="00CA4160"/>
    <w:rsid w:val="00CA474E"/>
    <w:rsid w:val="00CA6676"/>
    <w:rsid w:val="00CA6AE0"/>
    <w:rsid w:val="00CB0716"/>
    <w:rsid w:val="00CB2FFB"/>
    <w:rsid w:val="00CB345B"/>
    <w:rsid w:val="00CB5764"/>
    <w:rsid w:val="00CC00D0"/>
    <w:rsid w:val="00CC1E17"/>
    <w:rsid w:val="00CC3148"/>
    <w:rsid w:val="00CC6C04"/>
    <w:rsid w:val="00CD304E"/>
    <w:rsid w:val="00CD6455"/>
    <w:rsid w:val="00CD648F"/>
    <w:rsid w:val="00CE0D23"/>
    <w:rsid w:val="00CE4528"/>
    <w:rsid w:val="00CE4759"/>
    <w:rsid w:val="00CE5FA1"/>
    <w:rsid w:val="00CE6B7C"/>
    <w:rsid w:val="00D00E30"/>
    <w:rsid w:val="00D01EE7"/>
    <w:rsid w:val="00D04B27"/>
    <w:rsid w:val="00D10A46"/>
    <w:rsid w:val="00D11897"/>
    <w:rsid w:val="00D13826"/>
    <w:rsid w:val="00D20F16"/>
    <w:rsid w:val="00D21F1C"/>
    <w:rsid w:val="00D313C0"/>
    <w:rsid w:val="00D31ACC"/>
    <w:rsid w:val="00D3341C"/>
    <w:rsid w:val="00D35E0A"/>
    <w:rsid w:val="00D40019"/>
    <w:rsid w:val="00D42BB7"/>
    <w:rsid w:val="00D51A8B"/>
    <w:rsid w:val="00D53290"/>
    <w:rsid w:val="00D53920"/>
    <w:rsid w:val="00D539E4"/>
    <w:rsid w:val="00D53AB4"/>
    <w:rsid w:val="00D576C6"/>
    <w:rsid w:val="00D60B5A"/>
    <w:rsid w:val="00D62949"/>
    <w:rsid w:val="00D71640"/>
    <w:rsid w:val="00D7569E"/>
    <w:rsid w:val="00D76B90"/>
    <w:rsid w:val="00D77270"/>
    <w:rsid w:val="00D7761D"/>
    <w:rsid w:val="00D81857"/>
    <w:rsid w:val="00D85958"/>
    <w:rsid w:val="00D866D1"/>
    <w:rsid w:val="00D90124"/>
    <w:rsid w:val="00D90F03"/>
    <w:rsid w:val="00DA3750"/>
    <w:rsid w:val="00DA3E71"/>
    <w:rsid w:val="00DA40CC"/>
    <w:rsid w:val="00DA5B31"/>
    <w:rsid w:val="00DB0099"/>
    <w:rsid w:val="00DB0FD0"/>
    <w:rsid w:val="00DB16FE"/>
    <w:rsid w:val="00DB3D3E"/>
    <w:rsid w:val="00DB7F50"/>
    <w:rsid w:val="00DC3819"/>
    <w:rsid w:val="00DC460C"/>
    <w:rsid w:val="00DC53CD"/>
    <w:rsid w:val="00DC58C1"/>
    <w:rsid w:val="00DC5C08"/>
    <w:rsid w:val="00DC6CA8"/>
    <w:rsid w:val="00DD1A2E"/>
    <w:rsid w:val="00DD4994"/>
    <w:rsid w:val="00DD7A6B"/>
    <w:rsid w:val="00DE081B"/>
    <w:rsid w:val="00DE769F"/>
    <w:rsid w:val="00DF027B"/>
    <w:rsid w:val="00DF5CB0"/>
    <w:rsid w:val="00E03265"/>
    <w:rsid w:val="00E1438E"/>
    <w:rsid w:val="00E15234"/>
    <w:rsid w:val="00E2169F"/>
    <w:rsid w:val="00E2171F"/>
    <w:rsid w:val="00E21B2A"/>
    <w:rsid w:val="00E236E7"/>
    <w:rsid w:val="00E244E0"/>
    <w:rsid w:val="00E254FE"/>
    <w:rsid w:val="00E258D0"/>
    <w:rsid w:val="00E27AB3"/>
    <w:rsid w:val="00E37B95"/>
    <w:rsid w:val="00E37F9B"/>
    <w:rsid w:val="00E401AD"/>
    <w:rsid w:val="00E4523D"/>
    <w:rsid w:val="00E46009"/>
    <w:rsid w:val="00E4703E"/>
    <w:rsid w:val="00E51318"/>
    <w:rsid w:val="00E53739"/>
    <w:rsid w:val="00E54F14"/>
    <w:rsid w:val="00E6334B"/>
    <w:rsid w:val="00E65AC9"/>
    <w:rsid w:val="00E666C4"/>
    <w:rsid w:val="00E66AA9"/>
    <w:rsid w:val="00E67F50"/>
    <w:rsid w:val="00E7005E"/>
    <w:rsid w:val="00E70AFB"/>
    <w:rsid w:val="00E71601"/>
    <w:rsid w:val="00E75E67"/>
    <w:rsid w:val="00E7669D"/>
    <w:rsid w:val="00E84DA3"/>
    <w:rsid w:val="00E94762"/>
    <w:rsid w:val="00E95105"/>
    <w:rsid w:val="00E95EFF"/>
    <w:rsid w:val="00E97271"/>
    <w:rsid w:val="00EA3FBA"/>
    <w:rsid w:val="00EA7F80"/>
    <w:rsid w:val="00EB01F3"/>
    <w:rsid w:val="00EB4C0A"/>
    <w:rsid w:val="00EB7CD8"/>
    <w:rsid w:val="00EC090D"/>
    <w:rsid w:val="00EC0C13"/>
    <w:rsid w:val="00EC23B2"/>
    <w:rsid w:val="00EC2D89"/>
    <w:rsid w:val="00ED0A44"/>
    <w:rsid w:val="00EE0093"/>
    <w:rsid w:val="00EE06E9"/>
    <w:rsid w:val="00EE0E56"/>
    <w:rsid w:val="00EE2CB4"/>
    <w:rsid w:val="00EE50D2"/>
    <w:rsid w:val="00EE58DD"/>
    <w:rsid w:val="00EE63E4"/>
    <w:rsid w:val="00EF2224"/>
    <w:rsid w:val="00EF28EE"/>
    <w:rsid w:val="00EF436B"/>
    <w:rsid w:val="00F00FCD"/>
    <w:rsid w:val="00F0167B"/>
    <w:rsid w:val="00F229BB"/>
    <w:rsid w:val="00F2376D"/>
    <w:rsid w:val="00F27E49"/>
    <w:rsid w:val="00F32E6A"/>
    <w:rsid w:val="00F3328F"/>
    <w:rsid w:val="00F35666"/>
    <w:rsid w:val="00F35D94"/>
    <w:rsid w:val="00F42889"/>
    <w:rsid w:val="00F46820"/>
    <w:rsid w:val="00F513C0"/>
    <w:rsid w:val="00F517EB"/>
    <w:rsid w:val="00F52D90"/>
    <w:rsid w:val="00F54B37"/>
    <w:rsid w:val="00F57CF8"/>
    <w:rsid w:val="00F62B28"/>
    <w:rsid w:val="00F6521B"/>
    <w:rsid w:val="00F6721F"/>
    <w:rsid w:val="00F67DD1"/>
    <w:rsid w:val="00F705D8"/>
    <w:rsid w:val="00F7148D"/>
    <w:rsid w:val="00F77363"/>
    <w:rsid w:val="00F77D87"/>
    <w:rsid w:val="00F85A85"/>
    <w:rsid w:val="00F86D19"/>
    <w:rsid w:val="00F91B76"/>
    <w:rsid w:val="00F9201C"/>
    <w:rsid w:val="00F96C60"/>
    <w:rsid w:val="00FA19E2"/>
    <w:rsid w:val="00FA22EF"/>
    <w:rsid w:val="00FA5024"/>
    <w:rsid w:val="00FB336E"/>
    <w:rsid w:val="00FB37BE"/>
    <w:rsid w:val="00FB4B9E"/>
    <w:rsid w:val="00FB5151"/>
    <w:rsid w:val="00FB68C5"/>
    <w:rsid w:val="00FC311A"/>
    <w:rsid w:val="00FC415C"/>
    <w:rsid w:val="00FC4E33"/>
    <w:rsid w:val="00FC5D12"/>
    <w:rsid w:val="00FC63EA"/>
    <w:rsid w:val="00FC66C7"/>
    <w:rsid w:val="00FD0141"/>
    <w:rsid w:val="00FD617B"/>
    <w:rsid w:val="00FE6A3A"/>
    <w:rsid w:val="00FF70CD"/>
    <w:rsid w:val="00FF7604"/>
    <w:rsid w:val="01024AF6"/>
    <w:rsid w:val="013C4AE9"/>
    <w:rsid w:val="0178723B"/>
    <w:rsid w:val="017B7436"/>
    <w:rsid w:val="017D4F5C"/>
    <w:rsid w:val="017E0835"/>
    <w:rsid w:val="01A34A2E"/>
    <w:rsid w:val="01BB460B"/>
    <w:rsid w:val="01BC19EA"/>
    <w:rsid w:val="01C95782"/>
    <w:rsid w:val="01E1450C"/>
    <w:rsid w:val="01F25449"/>
    <w:rsid w:val="0217499C"/>
    <w:rsid w:val="024A0333"/>
    <w:rsid w:val="028C1A10"/>
    <w:rsid w:val="02EF12AC"/>
    <w:rsid w:val="02F96864"/>
    <w:rsid w:val="030F2874"/>
    <w:rsid w:val="032B1E83"/>
    <w:rsid w:val="03422304"/>
    <w:rsid w:val="04200A1C"/>
    <w:rsid w:val="04275495"/>
    <w:rsid w:val="04653E79"/>
    <w:rsid w:val="048B2A85"/>
    <w:rsid w:val="04C218B0"/>
    <w:rsid w:val="04D22764"/>
    <w:rsid w:val="050014B3"/>
    <w:rsid w:val="05092FAB"/>
    <w:rsid w:val="05191334"/>
    <w:rsid w:val="05331CA4"/>
    <w:rsid w:val="05395BDF"/>
    <w:rsid w:val="05483AD3"/>
    <w:rsid w:val="056D52E8"/>
    <w:rsid w:val="057743B8"/>
    <w:rsid w:val="06047910"/>
    <w:rsid w:val="067C6575"/>
    <w:rsid w:val="0699792E"/>
    <w:rsid w:val="06D50D10"/>
    <w:rsid w:val="06E21934"/>
    <w:rsid w:val="0724348D"/>
    <w:rsid w:val="073B304B"/>
    <w:rsid w:val="07471B97"/>
    <w:rsid w:val="075A1765"/>
    <w:rsid w:val="079274FA"/>
    <w:rsid w:val="07B77E12"/>
    <w:rsid w:val="07CD338A"/>
    <w:rsid w:val="07F12200"/>
    <w:rsid w:val="08246D26"/>
    <w:rsid w:val="083C50E6"/>
    <w:rsid w:val="0854331C"/>
    <w:rsid w:val="08863C35"/>
    <w:rsid w:val="08B03E69"/>
    <w:rsid w:val="08D15B8E"/>
    <w:rsid w:val="094807A5"/>
    <w:rsid w:val="099C4C0B"/>
    <w:rsid w:val="09CC48B7"/>
    <w:rsid w:val="09CD7B42"/>
    <w:rsid w:val="09FB503C"/>
    <w:rsid w:val="0A342F80"/>
    <w:rsid w:val="0A693CE0"/>
    <w:rsid w:val="0A801619"/>
    <w:rsid w:val="0A8E01DA"/>
    <w:rsid w:val="0A9E2A52"/>
    <w:rsid w:val="0AD11AA9"/>
    <w:rsid w:val="0B061B89"/>
    <w:rsid w:val="0B8C2040"/>
    <w:rsid w:val="0BBD782F"/>
    <w:rsid w:val="0BD074EE"/>
    <w:rsid w:val="0BD94DB1"/>
    <w:rsid w:val="0BE21666"/>
    <w:rsid w:val="0BED0435"/>
    <w:rsid w:val="0BF71DAF"/>
    <w:rsid w:val="0C3B6187"/>
    <w:rsid w:val="0C66552A"/>
    <w:rsid w:val="0C6E0148"/>
    <w:rsid w:val="0CB2213F"/>
    <w:rsid w:val="0CB7584B"/>
    <w:rsid w:val="0D2766C4"/>
    <w:rsid w:val="0D2D0537"/>
    <w:rsid w:val="0D3961FB"/>
    <w:rsid w:val="0D7B6ABE"/>
    <w:rsid w:val="0D8B750D"/>
    <w:rsid w:val="0DAC71FA"/>
    <w:rsid w:val="0E0D7668"/>
    <w:rsid w:val="0E1E2779"/>
    <w:rsid w:val="0E336444"/>
    <w:rsid w:val="0E664558"/>
    <w:rsid w:val="0E96765D"/>
    <w:rsid w:val="0EA21E47"/>
    <w:rsid w:val="0F0B113F"/>
    <w:rsid w:val="0F284574"/>
    <w:rsid w:val="0F2F432E"/>
    <w:rsid w:val="0F4F713E"/>
    <w:rsid w:val="0F515AF3"/>
    <w:rsid w:val="0F5D63CD"/>
    <w:rsid w:val="0F9C49A7"/>
    <w:rsid w:val="0FA75DDB"/>
    <w:rsid w:val="100B5E29"/>
    <w:rsid w:val="102F7D69"/>
    <w:rsid w:val="105E41AB"/>
    <w:rsid w:val="10853E2D"/>
    <w:rsid w:val="1092615E"/>
    <w:rsid w:val="10AD33BD"/>
    <w:rsid w:val="10F468BD"/>
    <w:rsid w:val="10F83937"/>
    <w:rsid w:val="112B62B9"/>
    <w:rsid w:val="11333359"/>
    <w:rsid w:val="11D00824"/>
    <w:rsid w:val="1242500E"/>
    <w:rsid w:val="126C2F8C"/>
    <w:rsid w:val="12805C2D"/>
    <w:rsid w:val="13542B1C"/>
    <w:rsid w:val="1359610F"/>
    <w:rsid w:val="13987596"/>
    <w:rsid w:val="13AE0EAA"/>
    <w:rsid w:val="13B37DB3"/>
    <w:rsid w:val="13BA5B9C"/>
    <w:rsid w:val="13D110A6"/>
    <w:rsid w:val="13DE7941"/>
    <w:rsid w:val="13EA459B"/>
    <w:rsid w:val="141E042A"/>
    <w:rsid w:val="141F00F5"/>
    <w:rsid w:val="1433541E"/>
    <w:rsid w:val="14A132AF"/>
    <w:rsid w:val="14C209F9"/>
    <w:rsid w:val="14DC701C"/>
    <w:rsid w:val="14E86739"/>
    <w:rsid w:val="14FB21D3"/>
    <w:rsid w:val="155F1E39"/>
    <w:rsid w:val="15736634"/>
    <w:rsid w:val="1583221D"/>
    <w:rsid w:val="15A9493E"/>
    <w:rsid w:val="15AE083A"/>
    <w:rsid w:val="15B441C5"/>
    <w:rsid w:val="15BC7249"/>
    <w:rsid w:val="15CC14ED"/>
    <w:rsid w:val="15D171CD"/>
    <w:rsid w:val="15D305F4"/>
    <w:rsid w:val="15DF3AD4"/>
    <w:rsid w:val="15E5170F"/>
    <w:rsid w:val="161D2412"/>
    <w:rsid w:val="1663445B"/>
    <w:rsid w:val="168F1639"/>
    <w:rsid w:val="169700E8"/>
    <w:rsid w:val="16A57F5D"/>
    <w:rsid w:val="16AC6D7E"/>
    <w:rsid w:val="16DD4CBF"/>
    <w:rsid w:val="16ED0036"/>
    <w:rsid w:val="16ED79E1"/>
    <w:rsid w:val="1763654B"/>
    <w:rsid w:val="176613FF"/>
    <w:rsid w:val="17975365"/>
    <w:rsid w:val="182C0B38"/>
    <w:rsid w:val="18553A95"/>
    <w:rsid w:val="188744BB"/>
    <w:rsid w:val="189A4A1C"/>
    <w:rsid w:val="189E42A0"/>
    <w:rsid w:val="18EF2645"/>
    <w:rsid w:val="190D152D"/>
    <w:rsid w:val="19212EA7"/>
    <w:rsid w:val="19636CD6"/>
    <w:rsid w:val="196842EC"/>
    <w:rsid w:val="198F3627"/>
    <w:rsid w:val="19B80DD0"/>
    <w:rsid w:val="1A077308"/>
    <w:rsid w:val="1A2E172B"/>
    <w:rsid w:val="1A7A0E58"/>
    <w:rsid w:val="1A7C29D2"/>
    <w:rsid w:val="1A9B035F"/>
    <w:rsid w:val="1AD6368E"/>
    <w:rsid w:val="1B195AED"/>
    <w:rsid w:val="1B257CD3"/>
    <w:rsid w:val="1B2F5AE7"/>
    <w:rsid w:val="1B886B5A"/>
    <w:rsid w:val="1B9662FF"/>
    <w:rsid w:val="1BE353E5"/>
    <w:rsid w:val="1C140E18"/>
    <w:rsid w:val="1C393D1E"/>
    <w:rsid w:val="1C8E3F2E"/>
    <w:rsid w:val="1CB84B23"/>
    <w:rsid w:val="1CDD628C"/>
    <w:rsid w:val="1D043C82"/>
    <w:rsid w:val="1D2B7B0B"/>
    <w:rsid w:val="1DD107F8"/>
    <w:rsid w:val="1DF4089C"/>
    <w:rsid w:val="1DFA44ED"/>
    <w:rsid w:val="1DFD21CD"/>
    <w:rsid w:val="1E2B74B5"/>
    <w:rsid w:val="1E5073AC"/>
    <w:rsid w:val="1EF53B14"/>
    <w:rsid w:val="1F095F07"/>
    <w:rsid w:val="1F1310C7"/>
    <w:rsid w:val="1F367BDF"/>
    <w:rsid w:val="1F644066"/>
    <w:rsid w:val="1F8D2542"/>
    <w:rsid w:val="1FA93B7D"/>
    <w:rsid w:val="1FE46B08"/>
    <w:rsid w:val="200A1C59"/>
    <w:rsid w:val="200C7E0B"/>
    <w:rsid w:val="208D28C0"/>
    <w:rsid w:val="20F0459D"/>
    <w:rsid w:val="21595920"/>
    <w:rsid w:val="217557F8"/>
    <w:rsid w:val="219844BD"/>
    <w:rsid w:val="21C609B2"/>
    <w:rsid w:val="22010E3A"/>
    <w:rsid w:val="222F59A7"/>
    <w:rsid w:val="22362189"/>
    <w:rsid w:val="22547843"/>
    <w:rsid w:val="22850C17"/>
    <w:rsid w:val="22EA7B20"/>
    <w:rsid w:val="23012AA5"/>
    <w:rsid w:val="23571659"/>
    <w:rsid w:val="23EB430F"/>
    <w:rsid w:val="241573B1"/>
    <w:rsid w:val="24412907"/>
    <w:rsid w:val="244172D5"/>
    <w:rsid w:val="244B0A92"/>
    <w:rsid w:val="245C0DFF"/>
    <w:rsid w:val="24B27F03"/>
    <w:rsid w:val="24B81041"/>
    <w:rsid w:val="25062FC6"/>
    <w:rsid w:val="2555160B"/>
    <w:rsid w:val="255A2215"/>
    <w:rsid w:val="255B1EFD"/>
    <w:rsid w:val="259A20CA"/>
    <w:rsid w:val="25B60BA2"/>
    <w:rsid w:val="25E116AE"/>
    <w:rsid w:val="25F27212"/>
    <w:rsid w:val="260E3B25"/>
    <w:rsid w:val="26296BB1"/>
    <w:rsid w:val="262E157E"/>
    <w:rsid w:val="26440D33"/>
    <w:rsid w:val="26455724"/>
    <w:rsid w:val="26696420"/>
    <w:rsid w:val="268051E3"/>
    <w:rsid w:val="269A4301"/>
    <w:rsid w:val="26A86FA5"/>
    <w:rsid w:val="272D70ED"/>
    <w:rsid w:val="273159F0"/>
    <w:rsid w:val="277A207A"/>
    <w:rsid w:val="27874E0C"/>
    <w:rsid w:val="27A06B10"/>
    <w:rsid w:val="27C27953"/>
    <w:rsid w:val="27DB61BB"/>
    <w:rsid w:val="27EB411E"/>
    <w:rsid w:val="27FA3364"/>
    <w:rsid w:val="280F756D"/>
    <w:rsid w:val="282A2478"/>
    <w:rsid w:val="28480885"/>
    <w:rsid w:val="28786B74"/>
    <w:rsid w:val="28921EBA"/>
    <w:rsid w:val="28A27C17"/>
    <w:rsid w:val="28A644E9"/>
    <w:rsid w:val="28EA6ACC"/>
    <w:rsid w:val="290E7849"/>
    <w:rsid w:val="29164E0D"/>
    <w:rsid w:val="29264E65"/>
    <w:rsid w:val="293668E3"/>
    <w:rsid w:val="295E5B46"/>
    <w:rsid w:val="29AE18A7"/>
    <w:rsid w:val="29BB2683"/>
    <w:rsid w:val="29D11A3A"/>
    <w:rsid w:val="29DA3A0E"/>
    <w:rsid w:val="2A6345E3"/>
    <w:rsid w:val="2A735E71"/>
    <w:rsid w:val="2ACA0963"/>
    <w:rsid w:val="2AF87E24"/>
    <w:rsid w:val="2B2F07C6"/>
    <w:rsid w:val="2B3448EF"/>
    <w:rsid w:val="2BFC1A81"/>
    <w:rsid w:val="2C1A0D75"/>
    <w:rsid w:val="2C6A142D"/>
    <w:rsid w:val="2C6F6CDB"/>
    <w:rsid w:val="2C70332B"/>
    <w:rsid w:val="2CDB4398"/>
    <w:rsid w:val="2D054083"/>
    <w:rsid w:val="2D70417B"/>
    <w:rsid w:val="2D780E25"/>
    <w:rsid w:val="2D967DAE"/>
    <w:rsid w:val="2DCD0BD5"/>
    <w:rsid w:val="2E100D83"/>
    <w:rsid w:val="2E6808A6"/>
    <w:rsid w:val="2E890705"/>
    <w:rsid w:val="2EA704BC"/>
    <w:rsid w:val="2EBC50A7"/>
    <w:rsid w:val="2EBE26AB"/>
    <w:rsid w:val="2EC90F31"/>
    <w:rsid w:val="2EFD3F86"/>
    <w:rsid w:val="2F10090E"/>
    <w:rsid w:val="2F485780"/>
    <w:rsid w:val="2F7A066C"/>
    <w:rsid w:val="2FAD0853"/>
    <w:rsid w:val="2FD302BA"/>
    <w:rsid w:val="2FD33F24"/>
    <w:rsid w:val="2FD842A5"/>
    <w:rsid w:val="30330676"/>
    <w:rsid w:val="306409D7"/>
    <w:rsid w:val="307114AE"/>
    <w:rsid w:val="309F1F4A"/>
    <w:rsid w:val="30A50AD8"/>
    <w:rsid w:val="31071021"/>
    <w:rsid w:val="310F4729"/>
    <w:rsid w:val="31437428"/>
    <w:rsid w:val="31470076"/>
    <w:rsid w:val="3196684B"/>
    <w:rsid w:val="31C51568"/>
    <w:rsid w:val="32283C92"/>
    <w:rsid w:val="32390B89"/>
    <w:rsid w:val="324F31EB"/>
    <w:rsid w:val="32894C60"/>
    <w:rsid w:val="329F4483"/>
    <w:rsid w:val="32D46A93"/>
    <w:rsid w:val="32FA4654"/>
    <w:rsid w:val="33270EA6"/>
    <w:rsid w:val="336254B1"/>
    <w:rsid w:val="33830DA3"/>
    <w:rsid w:val="3385661C"/>
    <w:rsid w:val="33D54841"/>
    <w:rsid w:val="3418205A"/>
    <w:rsid w:val="341D7D55"/>
    <w:rsid w:val="34353034"/>
    <w:rsid w:val="34567AB5"/>
    <w:rsid w:val="34583820"/>
    <w:rsid w:val="346B033B"/>
    <w:rsid w:val="34952EB3"/>
    <w:rsid w:val="349872D1"/>
    <w:rsid w:val="34B94BF1"/>
    <w:rsid w:val="35412833"/>
    <w:rsid w:val="35A503D6"/>
    <w:rsid w:val="35B81447"/>
    <w:rsid w:val="360463E3"/>
    <w:rsid w:val="361931BE"/>
    <w:rsid w:val="36604982"/>
    <w:rsid w:val="36730100"/>
    <w:rsid w:val="367358F5"/>
    <w:rsid w:val="369F09EE"/>
    <w:rsid w:val="36A00AE6"/>
    <w:rsid w:val="36E05A47"/>
    <w:rsid w:val="36EE1AF8"/>
    <w:rsid w:val="36F64C2D"/>
    <w:rsid w:val="36FD5C1C"/>
    <w:rsid w:val="37757EA8"/>
    <w:rsid w:val="37AD1DE2"/>
    <w:rsid w:val="37BD0A34"/>
    <w:rsid w:val="37BD2858"/>
    <w:rsid w:val="37C60729"/>
    <w:rsid w:val="380C7ECD"/>
    <w:rsid w:val="3825580C"/>
    <w:rsid w:val="382855E6"/>
    <w:rsid w:val="386B49D6"/>
    <w:rsid w:val="392259BB"/>
    <w:rsid w:val="395B58CE"/>
    <w:rsid w:val="396234C8"/>
    <w:rsid w:val="39673821"/>
    <w:rsid w:val="3976135D"/>
    <w:rsid w:val="397D215D"/>
    <w:rsid w:val="39BC08E1"/>
    <w:rsid w:val="39C734C3"/>
    <w:rsid w:val="3A2B5F1A"/>
    <w:rsid w:val="3A4B6D1D"/>
    <w:rsid w:val="3A58040F"/>
    <w:rsid w:val="3A604E3E"/>
    <w:rsid w:val="3A992536"/>
    <w:rsid w:val="3ABD1A37"/>
    <w:rsid w:val="3B4F27BE"/>
    <w:rsid w:val="3B7B7B00"/>
    <w:rsid w:val="3B8A1A7E"/>
    <w:rsid w:val="3BF00020"/>
    <w:rsid w:val="3C287CCF"/>
    <w:rsid w:val="3C591F50"/>
    <w:rsid w:val="3C634773"/>
    <w:rsid w:val="3C755DB8"/>
    <w:rsid w:val="3CC32FB0"/>
    <w:rsid w:val="3CF13081"/>
    <w:rsid w:val="3D41637D"/>
    <w:rsid w:val="3D67004F"/>
    <w:rsid w:val="3D714C6E"/>
    <w:rsid w:val="3D85759F"/>
    <w:rsid w:val="3D925FFB"/>
    <w:rsid w:val="3DB9564C"/>
    <w:rsid w:val="3E121A7A"/>
    <w:rsid w:val="3E216694"/>
    <w:rsid w:val="3E272D21"/>
    <w:rsid w:val="3E3D44E7"/>
    <w:rsid w:val="3E6D2B17"/>
    <w:rsid w:val="3EAC131C"/>
    <w:rsid w:val="3F5E45D2"/>
    <w:rsid w:val="3F6A4D80"/>
    <w:rsid w:val="3F935E11"/>
    <w:rsid w:val="3FF32B35"/>
    <w:rsid w:val="40070CCF"/>
    <w:rsid w:val="400961DF"/>
    <w:rsid w:val="403A5066"/>
    <w:rsid w:val="40C47093"/>
    <w:rsid w:val="40C96B6F"/>
    <w:rsid w:val="40E83499"/>
    <w:rsid w:val="411F71CB"/>
    <w:rsid w:val="41267AF1"/>
    <w:rsid w:val="413B46F3"/>
    <w:rsid w:val="414D36BF"/>
    <w:rsid w:val="41735459"/>
    <w:rsid w:val="418727DB"/>
    <w:rsid w:val="41AC4DFD"/>
    <w:rsid w:val="41AD67F1"/>
    <w:rsid w:val="41C9760C"/>
    <w:rsid w:val="422E312E"/>
    <w:rsid w:val="428B6658"/>
    <w:rsid w:val="42BC4BDD"/>
    <w:rsid w:val="42CA2E9D"/>
    <w:rsid w:val="42D65DF1"/>
    <w:rsid w:val="42E27D71"/>
    <w:rsid w:val="42F44377"/>
    <w:rsid w:val="42F8373B"/>
    <w:rsid w:val="43177FB5"/>
    <w:rsid w:val="437C1F45"/>
    <w:rsid w:val="43A55671"/>
    <w:rsid w:val="43D30430"/>
    <w:rsid w:val="44216923"/>
    <w:rsid w:val="442D298C"/>
    <w:rsid w:val="445C6678"/>
    <w:rsid w:val="448A4DF2"/>
    <w:rsid w:val="44A71C9A"/>
    <w:rsid w:val="44BD69EB"/>
    <w:rsid w:val="44EA6C4B"/>
    <w:rsid w:val="453C0BB2"/>
    <w:rsid w:val="454C0AA1"/>
    <w:rsid w:val="45570C99"/>
    <w:rsid w:val="45BE6157"/>
    <w:rsid w:val="45CD32EE"/>
    <w:rsid w:val="45D62C0E"/>
    <w:rsid w:val="45E36FB5"/>
    <w:rsid w:val="45FB3221"/>
    <w:rsid w:val="460E7377"/>
    <w:rsid w:val="46235D12"/>
    <w:rsid w:val="468477C0"/>
    <w:rsid w:val="46951FED"/>
    <w:rsid w:val="46B63A92"/>
    <w:rsid w:val="4709514F"/>
    <w:rsid w:val="47397859"/>
    <w:rsid w:val="474223FA"/>
    <w:rsid w:val="477F73A4"/>
    <w:rsid w:val="47887784"/>
    <w:rsid w:val="48253225"/>
    <w:rsid w:val="48310914"/>
    <w:rsid w:val="48403BBB"/>
    <w:rsid w:val="48834DD0"/>
    <w:rsid w:val="48930B1D"/>
    <w:rsid w:val="48AE69D6"/>
    <w:rsid w:val="48D507A7"/>
    <w:rsid w:val="48D85F41"/>
    <w:rsid w:val="49217723"/>
    <w:rsid w:val="494B6E9E"/>
    <w:rsid w:val="495C5CCA"/>
    <w:rsid w:val="4997355D"/>
    <w:rsid w:val="49A74840"/>
    <w:rsid w:val="49B43F8F"/>
    <w:rsid w:val="49CB7B2C"/>
    <w:rsid w:val="4A325785"/>
    <w:rsid w:val="4A58472E"/>
    <w:rsid w:val="4A826ECA"/>
    <w:rsid w:val="4AB05B2F"/>
    <w:rsid w:val="4AEA40A1"/>
    <w:rsid w:val="4AF613DE"/>
    <w:rsid w:val="4B03489A"/>
    <w:rsid w:val="4B074B3A"/>
    <w:rsid w:val="4B0A4B3F"/>
    <w:rsid w:val="4C9C6D42"/>
    <w:rsid w:val="4CC1483C"/>
    <w:rsid w:val="4CCD761B"/>
    <w:rsid w:val="4CEE0D53"/>
    <w:rsid w:val="4D092375"/>
    <w:rsid w:val="4D1D036D"/>
    <w:rsid w:val="4D1F398B"/>
    <w:rsid w:val="4D494005"/>
    <w:rsid w:val="4D4E03EC"/>
    <w:rsid w:val="4D523F6D"/>
    <w:rsid w:val="4D821D41"/>
    <w:rsid w:val="4DA56CCB"/>
    <w:rsid w:val="4DEB54EC"/>
    <w:rsid w:val="4DED7B13"/>
    <w:rsid w:val="4E0871C6"/>
    <w:rsid w:val="4E0B4CCC"/>
    <w:rsid w:val="4E5864F2"/>
    <w:rsid w:val="4E7914E3"/>
    <w:rsid w:val="4E824F2D"/>
    <w:rsid w:val="4F2E0C11"/>
    <w:rsid w:val="4F306803"/>
    <w:rsid w:val="4F4130CD"/>
    <w:rsid w:val="4F4576CD"/>
    <w:rsid w:val="4F783A08"/>
    <w:rsid w:val="4FB76E58"/>
    <w:rsid w:val="500B4E1E"/>
    <w:rsid w:val="50D37921"/>
    <w:rsid w:val="51396EF1"/>
    <w:rsid w:val="51654A5E"/>
    <w:rsid w:val="517E4C28"/>
    <w:rsid w:val="51DC2719"/>
    <w:rsid w:val="520C0506"/>
    <w:rsid w:val="520C4428"/>
    <w:rsid w:val="520D2BC6"/>
    <w:rsid w:val="52121EC1"/>
    <w:rsid w:val="522520AD"/>
    <w:rsid w:val="52641BB4"/>
    <w:rsid w:val="52E008FF"/>
    <w:rsid w:val="53080078"/>
    <w:rsid w:val="530D25A8"/>
    <w:rsid w:val="535B2117"/>
    <w:rsid w:val="536C689F"/>
    <w:rsid w:val="53794425"/>
    <w:rsid w:val="53970F8F"/>
    <w:rsid w:val="53C36E42"/>
    <w:rsid w:val="53F561A1"/>
    <w:rsid w:val="53FB04DF"/>
    <w:rsid w:val="543547EF"/>
    <w:rsid w:val="548418EC"/>
    <w:rsid w:val="54A3115A"/>
    <w:rsid w:val="54BC3D11"/>
    <w:rsid w:val="54C452A8"/>
    <w:rsid w:val="54C47921"/>
    <w:rsid w:val="550F7948"/>
    <w:rsid w:val="554065ED"/>
    <w:rsid w:val="55937A20"/>
    <w:rsid w:val="55C84BE6"/>
    <w:rsid w:val="55D01B90"/>
    <w:rsid w:val="55D05211"/>
    <w:rsid w:val="55E23AF4"/>
    <w:rsid w:val="55ED363C"/>
    <w:rsid w:val="560B5BEA"/>
    <w:rsid w:val="56551225"/>
    <w:rsid w:val="566F51B3"/>
    <w:rsid w:val="56B54CEF"/>
    <w:rsid w:val="56C84DEB"/>
    <w:rsid w:val="57036CA8"/>
    <w:rsid w:val="57214F8C"/>
    <w:rsid w:val="572B0FB2"/>
    <w:rsid w:val="57803B6A"/>
    <w:rsid w:val="578B7F35"/>
    <w:rsid w:val="584D3D3E"/>
    <w:rsid w:val="585D2567"/>
    <w:rsid w:val="58693449"/>
    <w:rsid w:val="587D1F7A"/>
    <w:rsid w:val="58F172B6"/>
    <w:rsid w:val="59465C12"/>
    <w:rsid w:val="5949010D"/>
    <w:rsid w:val="594D5615"/>
    <w:rsid w:val="595B71BC"/>
    <w:rsid w:val="59720099"/>
    <w:rsid w:val="59730D08"/>
    <w:rsid w:val="59831B59"/>
    <w:rsid w:val="59A3406B"/>
    <w:rsid w:val="59B27399"/>
    <w:rsid w:val="59F14D15"/>
    <w:rsid w:val="5A2C6154"/>
    <w:rsid w:val="5A376617"/>
    <w:rsid w:val="5AB741B0"/>
    <w:rsid w:val="5ABD72ED"/>
    <w:rsid w:val="5AF665B3"/>
    <w:rsid w:val="5B1C6D18"/>
    <w:rsid w:val="5B286052"/>
    <w:rsid w:val="5B681A81"/>
    <w:rsid w:val="5B940083"/>
    <w:rsid w:val="5BD43A60"/>
    <w:rsid w:val="5BFFE5E2"/>
    <w:rsid w:val="5C00343E"/>
    <w:rsid w:val="5C4F3C4A"/>
    <w:rsid w:val="5C7B330B"/>
    <w:rsid w:val="5C8B1BB2"/>
    <w:rsid w:val="5CE10F8D"/>
    <w:rsid w:val="5CF648F0"/>
    <w:rsid w:val="5D0377CE"/>
    <w:rsid w:val="5D1B3C15"/>
    <w:rsid w:val="5D384155"/>
    <w:rsid w:val="5D8A23FF"/>
    <w:rsid w:val="5D8E30A7"/>
    <w:rsid w:val="5DA6293F"/>
    <w:rsid w:val="5DC97650"/>
    <w:rsid w:val="5DF94AE0"/>
    <w:rsid w:val="5E361F49"/>
    <w:rsid w:val="5E423419"/>
    <w:rsid w:val="5E48511F"/>
    <w:rsid w:val="5E4929E1"/>
    <w:rsid w:val="5E4D401A"/>
    <w:rsid w:val="5EB70766"/>
    <w:rsid w:val="5F10227F"/>
    <w:rsid w:val="5F4678B1"/>
    <w:rsid w:val="5F8E0FB2"/>
    <w:rsid w:val="604256A2"/>
    <w:rsid w:val="60661961"/>
    <w:rsid w:val="60960285"/>
    <w:rsid w:val="609E2609"/>
    <w:rsid w:val="60B46A9C"/>
    <w:rsid w:val="60DA126D"/>
    <w:rsid w:val="60E4745A"/>
    <w:rsid w:val="60F563E9"/>
    <w:rsid w:val="61271964"/>
    <w:rsid w:val="614442C4"/>
    <w:rsid w:val="61452450"/>
    <w:rsid w:val="615008D6"/>
    <w:rsid w:val="618961E6"/>
    <w:rsid w:val="61917787"/>
    <w:rsid w:val="61B72EB0"/>
    <w:rsid w:val="61FC4B9F"/>
    <w:rsid w:val="62004C4A"/>
    <w:rsid w:val="62281F56"/>
    <w:rsid w:val="622F71CE"/>
    <w:rsid w:val="623C1C9C"/>
    <w:rsid w:val="625937AE"/>
    <w:rsid w:val="629F582A"/>
    <w:rsid w:val="62B753D2"/>
    <w:rsid w:val="62C41605"/>
    <w:rsid w:val="62CD118A"/>
    <w:rsid w:val="63570389"/>
    <w:rsid w:val="63604B85"/>
    <w:rsid w:val="637C220B"/>
    <w:rsid w:val="638B68F0"/>
    <w:rsid w:val="63927568"/>
    <w:rsid w:val="63A4104A"/>
    <w:rsid w:val="63C674A4"/>
    <w:rsid w:val="63EA14E5"/>
    <w:rsid w:val="63F3536E"/>
    <w:rsid w:val="64461928"/>
    <w:rsid w:val="645A46B4"/>
    <w:rsid w:val="64670632"/>
    <w:rsid w:val="648E6E05"/>
    <w:rsid w:val="649B244D"/>
    <w:rsid w:val="64BF1A13"/>
    <w:rsid w:val="6502427A"/>
    <w:rsid w:val="651F307E"/>
    <w:rsid w:val="65956793"/>
    <w:rsid w:val="65F24568"/>
    <w:rsid w:val="65F76DEE"/>
    <w:rsid w:val="65FF7B62"/>
    <w:rsid w:val="660F66C6"/>
    <w:rsid w:val="662F72F1"/>
    <w:rsid w:val="663B4A94"/>
    <w:rsid w:val="665D3FCF"/>
    <w:rsid w:val="668113BC"/>
    <w:rsid w:val="668552F6"/>
    <w:rsid w:val="66911A1A"/>
    <w:rsid w:val="66991506"/>
    <w:rsid w:val="669A10C1"/>
    <w:rsid w:val="66B141AA"/>
    <w:rsid w:val="66C30AFE"/>
    <w:rsid w:val="66FA284A"/>
    <w:rsid w:val="670617BE"/>
    <w:rsid w:val="671B1946"/>
    <w:rsid w:val="674E74A1"/>
    <w:rsid w:val="67A510A1"/>
    <w:rsid w:val="67A94E81"/>
    <w:rsid w:val="67D63066"/>
    <w:rsid w:val="685535FA"/>
    <w:rsid w:val="68A04A4F"/>
    <w:rsid w:val="69143AF1"/>
    <w:rsid w:val="692B351F"/>
    <w:rsid w:val="69655A35"/>
    <w:rsid w:val="697820E4"/>
    <w:rsid w:val="6984611E"/>
    <w:rsid w:val="69B527DC"/>
    <w:rsid w:val="69DE4501"/>
    <w:rsid w:val="6A5E075F"/>
    <w:rsid w:val="6AD55F8D"/>
    <w:rsid w:val="6AD91FFE"/>
    <w:rsid w:val="6ADB7A47"/>
    <w:rsid w:val="6ADE3487"/>
    <w:rsid w:val="6B371D65"/>
    <w:rsid w:val="6B674D08"/>
    <w:rsid w:val="6B7A09DE"/>
    <w:rsid w:val="6B8A4436"/>
    <w:rsid w:val="6B8F4205"/>
    <w:rsid w:val="6BCB7B12"/>
    <w:rsid w:val="6C1933A5"/>
    <w:rsid w:val="6C2D2FAE"/>
    <w:rsid w:val="6C2F00DC"/>
    <w:rsid w:val="6C8859AD"/>
    <w:rsid w:val="6CAE0164"/>
    <w:rsid w:val="6D4F7B66"/>
    <w:rsid w:val="6D8348C0"/>
    <w:rsid w:val="6DE0781F"/>
    <w:rsid w:val="6E0077C5"/>
    <w:rsid w:val="6E8608EE"/>
    <w:rsid w:val="6E93684E"/>
    <w:rsid w:val="6EC84EE1"/>
    <w:rsid w:val="6EF82009"/>
    <w:rsid w:val="6F062372"/>
    <w:rsid w:val="6F23790A"/>
    <w:rsid w:val="6F241F18"/>
    <w:rsid w:val="6F3E7121"/>
    <w:rsid w:val="6F5234EC"/>
    <w:rsid w:val="6F7A4E50"/>
    <w:rsid w:val="6F950F55"/>
    <w:rsid w:val="6FBD3D27"/>
    <w:rsid w:val="703C6BC7"/>
    <w:rsid w:val="70716758"/>
    <w:rsid w:val="70A6225D"/>
    <w:rsid w:val="70F43032"/>
    <w:rsid w:val="71114CC6"/>
    <w:rsid w:val="7121017E"/>
    <w:rsid w:val="712E6207"/>
    <w:rsid w:val="71751495"/>
    <w:rsid w:val="717C1104"/>
    <w:rsid w:val="719550EB"/>
    <w:rsid w:val="71E32E83"/>
    <w:rsid w:val="72460FC1"/>
    <w:rsid w:val="724C12A9"/>
    <w:rsid w:val="72563E57"/>
    <w:rsid w:val="727120A6"/>
    <w:rsid w:val="729D55E2"/>
    <w:rsid w:val="72C841BF"/>
    <w:rsid w:val="72F01BB6"/>
    <w:rsid w:val="72FC69B6"/>
    <w:rsid w:val="732630B2"/>
    <w:rsid w:val="73403B17"/>
    <w:rsid w:val="737C78ED"/>
    <w:rsid w:val="737E0670"/>
    <w:rsid w:val="73B14EB0"/>
    <w:rsid w:val="73D32659"/>
    <w:rsid w:val="73D53B28"/>
    <w:rsid w:val="73E320F1"/>
    <w:rsid w:val="74081181"/>
    <w:rsid w:val="741B2841"/>
    <w:rsid w:val="742D7006"/>
    <w:rsid w:val="74327BC5"/>
    <w:rsid w:val="74632923"/>
    <w:rsid w:val="74A228C3"/>
    <w:rsid w:val="74AF459F"/>
    <w:rsid w:val="74C74B98"/>
    <w:rsid w:val="74D75076"/>
    <w:rsid w:val="753E0D48"/>
    <w:rsid w:val="757A34CC"/>
    <w:rsid w:val="75A167F5"/>
    <w:rsid w:val="75B37DE2"/>
    <w:rsid w:val="75E1467B"/>
    <w:rsid w:val="765E152C"/>
    <w:rsid w:val="76954C45"/>
    <w:rsid w:val="76CE6D0D"/>
    <w:rsid w:val="76CF4BF4"/>
    <w:rsid w:val="76DF570D"/>
    <w:rsid w:val="773241A2"/>
    <w:rsid w:val="7759147A"/>
    <w:rsid w:val="77677703"/>
    <w:rsid w:val="777D419D"/>
    <w:rsid w:val="77962B95"/>
    <w:rsid w:val="77A318EC"/>
    <w:rsid w:val="77E00D07"/>
    <w:rsid w:val="78122D8D"/>
    <w:rsid w:val="78375F0F"/>
    <w:rsid w:val="784046DB"/>
    <w:rsid w:val="78830680"/>
    <w:rsid w:val="78DA4CE4"/>
    <w:rsid w:val="78EE16A1"/>
    <w:rsid w:val="794979A7"/>
    <w:rsid w:val="795F1F15"/>
    <w:rsid w:val="79975767"/>
    <w:rsid w:val="799805F7"/>
    <w:rsid w:val="79C86EAF"/>
    <w:rsid w:val="79DB0A03"/>
    <w:rsid w:val="79FD014D"/>
    <w:rsid w:val="7A0C4A5D"/>
    <w:rsid w:val="7A22684B"/>
    <w:rsid w:val="7A5F3D73"/>
    <w:rsid w:val="7A665B07"/>
    <w:rsid w:val="7B0E0539"/>
    <w:rsid w:val="7B417AC4"/>
    <w:rsid w:val="7B490819"/>
    <w:rsid w:val="7B4C232F"/>
    <w:rsid w:val="7BC21744"/>
    <w:rsid w:val="7BC2729F"/>
    <w:rsid w:val="7C30077B"/>
    <w:rsid w:val="7CB94B68"/>
    <w:rsid w:val="7CC908E1"/>
    <w:rsid w:val="7CCB3E6B"/>
    <w:rsid w:val="7CD50C26"/>
    <w:rsid w:val="7CE91893"/>
    <w:rsid w:val="7D055AFA"/>
    <w:rsid w:val="7D4B3A32"/>
    <w:rsid w:val="7D5140FD"/>
    <w:rsid w:val="7DF54524"/>
    <w:rsid w:val="7E301A00"/>
    <w:rsid w:val="7E4056D5"/>
    <w:rsid w:val="7E944638"/>
    <w:rsid w:val="7EE0694F"/>
    <w:rsid w:val="7EED01BA"/>
    <w:rsid w:val="7EFA0975"/>
    <w:rsid w:val="7FC00D38"/>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200" w:beforeLines="200" w:line="360" w:lineRule="auto"/>
      <w:ind w:left="0" w:firstLine="0"/>
      <w:outlineLvl w:val="0"/>
    </w:pPr>
    <w:rPr>
      <w:rFonts w:eastAsia="黑体"/>
      <w:b/>
      <w:bCs/>
      <w:kern w:val="44"/>
      <w:sz w:val="28"/>
      <w:szCs w:val="44"/>
    </w:rPr>
  </w:style>
  <w:style w:type="paragraph" w:styleId="4">
    <w:name w:val="heading 2"/>
    <w:basedOn w:val="1"/>
    <w:next w:val="1"/>
    <w:qFormat/>
    <w:uiPriority w:val="0"/>
    <w:pPr>
      <w:keepNext/>
      <w:keepLines/>
      <w:numPr>
        <w:ilvl w:val="1"/>
        <w:numId w:val="1"/>
      </w:numPr>
      <w:spacing w:line="360" w:lineRule="auto"/>
      <w:ind w:left="0" w:firstLine="0"/>
      <w:jc w:val="center"/>
      <w:outlineLvl w:val="1"/>
    </w:pPr>
    <w:rPr>
      <w:rFonts w:ascii="Arial" w:hAnsi="Arial"/>
      <w:b/>
      <w:bCs/>
      <w:sz w:val="24"/>
      <w:szCs w:val="32"/>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ind w:right="210" w:rightChars="100"/>
      <w:jc w:val="right"/>
    </w:pPr>
    <w:rPr>
      <w:sz w:val="18"/>
      <w:szCs w:val="18"/>
    </w:rPr>
  </w:style>
  <w:style w:type="paragraph" w:styleId="12">
    <w:name w:val="annotation subject"/>
    <w:basedOn w:val="13"/>
    <w:next w:val="13"/>
    <w:semiHidden/>
    <w:qFormat/>
    <w:uiPriority w:val="0"/>
    <w:rPr>
      <w:b/>
      <w:bCs/>
    </w:rPr>
  </w:style>
  <w:style w:type="paragraph" w:styleId="13">
    <w:name w:val="annotation text"/>
    <w:basedOn w:val="1"/>
    <w:semiHidden/>
    <w:qFormat/>
    <w:uiPriority w:val="0"/>
    <w:pPr>
      <w:jc w:val="left"/>
    </w:pPr>
  </w:style>
  <w:style w:type="paragraph" w:styleId="14">
    <w:name w:val="toc 7"/>
    <w:basedOn w:val="15"/>
    <w:next w:val="1"/>
    <w:semiHidden/>
    <w:qFormat/>
    <w:uiPriority w:val="0"/>
  </w:style>
  <w:style w:type="paragraph" w:styleId="15">
    <w:name w:val="toc 6"/>
    <w:basedOn w:val="16"/>
    <w:next w:val="1"/>
    <w:semiHidden/>
    <w:qFormat/>
    <w:uiPriority w:val="0"/>
  </w:style>
  <w:style w:type="paragraph" w:styleId="16">
    <w:name w:val="toc 5"/>
    <w:basedOn w:val="17"/>
    <w:next w:val="1"/>
    <w:semiHidden/>
    <w:qFormat/>
    <w:uiPriority w:val="0"/>
  </w:style>
  <w:style w:type="paragraph" w:styleId="17">
    <w:name w:val="toc 4"/>
    <w:basedOn w:val="18"/>
    <w:next w:val="1"/>
    <w:semiHidden/>
    <w:qFormat/>
    <w:uiPriority w:val="0"/>
  </w:style>
  <w:style w:type="paragraph" w:styleId="18">
    <w:name w:val="toc 3"/>
    <w:basedOn w:val="19"/>
    <w:next w:val="1"/>
    <w:qFormat/>
    <w:uiPriority w:val="0"/>
  </w:style>
  <w:style w:type="paragraph" w:styleId="19">
    <w:name w:val="toc 2"/>
    <w:basedOn w:val="20"/>
    <w:next w:val="1"/>
    <w:semiHidden/>
    <w:qFormat/>
    <w:uiPriority w:val="0"/>
    <w:pPr>
      <w:ind w:firstLine="210" w:firstLineChars="100"/>
    </w:pPr>
    <w:rPr>
      <w:rFonts w:hAnsi="宋体"/>
    </w:rPr>
  </w:style>
  <w:style w:type="paragraph" w:styleId="20">
    <w:name w:val="toc 1"/>
    <w:next w:val="1"/>
    <w:semiHidden/>
    <w:qFormat/>
    <w:uiPriority w:val="0"/>
    <w:pPr>
      <w:jc w:val="both"/>
    </w:pPr>
    <w:rPr>
      <w:rFonts w:ascii="宋体" w:hAnsi="Calibri" w:eastAsia="宋体" w:cs="Times New Roman"/>
      <w:sz w:val="21"/>
      <w:lang w:val="en-US" w:eastAsia="zh-CN" w:bidi="ar-SA"/>
    </w:rPr>
  </w:style>
  <w:style w:type="paragraph" w:styleId="21">
    <w:name w:val="Body Text"/>
    <w:basedOn w:val="1"/>
    <w:link w:val="125"/>
    <w:qFormat/>
    <w:uiPriority w:val="0"/>
    <w:pPr>
      <w:jc w:val="center"/>
    </w:pPr>
    <w:rPr>
      <w:rFonts w:eastAsia="黑体"/>
      <w:b/>
      <w:sz w:val="24"/>
      <w:szCs w:val="20"/>
    </w:rPr>
  </w:style>
  <w:style w:type="paragraph" w:styleId="22">
    <w:name w:val="Body Text Indent"/>
    <w:basedOn w:val="1"/>
    <w:semiHidden/>
    <w:unhideWhenUsed/>
    <w:qFormat/>
    <w:uiPriority w:val="99"/>
    <w:pPr>
      <w:spacing w:after="120"/>
      <w:ind w:left="420" w:leftChars="200"/>
    </w:pPr>
  </w:style>
  <w:style w:type="paragraph" w:styleId="23">
    <w:name w:val="HTML Address"/>
    <w:basedOn w:val="1"/>
    <w:qFormat/>
    <w:uiPriority w:val="0"/>
    <w:rPr>
      <w:i/>
      <w:iCs/>
    </w:rPr>
  </w:style>
  <w:style w:type="paragraph" w:styleId="24">
    <w:name w:val="toc 8"/>
    <w:basedOn w:val="14"/>
    <w:next w:val="1"/>
    <w:semiHidden/>
    <w:qFormat/>
    <w:uiPriority w:val="0"/>
  </w:style>
  <w:style w:type="paragraph" w:styleId="25">
    <w:name w:val="Body Text Indent 2"/>
    <w:basedOn w:val="1"/>
    <w:qFormat/>
    <w:uiPriority w:val="99"/>
    <w:pPr>
      <w:spacing w:after="120" w:line="480" w:lineRule="auto"/>
      <w:ind w:left="420" w:leftChars="200"/>
    </w:pPr>
  </w:style>
  <w:style w:type="paragraph" w:styleId="26">
    <w:name w:val="Balloon Text"/>
    <w:basedOn w:val="1"/>
    <w:semiHidden/>
    <w:qFormat/>
    <w:uiPriority w:val="0"/>
    <w:rPr>
      <w:sz w:val="18"/>
      <w:szCs w:val="18"/>
    </w:rPr>
  </w:style>
  <w:style w:type="paragraph" w:styleId="27">
    <w:name w:val="Body Text First Indent 2"/>
    <w:basedOn w:val="22"/>
    <w:semiHidden/>
    <w:unhideWhenUsed/>
    <w:qFormat/>
    <w:uiPriority w:val="99"/>
    <w:pPr>
      <w:ind w:firstLine="420" w:firstLineChars="200"/>
    </w:p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footnote text"/>
    <w:basedOn w:val="1"/>
    <w:semiHidden/>
    <w:qFormat/>
    <w:uiPriority w:val="0"/>
    <w:pPr>
      <w:snapToGrid w:val="0"/>
      <w:jc w:val="left"/>
    </w:pPr>
    <w:rPr>
      <w:sz w:val="18"/>
      <w:szCs w:val="18"/>
    </w:rPr>
  </w:style>
  <w:style w:type="paragraph" w:styleId="30">
    <w:name w:val="toc 9"/>
    <w:basedOn w:val="24"/>
    <w:next w:val="1"/>
    <w:semiHidden/>
    <w:qFormat/>
    <w:uiPriority w:val="0"/>
  </w:style>
  <w:style w:type="paragraph" w:styleId="31">
    <w:name w:val="HTML Preformatted"/>
    <w:basedOn w:val="1"/>
    <w:qFormat/>
    <w:uiPriority w:val="0"/>
    <w:rPr>
      <w:rFonts w:ascii="Courier New" w:hAnsi="Courier New" w:cs="Amaze"/>
      <w:sz w:val="20"/>
      <w:szCs w:val="20"/>
    </w:rPr>
  </w:style>
  <w:style w:type="paragraph" w:styleId="32">
    <w:name w:val="Normal (Web)"/>
    <w:basedOn w:val="1"/>
    <w:unhideWhenUsed/>
    <w:qFormat/>
    <w:uiPriority w:val="99"/>
    <w:pPr>
      <w:widowControl/>
      <w:jc w:val="left"/>
    </w:pPr>
    <w:rPr>
      <w:rFonts w:ascii="宋体" w:hAnsi="宋体" w:cs="宋体"/>
      <w:kern w:val="0"/>
      <w:sz w:val="24"/>
    </w:rPr>
  </w:style>
  <w:style w:type="paragraph" w:styleId="33">
    <w:name w:val="Title"/>
    <w:basedOn w:val="1"/>
    <w:qFormat/>
    <w:uiPriority w:val="0"/>
    <w:pPr>
      <w:spacing w:before="240" w:after="60"/>
      <w:jc w:val="center"/>
      <w:outlineLvl w:val="0"/>
    </w:pPr>
    <w:rPr>
      <w:rFonts w:ascii="Arial" w:hAnsi="Arial" w:cs="Arial"/>
      <w:b/>
      <w:bCs/>
      <w:sz w:val="32"/>
      <w:szCs w:val="32"/>
    </w:rPr>
  </w:style>
  <w:style w:type="character" w:styleId="35">
    <w:name w:val="Strong"/>
    <w:basedOn w:val="34"/>
    <w:qFormat/>
    <w:uiPriority w:val="0"/>
    <w:rPr>
      <w:b/>
    </w:rPr>
  </w:style>
  <w:style w:type="character" w:styleId="36">
    <w:name w:val="page number"/>
    <w:qFormat/>
    <w:uiPriority w:val="0"/>
    <w:rPr>
      <w:rFonts w:ascii="Times New Roman" w:hAnsi="Times New Roman" w:eastAsia="宋体"/>
      <w:sz w:val="18"/>
    </w:rPr>
  </w:style>
  <w:style w:type="character" w:styleId="37">
    <w:name w:val="HTML Definition"/>
    <w:qFormat/>
    <w:uiPriority w:val="0"/>
    <w:rPr>
      <w:i/>
      <w:iCs/>
    </w:rPr>
  </w:style>
  <w:style w:type="character" w:styleId="38">
    <w:name w:val="HTML Typewriter"/>
    <w:qFormat/>
    <w:uiPriority w:val="0"/>
    <w:rPr>
      <w:rFonts w:ascii="Courier New" w:hAnsi="Courier New"/>
      <w:sz w:val="20"/>
      <w:szCs w:val="20"/>
    </w:rPr>
  </w:style>
  <w:style w:type="character" w:styleId="39">
    <w:name w:val="HTML Acronym"/>
    <w:basedOn w:val="34"/>
    <w:qFormat/>
    <w:uiPriority w:val="0"/>
  </w:style>
  <w:style w:type="character" w:styleId="40">
    <w:name w:val="HTML Variable"/>
    <w:qFormat/>
    <w:uiPriority w:val="0"/>
    <w:rPr>
      <w:i/>
      <w:iCs/>
    </w:rPr>
  </w:style>
  <w:style w:type="character" w:styleId="41">
    <w:name w:val="Hyperlink"/>
    <w:qFormat/>
    <w:uiPriority w:val="0"/>
    <w:rPr>
      <w:rFonts w:ascii="Times New Roman" w:hAnsi="Times New Roman" w:eastAsia="宋体"/>
      <w:color w:val="auto"/>
      <w:spacing w:val="0"/>
      <w:w w:val="100"/>
      <w:position w:val="0"/>
      <w:sz w:val="21"/>
      <w:u w:val="none"/>
      <w:vertAlign w:val="baseline"/>
    </w:rPr>
  </w:style>
  <w:style w:type="character" w:styleId="42">
    <w:name w:val="HTML Code"/>
    <w:qFormat/>
    <w:uiPriority w:val="0"/>
    <w:rPr>
      <w:rFonts w:ascii="Courier New" w:hAnsi="Courier New"/>
      <w:sz w:val="20"/>
      <w:szCs w:val="20"/>
    </w:rPr>
  </w:style>
  <w:style w:type="character" w:styleId="43">
    <w:name w:val="annotation reference"/>
    <w:semiHidden/>
    <w:qFormat/>
    <w:uiPriority w:val="0"/>
    <w:rPr>
      <w:sz w:val="21"/>
      <w:szCs w:val="21"/>
    </w:rPr>
  </w:style>
  <w:style w:type="character" w:styleId="44">
    <w:name w:val="HTML Cite"/>
    <w:qFormat/>
    <w:uiPriority w:val="0"/>
    <w:rPr>
      <w:i/>
      <w:iCs/>
    </w:rPr>
  </w:style>
  <w:style w:type="character" w:styleId="45">
    <w:name w:val="footnote reference"/>
    <w:semiHidden/>
    <w:qFormat/>
    <w:uiPriority w:val="0"/>
    <w:rPr>
      <w:vertAlign w:val="superscript"/>
    </w:rPr>
  </w:style>
  <w:style w:type="character" w:styleId="46">
    <w:name w:val="HTML Keyboard"/>
    <w:qFormat/>
    <w:uiPriority w:val="0"/>
    <w:rPr>
      <w:rFonts w:ascii="Courier New" w:hAnsi="Courier New"/>
      <w:sz w:val="20"/>
      <w:szCs w:val="20"/>
    </w:rPr>
  </w:style>
  <w:style w:type="character" w:styleId="47">
    <w:name w:val="HTML Sample"/>
    <w:qFormat/>
    <w:uiPriority w:val="0"/>
    <w:rPr>
      <w:rFonts w:ascii="Courier New" w:hAnsi="Courier New"/>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51">
    <w:name w:val="段 Char"/>
    <w:link w:val="52"/>
    <w:qFormat/>
    <w:uiPriority w:val="0"/>
    <w:rPr>
      <w:rFonts w:ascii="宋体"/>
      <w:sz w:val="21"/>
      <w:lang w:val="en-US" w:eastAsia="zh-CN" w:bidi="ar-SA"/>
    </w:rPr>
  </w:style>
  <w:style w:type="paragraph" w:customStyle="1" w:styleId="52">
    <w:name w:val="段"/>
    <w:link w:val="51"/>
    <w:qFormat/>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53">
    <w:name w:val="发布"/>
    <w:qFormat/>
    <w:uiPriority w:val="0"/>
    <w:rPr>
      <w:rFonts w:ascii="黑体" w:eastAsia="黑体"/>
      <w:spacing w:val="22"/>
      <w:w w:val="100"/>
      <w:position w:val="3"/>
      <w:sz w:val="28"/>
    </w:rPr>
  </w:style>
  <w:style w:type="character" w:customStyle="1" w:styleId="54">
    <w:name w:val="个人撰写风格"/>
    <w:qFormat/>
    <w:uiPriority w:val="0"/>
    <w:rPr>
      <w:rFonts w:ascii="Arial" w:hAnsi="Arial" w:eastAsia="宋体" w:cs="Arial"/>
      <w:color w:val="auto"/>
      <w:sz w:val="20"/>
    </w:rPr>
  </w:style>
  <w:style w:type="character" w:customStyle="1" w:styleId="55">
    <w:name w:val="个人答复风格"/>
    <w:qFormat/>
    <w:uiPriority w:val="0"/>
    <w:rPr>
      <w:rFonts w:ascii="Arial" w:hAnsi="Arial" w:eastAsia="宋体" w:cs="Arial"/>
      <w:color w:val="auto"/>
      <w:sz w:val="20"/>
    </w:rPr>
  </w:style>
  <w:style w:type="paragraph" w:customStyle="1" w:styleId="56">
    <w:name w:val="实施日期"/>
    <w:basedOn w:val="57"/>
    <w:qFormat/>
    <w:uiPriority w:val="0"/>
    <w:pPr>
      <w:framePr w:hSpace="0" w:xAlign="right"/>
      <w:jc w:val="right"/>
    </w:pPr>
  </w:style>
  <w:style w:type="paragraph" w:customStyle="1" w:styleId="57">
    <w:name w:val="发布日期"/>
    <w:qFormat/>
    <w:uiPriority w:val="0"/>
    <w:pPr>
      <w:framePr w:w="4000" w:h="473" w:hRule="exact" w:hSpace="180" w:vSpace="180" w:wrap="around" w:vAnchor="margin" w:hAnchor="margin" w:y="13511" w:anchorLock="1"/>
    </w:pPr>
    <w:rPr>
      <w:rFonts w:ascii="Calibri" w:hAnsi="Calibri" w:eastAsia="黑体" w:cs="Times New Roman"/>
      <w:sz w:val="28"/>
      <w:lang w:val="en-US" w:eastAsia="zh-CN" w:bidi="ar-SA"/>
    </w:rPr>
  </w:style>
  <w:style w:type="paragraph" w:customStyle="1" w:styleId="58">
    <w:name w:val="附录三级条标题"/>
    <w:basedOn w:val="59"/>
    <w:next w:val="52"/>
    <w:qFormat/>
    <w:uiPriority w:val="0"/>
    <w:pPr>
      <w:outlineLvl w:val="4"/>
    </w:pPr>
  </w:style>
  <w:style w:type="paragraph" w:customStyle="1" w:styleId="59">
    <w:name w:val="附录二级条标题"/>
    <w:basedOn w:val="60"/>
    <w:next w:val="52"/>
    <w:qFormat/>
    <w:uiPriority w:val="0"/>
    <w:pPr>
      <w:outlineLvl w:val="3"/>
    </w:pPr>
  </w:style>
  <w:style w:type="paragraph" w:customStyle="1" w:styleId="60">
    <w:name w:val="附录一级条标题"/>
    <w:basedOn w:val="61"/>
    <w:next w:val="52"/>
    <w:qFormat/>
    <w:uiPriority w:val="0"/>
    <w:pPr>
      <w:autoSpaceDN w:val="0"/>
      <w:spacing w:before="0" w:beforeLines="0" w:after="0" w:afterLines="0"/>
      <w:outlineLvl w:val="2"/>
    </w:pPr>
  </w:style>
  <w:style w:type="paragraph" w:customStyle="1" w:styleId="61">
    <w:name w:val="附录章标题"/>
    <w:next w:val="52"/>
    <w:qFormat/>
    <w:uiPriority w:val="0"/>
    <w:pPr>
      <w:wordWrap w:val="0"/>
      <w:overflowPunct w:val="0"/>
      <w:autoSpaceDE w:val="0"/>
      <w:spacing w:before="50" w:beforeLines="50" w:after="50" w:afterLines="50"/>
      <w:jc w:val="both"/>
      <w:textAlignment w:val="baseline"/>
      <w:outlineLvl w:val="1"/>
    </w:pPr>
    <w:rPr>
      <w:rFonts w:ascii="黑体" w:hAnsi="Calibri" w:eastAsia="黑体" w:cs="Times New Roman"/>
      <w:kern w:val="21"/>
      <w:sz w:val="21"/>
      <w:lang w:val="en-US" w:eastAsia="zh-CN" w:bidi="ar-SA"/>
    </w:rPr>
  </w:style>
  <w:style w:type="paragraph" w:customStyle="1" w:styleId="62">
    <w:name w:val="图表脚注"/>
    <w:next w:val="52"/>
    <w:qFormat/>
    <w:uiPriority w:val="0"/>
    <w:pPr>
      <w:ind w:left="300" w:leftChars="200" w:hanging="100" w:hangingChars="100"/>
      <w:jc w:val="both"/>
    </w:pPr>
    <w:rPr>
      <w:rFonts w:ascii="宋体" w:hAnsi="Calibri" w:eastAsia="宋体" w:cs="Times New Roman"/>
      <w:sz w:val="18"/>
      <w:lang w:val="en-US" w:eastAsia="zh-CN" w:bidi="ar-SA"/>
    </w:rPr>
  </w:style>
  <w:style w:type="paragraph" w:customStyle="1" w:styleId="6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64">
    <w:name w:val="章标题"/>
    <w:next w:val="52"/>
    <w:qFormat/>
    <w:uiPriority w:val="0"/>
    <w:pPr>
      <w:numPr>
        <w:ilvl w:val="1"/>
        <w:numId w:val="2"/>
      </w:numPr>
      <w:spacing w:before="50" w:beforeLines="50" w:after="50" w:afterLines="50"/>
      <w:jc w:val="both"/>
      <w:outlineLvl w:val="1"/>
    </w:pPr>
    <w:rPr>
      <w:rFonts w:ascii="黑体" w:hAnsi="Calibri" w:eastAsia="黑体" w:cs="Times New Roman"/>
      <w:sz w:val="21"/>
      <w:lang w:val="en-US" w:eastAsia="zh-CN" w:bidi="ar-SA"/>
    </w:rPr>
  </w:style>
  <w:style w:type="paragraph" w:customStyle="1" w:styleId="65">
    <w:name w:val="一级条标题"/>
    <w:basedOn w:val="64"/>
    <w:next w:val="52"/>
    <w:qFormat/>
    <w:uiPriority w:val="0"/>
    <w:pPr>
      <w:numPr>
        <w:ilvl w:val="0"/>
        <w:numId w:val="0"/>
      </w:numPr>
      <w:spacing w:before="0" w:beforeLines="0" w:after="0" w:afterLines="0"/>
      <w:ind w:left="420"/>
      <w:outlineLvl w:val="2"/>
    </w:pPr>
  </w:style>
  <w:style w:type="paragraph" w:customStyle="1" w:styleId="66">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67">
    <w:name w:val="四级条标题"/>
    <w:basedOn w:val="68"/>
    <w:next w:val="52"/>
    <w:qFormat/>
    <w:uiPriority w:val="0"/>
    <w:pPr>
      <w:numPr>
        <w:ilvl w:val="5"/>
      </w:numPr>
      <w:ind w:left="420"/>
      <w:outlineLvl w:val="5"/>
    </w:pPr>
  </w:style>
  <w:style w:type="paragraph" w:customStyle="1" w:styleId="68">
    <w:name w:val="三级条标题"/>
    <w:basedOn w:val="69"/>
    <w:next w:val="52"/>
    <w:qFormat/>
    <w:uiPriority w:val="0"/>
    <w:pPr>
      <w:numPr>
        <w:ilvl w:val="4"/>
      </w:numPr>
      <w:ind w:left="420"/>
      <w:outlineLvl w:val="4"/>
    </w:pPr>
  </w:style>
  <w:style w:type="paragraph" w:customStyle="1" w:styleId="69">
    <w:name w:val="二级条标题"/>
    <w:basedOn w:val="65"/>
    <w:next w:val="52"/>
    <w:qFormat/>
    <w:uiPriority w:val="0"/>
    <w:pPr>
      <w:numPr>
        <w:ilvl w:val="3"/>
      </w:numPr>
      <w:ind w:left="420"/>
      <w:outlineLvl w:val="3"/>
    </w:pPr>
  </w:style>
  <w:style w:type="paragraph" w:customStyle="1" w:styleId="70">
    <w:name w:val="注："/>
    <w:next w:val="52"/>
    <w:qFormat/>
    <w:uiPriority w:val="0"/>
    <w:pPr>
      <w:widowControl w:val="0"/>
      <w:autoSpaceDE w:val="0"/>
      <w:autoSpaceDN w:val="0"/>
      <w:ind w:left="840" w:hanging="420"/>
      <w:jc w:val="both"/>
    </w:pPr>
    <w:rPr>
      <w:rFonts w:ascii="宋体" w:hAnsi="Calibri" w:eastAsia="宋体" w:cs="Times New Roman"/>
      <w:sz w:val="18"/>
      <w:lang w:val="en-US" w:eastAsia="zh-CN" w:bidi="ar-SA"/>
    </w:rPr>
  </w:style>
  <w:style w:type="paragraph" w:customStyle="1" w:styleId="71">
    <w:name w:val="附录图标题"/>
    <w:next w:val="52"/>
    <w:qFormat/>
    <w:uiPriority w:val="0"/>
    <w:pPr>
      <w:jc w:val="center"/>
    </w:pPr>
    <w:rPr>
      <w:rFonts w:ascii="黑体" w:hAnsi="Calibri" w:eastAsia="黑体" w:cs="Times New Roman"/>
      <w:sz w:val="21"/>
      <w:lang w:val="en-US" w:eastAsia="zh-CN" w:bidi="ar-SA"/>
    </w:rPr>
  </w:style>
  <w:style w:type="paragraph" w:customStyle="1" w:styleId="72">
    <w:name w:val="四级无标题条"/>
    <w:basedOn w:val="1"/>
    <w:qFormat/>
    <w:uiPriority w:val="0"/>
  </w:style>
  <w:style w:type="paragraph" w:customStyle="1" w:styleId="73">
    <w:name w:val="附录标识"/>
    <w:basedOn w:val="74"/>
    <w:qFormat/>
    <w:uiPriority w:val="0"/>
    <w:pPr>
      <w:tabs>
        <w:tab w:val="left" w:pos="6405"/>
      </w:tabs>
      <w:spacing w:after="200"/>
    </w:pPr>
    <w:rPr>
      <w:sz w:val="21"/>
    </w:rPr>
  </w:style>
  <w:style w:type="paragraph" w:customStyle="1" w:styleId="74">
    <w:name w:val="前言、引言标题"/>
    <w:next w:val="1"/>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75">
    <w:name w:val="条文脚注"/>
    <w:basedOn w:val="29"/>
    <w:qFormat/>
    <w:uiPriority w:val="0"/>
    <w:pPr>
      <w:ind w:left="780" w:leftChars="200" w:hanging="360" w:hangingChars="200"/>
      <w:jc w:val="both"/>
    </w:pPr>
    <w:rPr>
      <w:rFonts w:ascii="宋体"/>
    </w:rPr>
  </w:style>
  <w:style w:type="paragraph" w:customStyle="1" w:styleId="76">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77">
    <w:name w:val="列项●（二级）"/>
    <w:qFormat/>
    <w:uiPriority w:val="0"/>
    <w:pPr>
      <w:tabs>
        <w:tab w:val="left" w:pos="760"/>
        <w:tab w:val="left" w:pos="840"/>
      </w:tabs>
      <w:ind w:left="1264" w:hanging="413"/>
      <w:jc w:val="both"/>
    </w:pPr>
    <w:rPr>
      <w:rFonts w:ascii="宋体" w:hAnsi="Calibri" w:eastAsia="宋体" w:cs="Times New Roman"/>
      <w:sz w:val="21"/>
      <w:lang w:val="en-US" w:eastAsia="zh-CN" w:bidi="ar-SA"/>
    </w:rPr>
  </w:style>
  <w:style w:type="paragraph" w:customStyle="1" w:styleId="78">
    <w:name w:val="五级条标题"/>
    <w:basedOn w:val="67"/>
    <w:next w:val="52"/>
    <w:qFormat/>
    <w:uiPriority w:val="0"/>
    <w:pPr>
      <w:numPr>
        <w:ilvl w:val="6"/>
      </w:numPr>
      <w:ind w:left="420"/>
      <w:outlineLvl w:val="6"/>
    </w:pPr>
  </w:style>
  <w:style w:type="paragraph" w:customStyle="1" w:styleId="79">
    <w:name w:val="列项·"/>
    <w:qFormat/>
    <w:uiPriority w:val="0"/>
    <w:pPr>
      <w:tabs>
        <w:tab w:val="left" w:pos="840"/>
      </w:tabs>
      <w:ind w:left="840" w:leftChars="200" w:hanging="420" w:hangingChars="200"/>
      <w:jc w:val="both"/>
    </w:pPr>
    <w:rPr>
      <w:rFonts w:ascii="宋体" w:hAnsi="Calibri" w:eastAsia="宋体" w:cs="Times New Roman"/>
      <w:sz w:val="21"/>
      <w:lang w:val="en-US" w:eastAsia="zh-CN" w:bidi="ar-SA"/>
    </w:rPr>
  </w:style>
  <w:style w:type="paragraph" w:customStyle="1" w:styleId="80">
    <w:name w:val="正文表标题"/>
    <w:next w:val="52"/>
    <w:qFormat/>
    <w:uiPriority w:val="0"/>
    <w:pPr>
      <w:jc w:val="center"/>
    </w:pPr>
    <w:rPr>
      <w:rFonts w:ascii="黑体" w:hAnsi="Calibri" w:eastAsia="黑体" w:cs="Times New Roman"/>
      <w:sz w:val="21"/>
      <w:lang w:val="en-US" w:eastAsia="zh-CN" w:bidi="ar-SA"/>
    </w:rPr>
  </w:style>
  <w:style w:type="paragraph" w:customStyle="1" w:styleId="81">
    <w:name w:val="列项——（一级）"/>
    <w:qFormat/>
    <w:uiPriority w:val="0"/>
    <w:pPr>
      <w:widowControl w:val="0"/>
      <w:ind w:left="833" w:hanging="408"/>
      <w:jc w:val="both"/>
    </w:pPr>
    <w:rPr>
      <w:rFonts w:ascii="宋体" w:hAnsi="Calibri" w:eastAsia="宋体" w:cs="Times New Roman"/>
      <w:sz w:val="21"/>
      <w:lang w:val="en-US" w:eastAsia="zh-CN" w:bidi="ar-SA"/>
    </w:rPr>
  </w:style>
  <w:style w:type="paragraph" w:customStyle="1" w:styleId="82">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83">
    <w:name w:val="封面正文"/>
    <w:qFormat/>
    <w:uiPriority w:val="0"/>
    <w:pPr>
      <w:jc w:val="both"/>
    </w:pPr>
    <w:rPr>
      <w:rFonts w:ascii="Calibri" w:hAnsi="Calibri" w:eastAsia="宋体" w:cs="Times New Roman"/>
      <w:lang w:val="en-US" w:eastAsia="zh-CN" w:bidi="ar-SA"/>
    </w:rPr>
  </w:style>
  <w:style w:type="paragraph" w:customStyle="1" w:styleId="84">
    <w:name w:val="三级无标题条"/>
    <w:basedOn w:val="1"/>
    <w:qFormat/>
    <w:uiPriority w:val="0"/>
  </w:style>
  <w:style w:type="paragraph" w:customStyle="1" w:styleId="85">
    <w:name w:val="字母编号列项（一级）"/>
    <w:qFormat/>
    <w:uiPriority w:val="0"/>
    <w:pPr>
      <w:ind w:left="840" w:leftChars="200" w:hanging="420" w:hangingChars="200"/>
      <w:jc w:val="both"/>
    </w:pPr>
    <w:rPr>
      <w:rFonts w:ascii="宋体" w:hAnsi="Calibri" w:eastAsia="宋体" w:cs="Times New Roman"/>
      <w:sz w:val="21"/>
      <w:lang w:val="en-US" w:eastAsia="zh-CN" w:bidi="ar-SA"/>
    </w:rPr>
  </w:style>
  <w:style w:type="paragraph" w:customStyle="1" w:styleId="86">
    <w:name w:val="数字编号列项（二级）"/>
    <w:qFormat/>
    <w:uiPriority w:val="0"/>
    <w:pPr>
      <w:ind w:left="1260" w:leftChars="400" w:hanging="420" w:hangingChars="200"/>
      <w:jc w:val="both"/>
    </w:pPr>
    <w:rPr>
      <w:rFonts w:ascii="宋体" w:hAnsi="Calibri" w:eastAsia="宋体" w:cs="Times New Roman"/>
      <w:sz w:val="21"/>
      <w:lang w:val="en-US" w:eastAsia="zh-CN" w:bidi="ar-SA"/>
    </w:rPr>
  </w:style>
  <w:style w:type="paragraph" w:customStyle="1" w:styleId="8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88">
    <w:name w:val="附录四级条标题"/>
    <w:basedOn w:val="58"/>
    <w:next w:val="52"/>
    <w:qFormat/>
    <w:uiPriority w:val="0"/>
    <w:pPr>
      <w:outlineLvl w:val="5"/>
    </w:pPr>
  </w:style>
  <w:style w:type="paragraph" w:customStyle="1" w:styleId="89">
    <w:name w:val="二级无标题条"/>
    <w:basedOn w:val="1"/>
    <w:qFormat/>
    <w:uiPriority w:val="0"/>
  </w:style>
  <w:style w:type="paragraph" w:customStyle="1" w:styleId="9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1">
    <w:name w:val="附录五级条标题"/>
    <w:basedOn w:val="88"/>
    <w:next w:val="52"/>
    <w:qFormat/>
    <w:uiPriority w:val="0"/>
    <w:pPr>
      <w:outlineLvl w:val="6"/>
    </w:pPr>
  </w:style>
  <w:style w:type="paragraph" w:customStyle="1" w:styleId="92">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93">
    <w:name w:val="一级无标题条"/>
    <w:basedOn w:val="1"/>
    <w:qFormat/>
    <w:uiPriority w:val="0"/>
  </w:style>
  <w:style w:type="paragraph" w:customStyle="1" w:styleId="94">
    <w:name w:val="标准书脚_偶数页"/>
    <w:qFormat/>
    <w:uiPriority w:val="0"/>
    <w:pPr>
      <w:spacing w:before="120"/>
    </w:pPr>
    <w:rPr>
      <w:rFonts w:ascii="Calibri" w:hAnsi="Calibri" w:eastAsia="宋体" w:cs="Times New Roman"/>
      <w:sz w:val="18"/>
      <w:lang w:val="en-US" w:eastAsia="zh-CN" w:bidi="ar-SA"/>
    </w:rPr>
  </w:style>
  <w:style w:type="paragraph" w:customStyle="1" w:styleId="95">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96">
    <w:name w:val="列项——"/>
    <w:qFormat/>
    <w:uiPriority w:val="0"/>
    <w:pPr>
      <w:widowControl w:val="0"/>
      <w:tabs>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9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98">
    <w:name w:val="其他发布部门"/>
    <w:basedOn w:val="99"/>
    <w:qFormat/>
    <w:uiPriority w:val="0"/>
    <w:pPr>
      <w:spacing w:line="0" w:lineRule="atLeast"/>
    </w:pPr>
    <w:rPr>
      <w:rFonts w:ascii="黑体" w:eastAsia="黑体"/>
      <w:b w:val="0"/>
    </w:rPr>
  </w:style>
  <w:style w:type="paragraph" w:customStyle="1" w:styleId="99">
    <w:name w:val="发布部门"/>
    <w:next w:val="52"/>
    <w:qFormat/>
    <w:uiPriority w:val="0"/>
    <w:pPr>
      <w:framePr w:w="7433" w:h="585" w:hRule="exact" w:hSpace="180" w:vSpace="180" w:wrap="around" w:vAnchor="margin" w:hAnchor="margin" w:xAlign="center" w:y="14401" w:anchorLock="1"/>
      <w:jc w:val="center"/>
    </w:pPr>
    <w:rPr>
      <w:rFonts w:ascii="宋体" w:hAnsi="Calibri" w:eastAsia="宋体" w:cs="Times New Roman"/>
      <w:b/>
      <w:spacing w:val="20"/>
      <w:w w:val="135"/>
      <w:sz w:val="36"/>
      <w:lang w:val="en-US" w:eastAsia="zh-CN" w:bidi="ar-SA"/>
    </w:rPr>
  </w:style>
  <w:style w:type="paragraph" w:customStyle="1" w:styleId="100">
    <w:name w:val="目次、标准名称标题"/>
    <w:basedOn w:val="74"/>
    <w:next w:val="52"/>
    <w:qFormat/>
    <w:uiPriority w:val="0"/>
    <w:pPr>
      <w:spacing w:line="460" w:lineRule="exact"/>
    </w:pPr>
  </w:style>
  <w:style w:type="paragraph" w:customStyle="1" w:styleId="101">
    <w:name w:val="无标题条"/>
    <w:next w:val="52"/>
    <w:qFormat/>
    <w:uiPriority w:val="0"/>
    <w:pPr>
      <w:jc w:val="both"/>
    </w:pPr>
    <w:rPr>
      <w:rFonts w:ascii="Calibri" w:hAnsi="Calibri" w:eastAsia="宋体" w:cs="Times New Roman"/>
      <w:sz w:val="21"/>
      <w:lang w:val="en-US" w:eastAsia="zh-CN" w:bidi="ar-SA"/>
    </w:rPr>
  </w:style>
  <w:style w:type="paragraph" w:customStyle="1" w:styleId="102">
    <w:name w:val="参考文献、索引标题"/>
    <w:basedOn w:val="74"/>
    <w:next w:val="1"/>
    <w:qFormat/>
    <w:uiPriority w:val="0"/>
    <w:pPr>
      <w:spacing w:after="200"/>
    </w:pPr>
    <w:rPr>
      <w:sz w:val="21"/>
    </w:rPr>
  </w:style>
  <w:style w:type="paragraph" w:customStyle="1" w:styleId="103">
    <w:name w:val="列项◆（三级）"/>
    <w:basedOn w:val="1"/>
    <w:qFormat/>
    <w:uiPriority w:val="0"/>
    <w:pPr>
      <w:tabs>
        <w:tab w:val="left" w:pos="1678"/>
      </w:tabs>
      <w:ind w:left="1678" w:hanging="414"/>
    </w:pPr>
    <w:rPr>
      <w:rFonts w:ascii="宋体"/>
      <w:szCs w:val="21"/>
    </w:rPr>
  </w:style>
  <w:style w:type="paragraph" w:customStyle="1" w:styleId="104">
    <w:name w:val="文献分类号"/>
    <w:qFormat/>
    <w:uiPriority w:val="0"/>
    <w:pPr>
      <w:framePr w:hSpace="180" w:vSpace="180" w:wrap="around" w:vAnchor="margin" w:hAnchor="margin" w:y="1" w:anchorLock="1"/>
      <w:widowControl w:val="0"/>
      <w:textAlignment w:val="center"/>
    </w:pPr>
    <w:rPr>
      <w:rFonts w:ascii="Calibri" w:hAnsi="Calibri" w:eastAsia="黑体" w:cs="Times New Roman"/>
      <w:sz w:val="21"/>
      <w:lang w:val="en-US" w:eastAsia="zh-CN" w:bidi="ar-SA"/>
    </w:rPr>
  </w:style>
  <w:style w:type="paragraph" w:customStyle="1" w:styleId="105">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106">
    <w:name w:val="封面标准代替信息"/>
    <w:basedOn w:val="107"/>
    <w:qFormat/>
    <w:uiPriority w:val="0"/>
    <w:pPr>
      <w:spacing w:before="57"/>
    </w:pPr>
    <w:rPr>
      <w:rFonts w:ascii="宋体"/>
      <w:sz w:val="21"/>
    </w:rPr>
  </w:style>
  <w:style w:type="paragraph" w:customStyle="1" w:styleId="107">
    <w:name w:val="封面标准号2"/>
    <w:basedOn w:val="82"/>
    <w:qFormat/>
    <w:uiPriority w:val="0"/>
    <w:pPr>
      <w:framePr w:w="9138" w:h="1244" w:hRule="exact" w:wrap="around" w:vAnchor="page" w:hAnchor="margin" w:y="2908"/>
      <w:adjustRightInd w:val="0"/>
      <w:spacing w:before="357" w:line="280" w:lineRule="exact"/>
    </w:pPr>
  </w:style>
  <w:style w:type="paragraph" w:customStyle="1" w:styleId="108">
    <w:name w:val="附录表标题"/>
    <w:next w:val="52"/>
    <w:qFormat/>
    <w:uiPriority w:val="0"/>
    <w:pPr>
      <w:jc w:val="center"/>
      <w:textAlignment w:val="baseline"/>
    </w:pPr>
    <w:rPr>
      <w:rFonts w:ascii="黑体" w:hAnsi="Calibri" w:eastAsia="黑体" w:cs="Times New Roman"/>
      <w:kern w:val="21"/>
      <w:sz w:val="21"/>
      <w:lang w:val="en-US" w:eastAsia="zh-CN" w:bidi="ar-SA"/>
    </w:rPr>
  </w:style>
  <w:style w:type="paragraph" w:customStyle="1" w:styleId="109">
    <w:name w:val="标准书眉一"/>
    <w:qFormat/>
    <w:uiPriority w:val="0"/>
    <w:pPr>
      <w:jc w:val="both"/>
    </w:pPr>
    <w:rPr>
      <w:rFonts w:ascii="Calibri" w:hAnsi="Calibri" w:eastAsia="宋体" w:cs="Times New Roman"/>
      <w:lang w:val="en-US" w:eastAsia="zh-CN" w:bidi="ar-SA"/>
    </w:rPr>
  </w:style>
  <w:style w:type="paragraph" w:customStyle="1" w:styleId="110">
    <w:name w:val="示例"/>
    <w:next w:val="52"/>
    <w:qFormat/>
    <w:uiPriority w:val="0"/>
    <w:pPr>
      <w:tabs>
        <w:tab w:val="left" w:pos="816"/>
      </w:tabs>
      <w:ind w:firstLine="419" w:firstLineChars="233"/>
      <w:jc w:val="both"/>
    </w:pPr>
    <w:rPr>
      <w:rFonts w:ascii="宋体" w:hAnsi="Calibri" w:eastAsia="宋体" w:cs="Times New Roman"/>
      <w:sz w:val="18"/>
      <w:lang w:val="en-US" w:eastAsia="zh-CN" w:bidi="ar-SA"/>
    </w:rPr>
  </w:style>
  <w:style w:type="paragraph" w:customStyle="1" w:styleId="111">
    <w:name w:val="标准书眉_偶数页"/>
    <w:basedOn w:val="105"/>
    <w:next w:val="1"/>
    <w:qFormat/>
    <w:uiPriority w:val="0"/>
    <w:pPr>
      <w:jc w:val="left"/>
    </w:pPr>
  </w:style>
  <w:style w:type="paragraph" w:customStyle="1" w:styleId="112">
    <w:name w:val="正文图标题"/>
    <w:next w:val="52"/>
    <w:qFormat/>
    <w:uiPriority w:val="0"/>
    <w:pPr>
      <w:jc w:val="center"/>
    </w:pPr>
    <w:rPr>
      <w:rFonts w:ascii="黑体" w:hAnsi="Calibri" w:eastAsia="黑体" w:cs="Times New Roman"/>
      <w:sz w:val="21"/>
      <w:lang w:val="en-US" w:eastAsia="zh-CN" w:bidi="ar-SA"/>
    </w:rPr>
  </w:style>
  <w:style w:type="paragraph" w:customStyle="1" w:styleId="113">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114">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15">
    <w:name w:val="五级无标题条"/>
    <w:basedOn w:val="1"/>
    <w:qFormat/>
    <w:uiPriority w:val="0"/>
  </w:style>
  <w:style w:type="paragraph" w:customStyle="1" w:styleId="116">
    <w:name w:val="注×："/>
    <w:qFormat/>
    <w:uiPriority w:val="0"/>
    <w:pPr>
      <w:widowControl w:val="0"/>
      <w:tabs>
        <w:tab w:val="left" w:pos="630"/>
      </w:tabs>
      <w:autoSpaceDE w:val="0"/>
      <w:autoSpaceDN w:val="0"/>
      <w:ind w:left="900" w:hanging="500"/>
      <w:jc w:val="both"/>
    </w:pPr>
    <w:rPr>
      <w:rFonts w:ascii="宋体" w:hAnsi="Calibri" w:eastAsia="宋体" w:cs="Times New Roman"/>
      <w:sz w:val="18"/>
      <w:lang w:val="en-US" w:eastAsia="zh-CN" w:bidi="ar-SA"/>
    </w:rPr>
  </w:style>
  <w:style w:type="character" w:customStyle="1" w:styleId="117">
    <w:name w:val="fontstyle01"/>
    <w:qFormat/>
    <w:uiPriority w:val="0"/>
    <w:rPr>
      <w:rFonts w:hint="default" w:ascii="TimesNewRomanPS-BoldMT" w:hAnsi="TimesNewRomanPS-BoldMT"/>
      <w:b/>
      <w:bCs/>
      <w:color w:val="000000"/>
      <w:sz w:val="24"/>
      <w:szCs w:val="24"/>
    </w:rPr>
  </w:style>
  <w:style w:type="character" w:customStyle="1" w:styleId="118">
    <w:name w:val="fontstyle21"/>
    <w:qFormat/>
    <w:uiPriority w:val="0"/>
    <w:rPr>
      <w:rFonts w:hint="eastAsia" w:ascii="宋体" w:hAnsi="宋体" w:eastAsia="宋体"/>
      <w:color w:val="000000"/>
      <w:sz w:val="24"/>
      <w:szCs w:val="24"/>
    </w:rPr>
  </w:style>
  <w:style w:type="character" w:customStyle="1" w:styleId="119">
    <w:name w:val="fontstyle31"/>
    <w:qFormat/>
    <w:uiPriority w:val="0"/>
    <w:rPr>
      <w:rFonts w:hint="default" w:ascii="TimesNewRomanPSMT" w:hAnsi="TimesNewRomanPSMT"/>
      <w:color w:val="000000"/>
      <w:sz w:val="24"/>
      <w:szCs w:val="24"/>
    </w:rPr>
  </w:style>
  <w:style w:type="character" w:customStyle="1" w:styleId="120">
    <w:name w:val="fontstyle11"/>
    <w:qFormat/>
    <w:uiPriority w:val="0"/>
    <w:rPr>
      <w:rFonts w:hint="default" w:ascii="TimesNewRomanPS-BoldMT" w:hAnsi="TimesNewRomanPS-BoldMT"/>
      <w:b/>
      <w:bCs/>
      <w:color w:val="000000"/>
      <w:sz w:val="24"/>
      <w:szCs w:val="24"/>
    </w:rPr>
  </w:style>
  <w:style w:type="character" w:customStyle="1" w:styleId="121">
    <w:name w:val="fontstyle41"/>
    <w:qFormat/>
    <w:uiPriority w:val="0"/>
    <w:rPr>
      <w:rFonts w:hint="default" w:ascii="TimesNewRomanPSMT" w:hAnsi="TimesNewRomanPSMT"/>
      <w:color w:val="000000"/>
      <w:sz w:val="24"/>
      <w:szCs w:val="24"/>
    </w:rPr>
  </w:style>
  <w:style w:type="paragraph" w:customStyle="1" w:styleId="122">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123">
    <w:name w:val="三级无"/>
    <w:basedOn w:val="68"/>
    <w:qFormat/>
    <w:uiPriority w:val="0"/>
    <w:pPr>
      <w:numPr>
        <w:ilvl w:val="3"/>
      </w:numPr>
      <w:ind w:left="426"/>
      <w:jc w:val="left"/>
    </w:pPr>
    <w:rPr>
      <w:rFonts w:ascii="宋体" w:hAnsi="Times New Roman" w:eastAsia="宋体"/>
      <w:szCs w:val="21"/>
    </w:rPr>
  </w:style>
  <w:style w:type="paragraph" w:styleId="124">
    <w:name w:val="List Paragraph"/>
    <w:basedOn w:val="1"/>
    <w:qFormat/>
    <w:uiPriority w:val="99"/>
    <w:pPr>
      <w:ind w:firstLine="420" w:firstLineChars="200"/>
    </w:pPr>
  </w:style>
  <w:style w:type="character" w:customStyle="1" w:styleId="125">
    <w:name w:val="正文文本 字符"/>
    <w:basedOn w:val="34"/>
    <w:link w:val="21"/>
    <w:qFormat/>
    <w:uiPriority w:val="0"/>
    <w:rPr>
      <w:rFonts w:eastAsia="黑体"/>
      <w:b/>
      <w:kern w:val="2"/>
      <w:sz w:val="24"/>
    </w:rPr>
  </w:style>
  <w:style w:type="paragraph" w:customStyle="1" w:styleId="126">
    <w:name w:val="修订1"/>
    <w:hidden/>
    <w:unhideWhenUsed/>
    <w:qFormat/>
    <w:uiPriority w:val="99"/>
    <w:rPr>
      <w:rFonts w:ascii="Calibri" w:hAnsi="Calibri" w:eastAsia="宋体" w:cs="Times New Roman"/>
      <w:kern w:val="2"/>
      <w:sz w:val="21"/>
      <w:szCs w:val="24"/>
      <w:lang w:val="en-US" w:eastAsia="zh-CN" w:bidi="ar-SA"/>
    </w:rPr>
  </w:style>
  <w:style w:type="paragraph" w:customStyle="1" w:styleId="127">
    <w:name w:val="WPSOffice手动目录 1"/>
    <w:qFormat/>
    <w:uiPriority w:val="0"/>
    <w:rPr>
      <w:rFonts w:ascii="Times New Roman" w:hAnsi="Times New Roman" w:eastAsia="宋体" w:cs="Times New Roman"/>
      <w:lang w:val="en-US" w:eastAsia="zh-CN" w:bidi="ar-SA"/>
    </w:rPr>
  </w:style>
  <w:style w:type="paragraph" w:customStyle="1" w:styleId="1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9">
    <w:name w:val="正文2"/>
    <w:basedOn w:val="1"/>
    <w:qFormat/>
    <w:uiPriority w:val="0"/>
    <w:rPr>
      <w:rFonts w:ascii="宋体" w:hAnsi="宋体"/>
      <w:b/>
      <w:color w:val="000000"/>
    </w:rPr>
  </w:style>
  <w:style w:type="paragraph" w:customStyle="1" w:styleId="130">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31">
    <w:name w:val="font21"/>
    <w:basedOn w:val="34"/>
    <w:qFormat/>
    <w:uiPriority w:val="0"/>
    <w:rPr>
      <w:rFonts w:hint="eastAsia" w:ascii="宋体" w:hAnsi="宋体" w:eastAsia="宋体" w:cs="宋体"/>
      <w:color w:val="000000"/>
      <w:sz w:val="28"/>
      <w:szCs w:val="28"/>
      <w:u w:val="none"/>
    </w:rPr>
  </w:style>
  <w:style w:type="character" w:customStyle="1" w:styleId="132">
    <w:name w:val="font81"/>
    <w:basedOn w:val="34"/>
    <w:qFormat/>
    <w:uiPriority w:val="0"/>
    <w:rPr>
      <w:rFonts w:hint="default" w:ascii="Times New Roman" w:hAnsi="Times New Roman" w:cs="Times New Roman"/>
      <w:color w:val="000000"/>
      <w:sz w:val="28"/>
      <w:szCs w:val="28"/>
      <w:u w:val="none"/>
    </w:rPr>
  </w:style>
  <w:style w:type="character" w:customStyle="1" w:styleId="133">
    <w:name w:val="font61"/>
    <w:basedOn w:val="34"/>
    <w:qFormat/>
    <w:uiPriority w:val="0"/>
    <w:rPr>
      <w:rFonts w:hint="eastAsia" w:ascii="宋体" w:hAnsi="宋体" w:eastAsia="宋体" w:cs="宋体"/>
      <w:b/>
      <w:bCs/>
      <w:color w:val="000000"/>
      <w:sz w:val="28"/>
      <w:szCs w:val="28"/>
      <w:u w:val="none"/>
    </w:rPr>
  </w:style>
  <w:style w:type="paragraph" w:customStyle="1" w:styleId="134">
    <w:name w:val="p0"/>
    <w:basedOn w:val="1"/>
    <w:uiPriority w:val="0"/>
    <w:pPr>
      <w:widowControl/>
    </w:pPr>
    <w:rPr>
      <w:rFonts w:cs="Calibri"/>
      <w:kern w:val="0"/>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9" Type="http://schemas.openxmlformats.org/officeDocument/2006/relationships/fontTable" Target="fontTable.xml"/><Relationship Id="rId48" Type="http://schemas.microsoft.com/office/2006/relationships/keyMapCustomizations" Target="customizations.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5.jpeg"/><Relationship Id="rId44" Type="http://schemas.openxmlformats.org/officeDocument/2006/relationships/image" Target="media/image24.png"/><Relationship Id="rId43" Type="http://schemas.openxmlformats.org/officeDocument/2006/relationships/image" Target="media/image23.png"/><Relationship Id="rId42" Type="http://schemas.openxmlformats.org/officeDocument/2006/relationships/image" Target="media/image22.png"/><Relationship Id="rId41" Type="http://schemas.openxmlformats.org/officeDocument/2006/relationships/image" Target="media/image21.png"/><Relationship Id="rId40" Type="http://schemas.openxmlformats.org/officeDocument/2006/relationships/image" Target="media/image20.jpeg"/><Relationship Id="rId4" Type="http://schemas.openxmlformats.org/officeDocument/2006/relationships/footer" Target="footer1.xml"/><Relationship Id="rId39" Type="http://schemas.openxmlformats.org/officeDocument/2006/relationships/image" Target="media/image19.jpeg"/><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jpeg"/><Relationship Id="rId35" Type="http://schemas.openxmlformats.org/officeDocument/2006/relationships/image" Target="media/image15.jpe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jpeg"/><Relationship Id="rId31" Type="http://schemas.openxmlformats.org/officeDocument/2006/relationships/image" Target="media/image11.jpeg"/><Relationship Id="rId30" Type="http://schemas.openxmlformats.org/officeDocument/2006/relationships/image" Target="media/image10.jpeg"/><Relationship Id="rId3" Type="http://schemas.openxmlformats.org/officeDocument/2006/relationships/header" Target="header1.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td\Library\Containers\com.kingsoft.wpsoffice.mac\Data\C:\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Tds.dot</Template>
  <Company>中国标准研究中心</Company>
  <Pages>32</Pages>
  <Words>2327</Words>
  <Characters>2528</Characters>
  <Lines>114</Lines>
  <Paragraphs>32</Paragraphs>
  <TotalTime>10</TotalTime>
  <ScaleCrop>false</ScaleCrop>
  <LinksUpToDate>false</LinksUpToDate>
  <CharactersWithSpaces>2642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2020-10-12T22:25:00Z</dcterms:created>
  <dc:creator>Administrator</dc:creator>
  <cp:lastModifiedBy>不爱吃鱼的猫</cp:lastModifiedBy>
  <cp:lastPrinted>2025-10-09T03:55:00Z</cp:lastPrinted>
  <dcterms:modified xsi:type="dcterms:W3CDTF">2026-03-26T02:27:00Z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B137D108259A40D19804F92CFFF51160</vt:lpwstr>
  </property>
  <property fmtid="{D5CDD505-2E9C-101B-9397-08002B2CF9AE}" pid="4" name="KSOTemplateDocerSaveRecord">
    <vt:lpwstr>eyJoZGlkIjoiNjM4YThmM2YzMjE4YjcxOWM1NGM1NGNhMGRlMWE0Y2EiLCJ1c2VySWQiOiIzNTE0MDk4MTkifQ==</vt:lpwstr>
  </property>
</Properties>
</file>