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重庆市渝中区人民政府大坪街道办事处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关于印发2023年大坪街道安全生产与自然灾害防治工作方案的通知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各办公室（中心、所、队、站）、各社区：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为确保2023年安全生产与自然灾害防治工作有序开展，现将《2023年大坪街道安全生产与自然灾害防治工作方案》印发给你们，请贯彻落实。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重庆市渝中区人民政府大坪街道办事处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2023年2月12日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15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年大坪街道安全生产与自然灾害防治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eastAsia="方正仿宋_GBK" w:cs="Times New Roman"/>
          <w:sz w:val="32"/>
          <w:szCs w:val="32"/>
          <w:lang w:eastAsia="zh-CN"/>
        </w:rPr>
        <w:t>做好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安全生产与自然灾害防治工作，切实维护好人民群众生命财产安全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</w:t>
      </w:r>
      <w:r>
        <w:rPr>
          <w:rFonts w:hint="eastAsia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</w:t>
      </w:r>
      <w:r>
        <w:rPr>
          <w:rFonts w:hint="eastAsia" w:eastAsia="方正仿宋_GBK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特制定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本街道工作</w:t>
      </w:r>
      <w:r>
        <w:rPr>
          <w:rFonts w:hint="eastAsia" w:eastAsia="方正仿宋_GBK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工作目标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进一步落实属地</w:t>
      </w:r>
      <w:r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责任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16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持续推动党政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</w:rPr>
        <w:t>领导干部安全责任制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落实清单化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</w:rPr>
        <w:t>制定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班子成员安全生产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</w:rPr>
        <w:t>职责清单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落实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好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安全生产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一岗双责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ascii="Times New Roman" w:hAnsi="Times New Roman" w:eastAsia="方正仿宋_GBK" w:cs="Times New Roman"/>
          <w:color w:val="000000"/>
          <w:spacing w:val="-6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进一步防范隐患</w:t>
      </w:r>
      <w:r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风险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4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000000"/>
          <w:spacing w:val="11"/>
          <w:sz w:val="32"/>
          <w:szCs w:val="32"/>
        </w:rPr>
        <w:t>围绕</w:t>
      </w:r>
      <w:r>
        <w:rPr>
          <w:rFonts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pacing w:val="11"/>
          <w:sz w:val="32"/>
          <w:szCs w:val="32"/>
        </w:rPr>
        <w:t>从根本上</w:t>
      </w:r>
      <w:r>
        <w:rPr>
          <w:rFonts w:ascii="Times New Roman" w:hAnsi="Times New Roman" w:eastAsia="方正仿宋_GBK" w:cs="Times New Roman"/>
          <w:color w:val="000000"/>
          <w:spacing w:val="5"/>
          <w:sz w:val="32"/>
          <w:szCs w:val="32"/>
        </w:rPr>
        <w:t>消除事故隐患、从根本上解决问题</w:t>
      </w:r>
      <w:r>
        <w:rPr>
          <w:rFonts w:ascii="Times New Roman" w:hAnsi="Times New Roman" w:eastAsia="方正仿宋_GBK" w:cs="Times New Roman"/>
          <w:color w:val="000000"/>
          <w:spacing w:val="5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pacing w:val="5"/>
          <w:sz w:val="32"/>
          <w:szCs w:val="32"/>
        </w:rPr>
        <w:t>目标，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聚焦重大风险、重大隐患和突出违法行为，扎实开展消防、燃气、交通、建设、危化等领域专项整治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方正仿宋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守住不发生较大以上安全生产事故和因灾亡人责任事件底线。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进一步补足弱势短板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2022年安全生产工作考核情况，对照不足，反思总结经验教训。抓实薄弱环节整改提升，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营造安全稳定的社会环境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二、主要工作思路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（一）加强思想理论学习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全街各级领导干部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深入学习领会中央、市、区关于安全生产一系列规章、政策及制度，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开展安全生产党政同责、一岗双责以及消防安全知识宣讲，强化责任落实和能力提升。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强化属地监管职责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《渝中区党政领导干部安全生产责任制实施办法》与《渝中区食药品安全工作考核办法》，严格落实各班子成员每月带队组织开展1次安全生产工作检查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每季度研究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次安全生产工作，分析安全形势，统筹协调解决安全生产突出问题；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党工委会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听取1次班子成员安全生产履职情况报告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每月召开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安全生产例会，分析研究辖区安全生产相关事项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每月通报全街安全工作开展情况，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督促各单位落实好安全生产监管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职责</w:t>
      </w:r>
      <w:r>
        <w:rPr>
          <w:rFonts w:hint="eastAsia" w:eastAsia="方正仿宋_GBK" w:cs="Times New Roman"/>
          <w:sz w:val="32"/>
          <w:szCs w:val="32"/>
          <w:lang w:eastAsia="zh-CN"/>
        </w:rPr>
        <w:t>；科室社区对照监督检查计划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重点单位、一般单位和随机单位开展检查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督促辖区企业落实安全生产主体责任，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常态化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抓“日周月”隐患排查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扎实开展安全生产大检查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要常态化坚持“十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措施”落实，并及时开展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风险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评估，及时发现和解决问题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，及时消除隐患。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推进消防、危险化学品、道路交通运输、建设、商贸领域、文化旅游、特种设备、电力、燃气、城市运行、危险废物、自然灾害等安全隐患排查，积极配合区应急局、消防救援支队等部门开展联合执法，切实整治各项重难点隐患问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聚焦重大风险、重大隐患和突出违法行为，扎实开展重点行业领域专项整治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。一是更新完善辖区安全隐患台账，实现一企一策，责任到人，有计划有安排，确保所有隐患整治到位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加强气象灾害防治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分析强对流、大风、暴雨、雷电等极端天气致灾风险，常态化开展气象灾害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低洼易涝点、地下车库、边坡堡坎等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防御能力评估，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第一时间发布预警信息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增强气象灾害防范应对能力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修订完善相关应急预案，确保不发生各类生产安全事故和自然灾害事故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鼓励群众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仿宋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大力宣传</w:t>
      </w:r>
      <w:r>
        <w:rPr>
          <w:rFonts w:ascii="Times New Roman" w:hAnsi="Times New Roman" w:eastAsia="方正仿宋_GBK" w:cs="Times New Roman"/>
          <w:sz w:val="32"/>
          <w:szCs w:val="32"/>
        </w:rPr>
        <w:t>安全生产有奖举报制度，扩大有奖举报知晓率、参与率，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配合相关部门</w:t>
      </w:r>
      <w:r>
        <w:rPr>
          <w:rFonts w:ascii="Times New Roman" w:hAnsi="Times New Roman" w:eastAsia="方正仿宋_GBK" w:cs="Times New Roman"/>
          <w:sz w:val="32"/>
          <w:szCs w:val="32"/>
        </w:rPr>
        <w:t>对举报案件的调查处理和奖励兑现。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配合相关部门做好</w:t>
      </w:r>
      <w:r>
        <w:rPr>
          <w:rFonts w:ascii="Times New Roman" w:hAnsi="Times New Roman" w:eastAsia="方正仿宋_GBK" w:cs="Times New Roman"/>
          <w:sz w:val="32"/>
          <w:szCs w:val="32"/>
        </w:rPr>
        <w:t>综合打非，加大对烟花爆竹、危险化学品、工商贸等行业领域违法行为的打击处理力度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加强基层队伍建设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优化调整街道综合应急救援队伍，选优配强骨干力量和组成人员，确保总人数不低于15人。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整合专业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、社会单位和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力量，打造一支专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业的综合应急救援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队伍，实现区域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联防，提高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、地质灾害等各类突发事件应急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处置能力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，力争全年火情数</w:t>
      </w:r>
      <w:r>
        <w:rPr>
          <w:rFonts w:hint="eastAsia" w:eastAsia="方正仿宋_GBK" w:cs="Times New Roman"/>
          <w:sz w:val="32"/>
          <w:szCs w:val="32"/>
          <w:lang w:eastAsia="zh-CN"/>
        </w:rPr>
        <w:t>比去年同期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。以社区安监员和社区微型消防站队员为主体，上、下半年各组织一次业务培训，全年开展1次岗位练兵活动，不断提高街道应急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队伍业务水平，促进履职能力提升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强化应急值班值守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重要节日和重大活动期间，强化各级执勤值班力量配置，优化应急值守。</w:t>
      </w:r>
      <w:r>
        <w:rPr>
          <w:rFonts w:ascii="Times New Roman" w:hAnsi="Times New Roman" w:eastAsia="方正仿宋_GBK" w:cs="Times New Roman"/>
          <w:sz w:val="32"/>
          <w:szCs w:val="32"/>
        </w:rPr>
        <w:t>加强对重点区域、重点群体、重点环节和时段的分析研判，及时报送突发事件信息。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社区、重点单位微型消防站落实好人员值守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及时发现并处置各类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突发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况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周边街道、大坪消防救援站等机构</w:t>
      </w:r>
      <w:r>
        <w:rPr>
          <w:rFonts w:ascii="Times New Roman" w:hAnsi="Times New Roman" w:eastAsia="方正仿宋_GBK" w:cs="Times New Roman"/>
          <w:sz w:val="32"/>
          <w:szCs w:val="32"/>
        </w:rPr>
        <w:t>建立事故灾害应对处置联动机制，形成事故灾害信息互享、监测预警协作、应急物资互助、应急队伍协同的跨区域应急联动新格局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三、重点工作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突出重点业务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1.坚持常态精准宣传。结合“ 5.12”防灾减灾日、安全生产月、119消防安全宣传月等主题宣传，深入开展安全宣传“五进”活动，全年计划开展4次消防应急综合演练或专项演练。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2.开展专项整治行动。深入开展消防、危化品等重点行业领域大排查大整治大执法行动，会同区消防救援支队等相关部门开展联合执法，切实整治占用堵塞消防通道等突出问题。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3.治理突出安全隐患。在完成2022年高层建筑消防安全隐患专项整治的基础上，督促辖区高层建筑物业单位做好日常管理维护，及时发现和处理隐患，确保不发生消防安全事故。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完善应急预警监测。加强高温天气和汛期等时期对金库边坡地灾点、半山崖线网红点、公园绿地等重点区域巡查值守，及时发现并处置各类险情。按照区防汛指挥部要求，开展自然灾害信息普查、救灾物资盘点和防汛地质灾害演练，第一时间发布预警信息，修订完善相关应急预案，确保不发生各类生产安全事故和降低自然灾害事故带来的危害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夯实安全基础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1.加强老旧消防设施管护。滚动梳理上报辖区老旧消防改造楼栋消防水枪、水带缺失情况，及时进行补充。敦促消防维保公司对老旧消防改造管网锈蚀、漏水，消火栓损坏等情况予以修缮或更换。</w:t>
      </w:r>
    </w:p>
    <w:p>
      <w:pPr>
        <w:keepNext w:val="0"/>
        <w:keepLines w:val="0"/>
        <w:pageBreakBefore w:val="0"/>
        <w:widowControl w:val="0"/>
        <w:tabs>
          <w:tab w:val="left" w:pos="2930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2.动态更新辖区独居老人、失能等弱势群体台账，开展“一对一”帮扶，免费安装烟感报警器，制作张贴“出门三件事”、“安全用电用气”等安全标识，为辖区老旧楼栋、社区微型消防站配足消防器材。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10077696"/>
      </w:sdtPr>
      <w:sdtContent/>
    </w:sdt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55CF"/>
    <w:multiLevelType w:val="singleLevel"/>
    <w:tmpl w:val="51E555CF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1">
    <w:nsid w:val="56FF0F45"/>
    <w:multiLevelType w:val="singleLevel"/>
    <w:tmpl w:val="56FF0F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DQ3NzY2ZjlhODYxNjJhYzMxMWFhMjNjMTM1NmIifQ=="/>
  </w:docVars>
  <w:rsids>
    <w:rsidRoot w:val="2C2B2D6E"/>
    <w:rsid w:val="000278AB"/>
    <w:rsid w:val="00157371"/>
    <w:rsid w:val="00176932"/>
    <w:rsid w:val="001B6BB2"/>
    <w:rsid w:val="001D4430"/>
    <w:rsid w:val="002420FD"/>
    <w:rsid w:val="00243CA4"/>
    <w:rsid w:val="00250505"/>
    <w:rsid w:val="0025643E"/>
    <w:rsid w:val="0027062A"/>
    <w:rsid w:val="002D0AFB"/>
    <w:rsid w:val="002D371E"/>
    <w:rsid w:val="0030766D"/>
    <w:rsid w:val="00335895"/>
    <w:rsid w:val="003C16B4"/>
    <w:rsid w:val="00407CFD"/>
    <w:rsid w:val="00434971"/>
    <w:rsid w:val="0044121F"/>
    <w:rsid w:val="004B2D4D"/>
    <w:rsid w:val="004C216F"/>
    <w:rsid w:val="004C5E5B"/>
    <w:rsid w:val="00515200"/>
    <w:rsid w:val="00556F02"/>
    <w:rsid w:val="0058498E"/>
    <w:rsid w:val="00590650"/>
    <w:rsid w:val="005E66BB"/>
    <w:rsid w:val="006B03B7"/>
    <w:rsid w:val="006B6663"/>
    <w:rsid w:val="007C11E3"/>
    <w:rsid w:val="00850FDD"/>
    <w:rsid w:val="009350D9"/>
    <w:rsid w:val="00937300"/>
    <w:rsid w:val="0095107A"/>
    <w:rsid w:val="00A37E64"/>
    <w:rsid w:val="00A81103"/>
    <w:rsid w:val="00A8478A"/>
    <w:rsid w:val="00AF6E3F"/>
    <w:rsid w:val="00AF7F41"/>
    <w:rsid w:val="00C64161"/>
    <w:rsid w:val="00D075C2"/>
    <w:rsid w:val="00E10FE9"/>
    <w:rsid w:val="00E64A09"/>
    <w:rsid w:val="00EE497F"/>
    <w:rsid w:val="00F07132"/>
    <w:rsid w:val="00F10CD7"/>
    <w:rsid w:val="00F44E09"/>
    <w:rsid w:val="00FC0B91"/>
    <w:rsid w:val="016820CD"/>
    <w:rsid w:val="01D05C3E"/>
    <w:rsid w:val="058A5F5A"/>
    <w:rsid w:val="06CC09B4"/>
    <w:rsid w:val="08CF04E2"/>
    <w:rsid w:val="0B31795E"/>
    <w:rsid w:val="0B4F00AD"/>
    <w:rsid w:val="0C6D0CF3"/>
    <w:rsid w:val="0DE8018A"/>
    <w:rsid w:val="0FB31F71"/>
    <w:rsid w:val="0FCA34D3"/>
    <w:rsid w:val="104D4AFE"/>
    <w:rsid w:val="10D35BE9"/>
    <w:rsid w:val="13F75404"/>
    <w:rsid w:val="143D1FAE"/>
    <w:rsid w:val="149B4C6E"/>
    <w:rsid w:val="19D605A1"/>
    <w:rsid w:val="1B7851BE"/>
    <w:rsid w:val="1CDD0129"/>
    <w:rsid w:val="1D035C6F"/>
    <w:rsid w:val="1D2E582A"/>
    <w:rsid w:val="1F163549"/>
    <w:rsid w:val="1FA42FEA"/>
    <w:rsid w:val="203E4761"/>
    <w:rsid w:val="214A3A22"/>
    <w:rsid w:val="22E15CF0"/>
    <w:rsid w:val="239A3BA6"/>
    <w:rsid w:val="24D847F0"/>
    <w:rsid w:val="286D25A6"/>
    <w:rsid w:val="28F048E1"/>
    <w:rsid w:val="29D940EE"/>
    <w:rsid w:val="2A100E63"/>
    <w:rsid w:val="2AC7458F"/>
    <w:rsid w:val="2B912A67"/>
    <w:rsid w:val="2B9F64A6"/>
    <w:rsid w:val="2C2B2D6E"/>
    <w:rsid w:val="2CEA23C0"/>
    <w:rsid w:val="30BC03FD"/>
    <w:rsid w:val="334E3E75"/>
    <w:rsid w:val="33881341"/>
    <w:rsid w:val="3402730B"/>
    <w:rsid w:val="34374E06"/>
    <w:rsid w:val="34C31EE9"/>
    <w:rsid w:val="369E68BF"/>
    <w:rsid w:val="385C49D2"/>
    <w:rsid w:val="3AD83460"/>
    <w:rsid w:val="3AFB7AD0"/>
    <w:rsid w:val="3CD55032"/>
    <w:rsid w:val="3D39373F"/>
    <w:rsid w:val="3D67179B"/>
    <w:rsid w:val="3E1077CA"/>
    <w:rsid w:val="3EF90A83"/>
    <w:rsid w:val="3F2A1D04"/>
    <w:rsid w:val="3FFE53D0"/>
    <w:rsid w:val="43896FE5"/>
    <w:rsid w:val="44A228D1"/>
    <w:rsid w:val="456A1FFA"/>
    <w:rsid w:val="4CB54058"/>
    <w:rsid w:val="4E714AF7"/>
    <w:rsid w:val="4FF36E72"/>
    <w:rsid w:val="502A11C0"/>
    <w:rsid w:val="50560926"/>
    <w:rsid w:val="50844A66"/>
    <w:rsid w:val="52C75303"/>
    <w:rsid w:val="556F0252"/>
    <w:rsid w:val="55C50110"/>
    <w:rsid w:val="55DD16C5"/>
    <w:rsid w:val="568A7BA5"/>
    <w:rsid w:val="57CE0D0F"/>
    <w:rsid w:val="59D01C69"/>
    <w:rsid w:val="5B6C67DE"/>
    <w:rsid w:val="5D2D7855"/>
    <w:rsid w:val="5DB35EC6"/>
    <w:rsid w:val="5E365A19"/>
    <w:rsid w:val="5F6A4DB5"/>
    <w:rsid w:val="60A25EED"/>
    <w:rsid w:val="62DB1417"/>
    <w:rsid w:val="640A66F6"/>
    <w:rsid w:val="646A095D"/>
    <w:rsid w:val="65675A16"/>
    <w:rsid w:val="661E6AF5"/>
    <w:rsid w:val="66FA3CCF"/>
    <w:rsid w:val="68A45AE2"/>
    <w:rsid w:val="69286279"/>
    <w:rsid w:val="6B2149C2"/>
    <w:rsid w:val="6BE96DB3"/>
    <w:rsid w:val="6C5328CA"/>
    <w:rsid w:val="6C7D58C1"/>
    <w:rsid w:val="6E8166C0"/>
    <w:rsid w:val="6E910EAE"/>
    <w:rsid w:val="6EA569E0"/>
    <w:rsid w:val="6F0E2276"/>
    <w:rsid w:val="6FF5020C"/>
    <w:rsid w:val="702F3B3B"/>
    <w:rsid w:val="738F64D5"/>
    <w:rsid w:val="770843C0"/>
    <w:rsid w:val="772C0E83"/>
    <w:rsid w:val="7B2E30A1"/>
    <w:rsid w:val="7B9332C9"/>
    <w:rsid w:val="7B9D4552"/>
    <w:rsid w:val="7C5E440B"/>
    <w:rsid w:val="7E070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5"/>
    <w:qFormat/>
    <w:uiPriority w:val="99"/>
    <w:rPr>
      <w:rFonts w:eastAsia="仿宋_GB2312"/>
      <w:kern w:val="2"/>
      <w:sz w:val="18"/>
      <w:szCs w:val="22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44EB9-7891-4A89-A9F3-D9F461117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http://www.xitongtiandi.com/</Company>
  <Pages>5</Pages>
  <Words>2124</Words>
  <Characters>2152</Characters>
  <Lines>2</Lines>
  <Paragraphs>4</Paragraphs>
  <TotalTime>2</TotalTime>
  <ScaleCrop>false</ScaleCrop>
  <LinksUpToDate>false</LinksUpToDate>
  <CharactersWithSpaces>2153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2019-02-11T09:34:00Z</dcterms:created>
  <dc:creator>Administrator</dc:creator>
  <cp:lastModifiedBy>wang</cp:lastModifiedBy>
  <cp:lastPrinted>2023-02-02T06:33:00Z</cp:lastPrinted>
  <dcterms:modified xsi:type="dcterms:W3CDTF">2024-04-09T09:59:45Z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SaveFontToCloudKey">
    <vt:lpwstr>908928026_btnclosed</vt:lpwstr>
  </property>
  <property fmtid="{D5CDD505-2E9C-101B-9397-08002B2CF9AE}" pid="4" name="ICV">
    <vt:lpwstr>F4DD34EE3AC54CF29E7C68F852588782</vt:lpwstr>
  </property>
</Properties>
</file>