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hint="eastAsia" w:ascii="Times New Roman" w:hAnsi="Times New Roman" w:eastAsia="方正小标宋_GBK" w:cs="Times New Roman"/>
          <w:b/>
          <w:bCs w:val="0"/>
          <w:kern w:val="0"/>
          <w:sz w:val="44"/>
          <w:szCs w:val="44"/>
          <w:lang w:eastAsia="zh-CN"/>
        </w:rPr>
      </w:pPr>
      <w:r>
        <w:rPr>
          <w:rFonts w:hint="eastAsia" w:ascii="Times New Roman" w:hAnsi="Times New Roman" w:eastAsia="方正小标宋_GBK" w:cs="Times New Roman"/>
          <w:b/>
          <w:bCs w:val="0"/>
          <w:kern w:val="0"/>
          <w:sz w:val="44"/>
          <w:szCs w:val="44"/>
          <w:lang w:eastAsia="zh-CN"/>
        </w:rPr>
        <w:t>中共重庆市渝中区两路口街道工作委员会</w:t>
      </w:r>
    </w:p>
    <w:p>
      <w:pPr>
        <w:widowControl/>
        <w:shd w:val="clear" w:color="auto" w:fill="FFFFFF"/>
        <w:spacing w:line="600" w:lineRule="exact"/>
        <w:jc w:val="center"/>
        <w:outlineLvl w:val="2"/>
        <w:rPr>
          <w:rFonts w:ascii="Times New Roman" w:hAnsi="Times New Roman" w:eastAsia="方正小标宋_GBK" w:cs="Times New Roman"/>
          <w:b/>
          <w:bCs w:val="0"/>
          <w:kern w:val="0"/>
          <w:sz w:val="44"/>
          <w:szCs w:val="44"/>
        </w:rPr>
      </w:pPr>
      <w:r>
        <w:rPr>
          <w:rFonts w:ascii="Times New Roman" w:hAnsi="Times New Roman" w:eastAsia="方正小标宋_GBK" w:cs="Times New Roman"/>
          <w:b/>
          <w:bCs w:val="0"/>
          <w:kern w:val="0"/>
          <w:sz w:val="44"/>
          <w:szCs w:val="44"/>
        </w:rPr>
        <w:t>关于</w:t>
      </w:r>
      <w:r>
        <w:rPr>
          <w:rFonts w:hint="eastAsia" w:ascii="Times New Roman" w:hAnsi="Times New Roman" w:eastAsia="方正小标宋_GBK" w:cs="Times New Roman"/>
          <w:b/>
          <w:bCs w:val="0"/>
          <w:kern w:val="0"/>
          <w:sz w:val="44"/>
          <w:szCs w:val="44"/>
          <w:lang w:eastAsia="zh-CN"/>
        </w:rPr>
        <w:t>调整</w:t>
      </w:r>
      <w:r>
        <w:rPr>
          <w:rFonts w:ascii="Times New Roman" w:hAnsi="Times New Roman" w:eastAsia="方正小标宋_GBK" w:cs="Times New Roman"/>
          <w:b/>
          <w:bCs w:val="0"/>
          <w:kern w:val="0"/>
          <w:sz w:val="44"/>
          <w:szCs w:val="44"/>
        </w:rPr>
        <w:t>软件正版化工作领导小组的通知</w:t>
      </w:r>
    </w:p>
    <w:p>
      <w:pPr>
        <w:widowControl/>
        <w:shd w:val="clear" w:color="auto" w:fill="FFFFFF"/>
        <w:spacing w:line="600" w:lineRule="exact"/>
        <w:jc w:val="left"/>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街道各办公室（队、所、站）</w:t>
      </w:r>
      <w:r>
        <w:rPr>
          <w:rFonts w:ascii="Times New Roman" w:hAnsi="Times New Roman" w:eastAsia="方正仿宋_GBK" w:cs="Times New Roman"/>
          <w:color w:val="000000" w:themeColor="text1"/>
          <w:kern w:val="0"/>
          <w:sz w:val="33"/>
          <w:szCs w:val="33"/>
          <w14:textFill>
            <w14:solidFill>
              <w14:schemeClr w14:val="tx1"/>
            </w14:solidFill>
          </w14:textFill>
        </w:rPr>
        <w:t>：</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为进一步加强软件正版化工作，明确软件正版化工作职责,落实软件正版化工作主体责任，推进责任落实到人，经会议研究，决定</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调整</w:t>
      </w:r>
      <w:r>
        <w:rPr>
          <w:rFonts w:ascii="Times New Roman" w:hAnsi="Times New Roman" w:eastAsia="方正仿宋_GBK" w:cs="Times New Roman"/>
          <w:color w:val="000000" w:themeColor="text1"/>
          <w:kern w:val="0"/>
          <w:sz w:val="33"/>
          <w:szCs w:val="33"/>
          <w14:textFill>
            <w14:solidFill>
              <w14:schemeClr w14:val="tx1"/>
            </w14:solidFill>
          </w14:textFill>
        </w:rPr>
        <w:t>软件正版化工作领导小组，现就有关事宜通知如下：</w:t>
      </w:r>
    </w:p>
    <w:p>
      <w:pPr>
        <w:widowControl/>
        <w:shd w:val="clear" w:color="auto" w:fill="FFFFFF"/>
        <w:spacing w:line="600" w:lineRule="exact"/>
        <w:jc w:val="left"/>
        <w:rPr>
          <w:rFonts w:ascii="Times New Roman" w:hAnsi="Times New Roman" w:eastAsia="方正黑体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ascii="Times New Roman" w:hAnsi="Times New Roman" w:eastAsia="方正黑体_GBK" w:cs="Times New Roman"/>
          <w:color w:val="000000" w:themeColor="text1"/>
          <w:kern w:val="0"/>
          <w:sz w:val="33"/>
          <w:szCs w:val="33"/>
          <w14:textFill>
            <w14:solidFill>
              <w14:schemeClr w14:val="tx1"/>
            </w14:solidFill>
          </w14:textFill>
        </w:rPr>
        <w:t>一、人员组成</w:t>
      </w:r>
    </w:p>
    <w:p>
      <w:pPr>
        <w:widowControl/>
        <w:shd w:val="clear" w:color="auto" w:fill="FFFFFF"/>
        <w:spacing w:line="600" w:lineRule="exact"/>
        <w:ind w:firstLine="660" w:firstLineChars="200"/>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组  长：</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田</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野  街道党工委书记</w:t>
      </w:r>
    </w:p>
    <w:p>
      <w:pPr>
        <w:widowControl/>
        <w:shd w:val="clear" w:color="auto" w:fill="FFFFFF"/>
        <w:spacing w:line="600" w:lineRule="exact"/>
        <w:ind w:firstLine="1980" w:firstLineChars="600"/>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胡传龙</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街道办事处主任</w:t>
      </w:r>
    </w:p>
    <w:p>
      <w:pPr>
        <w:widowControl/>
        <w:shd w:val="clear" w:color="auto" w:fill="FFFFFF"/>
        <w:spacing w:line="600" w:lineRule="exact"/>
        <w:ind w:firstLine="1980" w:firstLineChars="600"/>
        <w:jc w:val="left"/>
        <w:rPr>
          <w:rFonts w:hint="default" w:ascii="Times New Roman" w:hAnsi="Times New Roman" w:eastAsia="方正仿宋_GBK" w:cs="Times New Roman"/>
          <w:color w:val="000000" w:themeColor="text1"/>
          <w:kern w:val="0"/>
          <w:sz w:val="33"/>
          <w:szCs w:val="33"/>
          <w:lang w:val="en-US"/>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朱</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丹</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街道人大工委主任</w:t>
      </w:r>
    </w:p>
    <w:p>
      <w:pPr>
        <w:widowControl/>
        <w:shd w:val="clear" w:color="auto" w:fill="FFFFFF"/>
        <w:spacing w:line="600" w:lineRule="exact"/>
        <w:ind w:firstLine="660" w:firstLineChars="200"/>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副组长：</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冉</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红  街道党工委副书记</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母智勇</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街道办事处副主任</w:t>
      </w:r>
    </w:p>
    <w:p>
      <w:pPr>
        <w:widowControl/>
        <w:shd w:val="clear" w:color="auto" w:fill="FFFFFF"/>
        <w:spacing w:line="600" w:lineRule="exact"/>
        <w:ind w:firstLine="1980" w:firstLineChars="600"/>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严</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欣  街道纪工委书记</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冯智勇</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街道办事处副主任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张海波</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街道办事处副主任</w:t>
      </w:r>
    </w:p>
    <w:p>
      <w:pPr>
        <w:widowControl/>
        <w:shd w:val="clear" w:color="auto" w:fill="FFFFFF"/>
        <w:spacing w:line="600" w:lineRule="exact"/>
        <w:ind w:left="298" w:leftChars="142" w:firstLine="712" w:firstLineChars="216"/>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 xml:space="preserve">      唐永红</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街道党工委宣统委员</w:t>
      </w:r>
    </w:p>
    <w:p>
      <w:pPr>
        <w:widowControl/>
        <w:shd w:val="clear" w:color="auto" w:fill="FFFFFF"/>
        <w:spacing w:line="600" w:lineRule="exact"/>
        <w:ind w:left="298" w:leftChars="142" w:firstLine="712" w:firstLineChars="216"/>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潘洪林  街道办事处副主任</w:t>
      </w:r>
    </w:p>
    <w:p>
      <w:pPr>
        <w:widowControl/>
        <w:shd w:val="clear" w:color="auto" w:fill="FFFFFF"/>
        <w:spacing w:line="600" w:lineRule="exact"/>
        <w:ind w:left="298" w:leftChars="142" w:firstLine="712" w:firstLineChars="216"/>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李  茜  街道党工委组织委员、</w:t>
      </w:r>
    </w:p>
    <w:p>
      <w:pPr>
        <w:widowControl/>
        <w:shd w:val="clear" w:color="auto" w:fill="FFFFFF"/>
        <w:spacing w:line="600" w:lineRule="exact"/>
        <w:ind w:left="298" w:leftChars="142" w:firstLine="3016" w:firstLineChars="914"/>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人大工委副主任</w:t>
      </w:r>
    </w:p>
    <w:p>
      <w:pPr>
        <w:widowControl/>
        <w:shd w:val="clear" w:color="auto" w:fill="FFFFFF"/>
        <w:spacing w:line="600" w:lineRule="exact"/>
        <w:ind w:left="298" w:leftChars="142" w:firstLine="712" w:firstLineChars="216"/>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郑  静  街道党工委原副书记、四级调研员</w:t>
      </w:r>
    </w:p>
    <w:p>
      <w:pPr>
        <w:widowControl/>
        <w:shd w:val="clear" w:color="auto" w:fill="FFFFFF"/>
        <w:spacing w:line="600" w:lineRule="exact"/>
        <w:ind w:firstLine="660" w:firstLineChars="2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成  员：袁  曦</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党政办公室主任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邹</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莉</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党建工作办公室副主任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李方舟</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经济发展办公室主任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李  乔</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民政和社区事务办公室负责人</w:t>
      </w:r>
    </w:p>
    <w:p>
      <w:pPr>
        <w:widowControl/>
        <w:shd w:val="clear" w:color="auto" w:fill="FFFFFF"/>
        <w:spacing w:line="600" w:lineRule="exact"/>
        <w:ind w:firstLine="1980" w:firstLineChars="600"/>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朱清雷</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平安建设办公室主任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周纪南</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规划建设管理环保办公室主任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潘艳芳</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财政办公室副主任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金  磊</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应急管理办公室主任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董建伟</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人大工委办公室主任</w:t>
      </w:r>
    </w:p>
    <w:p>
      <w:pPr>
        <w:widowControl/>
        <w:shd w:val="clear" w:color="auto" w:fill="FFFFFF"/>
        <w:spacing w:line="600" w:lineRule="exact"/>
        <w:ind w:firstLine="1980" w:firstLineChars="600"/>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范  娟</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司法所所长</w:t>
      </w:r>
    </w:p>
    <w:p>
      <w:pPr>
        <w:widowControl/>
        <w:shd w:val="clear" w:color="auto" w:fill="FFFFFF"/>
        <w:spacing w:line="600" w:lineRule="exact"/>
        <w:ind w:left="298" w:leftChars="142" w:firstLine="1699" w:firstLineChars="515"/>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14:textFill>
            <w14:solidFill>
              <w14:schemeClr w14:val="tx1"/>
            </w14:solidFill>
          </w14:textFill>
        </w:rPr>
        <w:t>魏荣生</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综合行政执法大队大队长</w:t>
      </w:r>
    </w:p>
    <w:p>
      <w:pPr>
        <w:widowControl/>
        <w:shd w:val="clear" w:color="auto" w:fill="FFFFFF"/>
        <w:spacing w:line="600" w:lineRule="exact"/>
        <w:ind w:left="298" w:leftChars="142" w:firstLine="1699" w:firstLineChars="515"/>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陈  静  劳动就业和社会保障服务所所长</w:t>
      </w:r>
    </w:p>
    <w:p>
      <w:pPr>
        <w:widowControl/>
        <w:shd w:val="clear" w:color="auto" w:fill="FFFFFF"/>
        <w:spacing w:line="600" w:lineRule="exact"/>
        <w:ind w:left="298" w:leftChars="142" w:firstLine="1699" w:firstLineChars="515"/>
        <w:jc w:val="left"/>
        <w:rPr>
          <w:rFonts w:hint="default"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李  军  退役军人服务站负责人</w:t>
      </w:r>
    </w:p>
    <w:p>
      <w:pPr>
        <w:widowControl/>
        <w:shd w:val="clear" w:color="auto" w:fill="FFFFFF"/>
        <w:spacing w:line="600" w:lineRule="exact"/>
        <w:ind w:firstLine="660" w:firstLineChars="200"/>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领导小组下设办公室，</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冉红</w:t>
      </w:r>
      <w:r>
        <w:rPr>
          <w:rFonts w:ascii="Times New Roman" w:hAnsi="Times New Roman" w:eastAsia="方正仿宋_GBK" w:cs="Times New Roman"/>
          <w:color w:val="000000" w:themeColor="text1"/>
          <w:kern w:val="0"/>
          <w:sz w:val="33"/>
          <w:szCs w:val="33"/>
          <w14:textFill>
            <w14:solidFill>
              <w14:schemeClr w14:val="tx1"/>
            </w14:solidFill>
          </w14:textFill>
        </w:rPr>
        <w:t>同志任办公室主任，</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袁曦</w:t>
      </w:r>
      <w:r>
        <w:rPr>
          <w:rFonts w:ascii="Times New Roman" w:hAnsi="Times New Roman" w:eastAsia="方正仿宋_GBK" w:cs="Times New Roman"/>
          <w:color w:val="000000" w:themeColor="text1"/>
          <w:kern w:val="0"/>
          <w:sz w:val="33"/>
          <w:szCs w:val="33"/>
          <w14:textFill>
            <w14:solidFill>
              <w14:schemeClr w14:val="tx1"/>
            </w14:solidFill>
          </w14:textFill>
        </w:rPr>
        <w:t>、</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曹红</w:t>
      </w:r>
      <w:r>
        <w:rPr>
          <w:rFonts w:ascii="Times New Roman" w:hAnsi="Times New Roman" w:eastAsia="方正仿宋_GBK" w:cs="Times New Roman"/>
          <w:color w:val="000000" w:themeColor="text1"/>
          <w:kern w:val="0"/>
          <w:sz w:val="33"/>
          <w:szCs w:val="33"/>
          <w14:textFill>
            <w14:solidFill>
              <w14:schemeClr w14:val="tx1"/>
            </w14:solidFill>
          </w14:textFill>
        </w:rPr>
        <w:t>、</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郑皓月、谢纪英、曹琼杭、聂于峻、张宏伟</w:t>
      </w:r>
      <w:r>
        <w:rPr>
          <w:rFonts w:ascii="Times New Roman" w:hAnsi="Times New Roman" w:eastAsia="方正仿宋_GBK" w:cs="Times New Roman"/>
          <w:color w:val="000000" w:themeColor="text1"/>
          <w:kern w:val="0"/>
          <w:sz w:val="33"/>
          <w:szCs w:val="33"/>
          <w14:textFill>
            <w14:solidFill>
              <w14:schemeClr w14:val="tx1"/>
            </w14:solidFill>
          </w14:textFill>
        </w:rPr>
        <w:t>为成员。</w:t>
      </w:r>
    </w:p>
    <w:p>
      <w:pPr>
        <w:widowControl/>
        <w:shd w:val="clear" w:color="auto" w:fill="FFFFFF"/>
        <w:spacing w:line="600" w:lineRule="exact"/>
        <w:jc w:val="left"/>
        <w:rPr>
          <w:rFonts w:ascii="Times New Roman" w:hAnsi="Times New Roman" w:eastAsia="方正黑体_GBK" w:cs="Times New Roman"/>
          <w:color w:val="000000" w:themeColor="text1"/>
          <w:kern w:val="0"/>
          <w:sz w:val="33"/>
          <w:szCs w:val="33"/>
          <w14:textFill>
            <w14:solidFill>
              <w14:schemeClr w14:val="tx1"/>
            </w14:solidFill>
          </w14:textFill>
        </w:rPr>
      </w:pPr>
      <w:r>
        <w:rPr>
          <w:rFonts w:ascii="Times New Roman" w:hAnsi="Times New Roman" w:eastAsia="方正黑体_GBK" w:cs="Times New Roman"/>
          <w:color w:val="000000" w:themeColor="text1"/>
          <w:kern w:val="0"/>
          <w:sz w:val="33"/>
          <w:szCs w:val="33"/>
          <w14:textFill>
            <w14:solidFill>
              <w14:schemeClr w14:val="tx1"/>
            </w14:solidFill>
          </w14:textFill>
        </w:rPr>
        <w:t>　　二、工作职责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软件正版化工作领导小组负责统筹协调推进软件正版化工作，研究制定软件正版化工作相关规定和措施。领导小组办公室负责软件正版化工作领导小组日常工作。</w:t>
      </w:r>
    </w:p>
    <w:p>
      <w:pPr>
        <w:widowControl/>
        <w:shd w:val="clear" w:color="auto" w:fill="FFFFFF"/>
        <w:spacing w:line="600" w:lineRule="exact"/>
        <w:jc w:val="left"/>
        <w:rPr>
          <w:rFonts w:ascii="方正楷体_GBK" w:hAnsi="Times New Roman" w:eastAsia="方正楷体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hint="eastAsia" w:ascii="方正楷体_GBK" w:hAnsi="Times New Roman" w:eastAsia="方正楷体_GBK" w:cs="Times New Roman"/>
          <w:color w:val="000000" w:themeColor="text1"/>
          <w:kern w:val="0"/>
          <w:sz w:val="33"/>
          <w:szCs w:val="33"/>
          <w14:textFill>
            <w14:solidFill>
              <w14:schemeClr w14:val="tx1"/>
            </w14:solidFill>
          </w14:textFill>
        </w:rPr>
        <w:t>　1.领导小组组长职责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领导小组组长为软件正版化工作第一责任人，负责审定软件正版化工作年度目标任务、工作计划、经费预算、工作措施、考核评议、年度报告等工作。</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ascii="方正楷体_GBK" w:hAnsi="Times New Roman" w:eastAsia="方正楷体_GBK" w:cs="Times New Roman"/>
          <w:color w:val="000000" w:themeColor="text1"/>
          <w:kern w:val="0"/>
          <w:sz w:val="33"/>
          <w:szCs w:val="33"/>
          <w14:textFill>
            <w14:solidFill>
              <w14:schemeClr w14:val="tx1"/>
            </w14:solidFill>
          </w14:textFill>
        </w:rPr>
        <w:t>　2.领导小组副组长职责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领导小组副组长负责指导并督促软件正版化工作责任部门贯彻落实软件正版化年度工作计划，按期完成软件正版化工作各项年度目标任务。</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方正楷体_GBK" w:hAnsi="Times New Roman" w:eastAsia="方正楷体_GBK" w:cs="Times New Roman"/>
          <w:color w:val="000000" w:themeColor="text1"/>
          <w:kern w:val="0"/>
          <w:sz w:val="33"/>
          <w:szCs w:val="33"/>
          <w14:textFill>
            <w14:solidFill>
              <w14:schemeClr w14:val="tx1"/>
            </w14:solidFill>
          </w14:textFill>
        </w:rPr>
        <w:t>　　3.领导小组办公室职责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（1）制定软件配置标准。</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（2）制定年度软件正版化工作计划。</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（3）开展年度软件使用情况检查。</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（4）编制年度软件采购预算。</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（5）开展年度软件采购工作。</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（6）开展软件安装、卸载、升级和维护工作。</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（7）建立并维护软件使用管理台账。</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（8）开展年度软件正版化工作宣传和培训。</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（9）开展年度软件正版化工作考核评议。</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（10）开展软件正版化工作年度总结工作。</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（11）开展软件使用管理其他日常工作。</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ascii="方正楷体_GBK" w:hAnsi="Times New Roman" w:eastAsia="方正楷体_GBK" w:cs="Times New Roman"/>
          <w:color w:val="000000" w:themeColor="text1"/>
          <w:kern w:val="0"/>
          <w:sz w:val="33"/>
          <w:szCs w:val="33"/>
          <w14:textFill>
            <w14:solidFill>
              <w14:schemeClr w14:val="tx1"/>
            </w14:solidFill>
          </w14:textFill>
        </w:rPr>
        <w:t>4.软件使用单位（科室）职责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软件使用单位（科室）负责人是本单位软件正版化工作的第一责任人，负责配合领导小组及办公室做好软件正版化工作，督促本科室工作人员严格遵守软件正版化工作相关规章制度。</w:t>
      </w:r>
    </w:p>
    <w:p>
      <w:pPr>
        <w:widowControl/>
        <w:shd w:val="clear" w:color="auto" w:fill="FFFFFF"/>
        <w:spacing w:line="600" w:lineRule="exact"/>
        <w:jc w:val="left"/>
        <w:rPr>
          <w:rFonts w:ascii="Times New Roman" w:hAnsi="Times New Roman" w:eastAsia="方正黑体_GBK" w:cs="Times New Roman"/>
          <w:color w:val="000000" w:themeColor="text1"/>
          <w:kern w:val="0"/>
          <w:sz w:val="33"/>
          <w:szCs w:val="33"/>
          <w14:textFill>
            <w14:solidFill>
              <w14:schemeClr w14:val="tx1"/>
            </w14:solidFill>
          </w14:textFill>
        </w:rPr>
      </w:pPr>
      <w:r>
        <w:rPr>
          <w:rFonts w:ascii="Times New Roman" w:hAnsi="Times New Roman" w:eastAsia="方正黑体_GBK" w:cs="Times New Roman"/>
          <w:color w:val="000000" w:themeColor="text1"/>
          <w:kern w:val="0"/>
          <w:sz w:val="33"/>
          <w:szCs w:val="33"/>
          <w14:textFill>
            <w14:solidFill>
              <w14:schemeClr w14:val="tx1"/>
            </w14:solidFill>
          </w14:textFill>
        </w:rPr>
        <w:t>　　三、工作人员职责</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工作人员要签署《使用正版软件承诺书》，严格遵守软件正版化工作相关规定，不得私自在计算机上安装、卸载、升级软件。</w:t>
      </w:r>
    </w:p>
    <w:p>
      <w:pPr>
        <w:widowControl/>
        <w:shd w:val="clear" w:color="auto" w:fill="FFFFFF"/>
        <w:spacing w:line="600" w:lineRule="exact"/>
        <w:jc w:val="left"/>
        <w:rPr>
          <w:rFonts w:ascii="Times New Roman" w:hAnsi="Times New Roman" w:eastAsia="方正黑体_GBK" w:cs="Times New Roman"/>
          <w:color w:val="000000" w:themeColor="text1"/>
          <w:kern w:val="0"/>
          <w:sz w:val="33"/>
          <w:szCs w:val="33"/>
          <w14:textFill>
            <w14:solidFill>
              <w14:schemeClr w14:val="tx1"/>
            </w14:solidFill>
          </w14:textFill>
        </w:rPr>
      </w:pPr>
      <w:r>
        <w:rPr>
          <w:rFonts w:ascii="Times New Roman" w:hAnsi="Times New Roman" w:eastAsia="方正黑体_GBK" w:cs="Times New Roman"/>
          <w:color w:val="000000" w:themeColor="text1"/>
          <w:kern w:val="0"/>
          <w:sz w:val="33"/>
          <w:szCs w:val="33"/>
          <w14:textFill>
            <w14:solidFill>
              <w14:schemeClr w14:val="tx1"/>
            </w14:solidFill>
          </w14:textFill>
        </w:rPr>
        <w:t>　　四、责任追究</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科室没有落实软件正版化工作相关规定，存在工作人员使用盗版软件的，一经发现，取消该科室年度评优评奖资格。工作人员违反软件正版化工作相关规定，私自安装或卸载软件的，一经发现，取消年度评优评奖资格，视情扣除年度绩效奖励。</w:t>
      </w:r>
    </w:p>
    <w:p>
      <w:pPr>
        <w:widowControl/>
        <w:shd w:val="clear" w:color="auto" w:fill="FFFFFF"/>
        <w:spacing w:line="600" w:lineRule="exact"/>
        <w:jc w:val="left"/>
        <w:rPr>
          <w:rFonts w:ascii="Times New Roman" w:hAnsi="Times New Roman" w:eastAsia="方正仿宋_GBK" w:cs="Times New Roman"/>
          <w:color w:val="000000" w:themeColor="text1"/>
          <w:kern w:val="0"/>
          <w:sz w:val="33"/>
          <w:szCs w:val="33"/>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p>
    <w:p>
      <w:pPr>
        <w:widowControl/>
        <w:shd w:val="clear" w:color="auto" w:fill="FFFFFF"/>
        <w:spacing w:line="600" w:lineRule="exact"/>
        <w:jc w:val="left"/>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中共重庆市渝中区两路口街道工作委员会</w:t>
      </w:r>
    </w:p>
    <w:p>
      <w:pPr>
        <w:widowControl/>
        <w:shd w:val="clear" w:color="auto" w:fill="FFFFFF"/>
        <w:spacing w:line="600" w:lineRule="exact"/>
        <w:jc w:val="left"/>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r>
        <w:rPr>
          <w:rFonts w:ascii="Times New Roman" w:hAnsi="Times New Roman" w:eastAsia="方正仿宋_GBK" w:cs="Times New Roman"/>
          <w:color w:val="000000" w:themeColor="text1"/>
          <w:kern w:val="0"/>
          <w:sz w:val="33"/>
          <w:szCs w:val="33"/>
          <w14:textFill>
            <w14:solidFill>
              <w14:schemeClr w14:val="tx1"/>
            </w14:solidFill>
          </w14:textFill>
        </w:rPr>
        <w:t>　</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 xml:space="preserve">                     2022</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年</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月</w:t>
      </w: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18</w:t>
      </w:r>
      <w: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t>日</w:t>
      </w:r>
    </w:p>
    <w:p>
      <w:pPr>
        <w:pStyle w:val="2"/>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p>
    <w:p>
      <w:pPr>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p>
    <w:p>
      <w:pPr>
        <w:pStyle w:val="2"/>
        <w:rPr>
          <w:rFonts w:hint="eastAsia" w:ascii="Times New Roman" w:hAnsi="Times New Roman" w:eastAsia="方正仿宋_GBK" w:cs="Times New Roman"/>
          <w:color w:val="000000" w:themeColor="text1"/>
          <w:kern w:val="0"/>
          <w:sz w:val="33"/>
          <w:szCs w:val="33"/>
          <w:lang w:eastAsia="zh-CN"/>
          <w14:textFill>
            <w14:solidFill>
              <w14:schemeClr w14:val="tx1"/>
            </w14:solidFill>
          </w14:textFill>
        </w:rPr>
      </w:pPr>
    </w:p>
    <w:p>
      <w:pPr>
        <w:widowControl/>
        <w:shd w:val="clear" w:color="auto" w:fill="FFFFFF"/>
        <w:spacing w:line="600" w:lineRule="exact"/>
        <w:jc w:val="left"/>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33"/>
          <w:szCs w:val="33"/>
          <w:lang w:val="en-US" w:eastAsia="zh-CN"/>
          <w14:textFill>
            <w14:solidFill>
              <w14:schemeClr w14:val="tx1"/>
            </w14:solidFill>
          </w14:textFill>
        </w:rPr>
        <w:t>（此件公开发布）</w:t>
      </w:r>
      <w:bookmarkStart w:id="0" w:name="_GoBack"/>
      <w:bookmarkEnd w:id="0"/>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B8"/>
    <w:rsid w:val="001F3B64"/>
    <w:rsid w:val="00405FCD"/>
    <w:rsid w:val="005A082F"/>
    <w:rsid w:val="00831F8D"/>
    <w:rsid w:val="00BA27B8"/>
    <w:rsid w:val="00E57E13"/>
    <w:rsid w:val="00E603AC"/>
    <w:rsid w:val="00E63529"/>
    <w:rsid w:val="00F5562F"/>
    <w:rsid w:val="01F06334"/>
    <w:rsid w:val="08BA3F15"/>
    <w:rsid w:val="0A086678"/>
    <w:rsid w:val="13A7212E"/>
    <w:rsid w:val="16FD1DD2"/>
    <w:rsid w:val="18C54F3D"/>
    <w:rsid w:val="239B6DC6"/>
    <w:rsid w:val="49FD69A9"/>
    <w:rsid w:val="4B585109"/>
    <w:rsid w:val="52F64A5D"/>
    <w:rsid w:val="571F53CA"/>
    <w:rsid w:val="57EE52C9"/>
    <w:rsid w:val="58C46209"/>
    <w:rsid w:val="5DFA7591"/>
    <w:rsid w:val="6CBC0790"/>
    <w:rsid w:val="76C32579"/>
    <w:rsid w:val="78E728EB"/>
    <w:rsid w:val="7970187B"/>
    <w:rsid w:val="7AE85B87"/>
    <w:rsid w:val="7E8A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rPr>
  </w:style>
  <w:style w:type="paragraph" w:styleId="4">
    <w:name w:val="Body Text"/>
    <w:basedOn w:val="1"/>
    <w:next w:val="5"/>
    <w:qFormat/>
    <w:uiPriority w:val="0"/>
    <w:rPr>
      <w:rFonts w:eastAsia="黑体"/>
      <w:spacing w:val="-20"/>
      <w:sz w:val="44"/>
      <w:szCs w:val="20"/>
    </w:rPr>
  </w:style>
  <w:style w:type="paragraph" w:styleId="5">
    <w:name w:val="Body Text First Indent"/>
    <w:basedOn w:val="4"/>
    <w:qFormat/>
    <w:uiPriority w:val="0"/>
    <w:pPr>
      <w:ind w:firstLine="100" w:firstLineChars="1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apple-converted-space"/>
    <w:basedOn w:val="10"/>
    <w:qFormat/>
    <w:uiPriority w:val="0"/>
  </w:style>
  <w:style w:type="character" w:customStyle="1" w:styleId="12">
    <w:name w:val="标题 3 Char"/>
    <w:basedOn w:val="10"/>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861</Characters>
  <Lines>7</Lines>
  <Paragraphs>2</Paragraphs>
  <TotalTime>0</TotalTime>
  <ScaleCrop>false</ScaleCrop>
  <LinksUpToDate>false</LinksUpToDate>
  <CharactersWithSpaces>1010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2017-06-19T02:44:00Z</dcterms:created>
  <dc:creator>Administrator</dc:creator>
  <cp:lastModifiedBy>两路口收文人员</cp:lastModifiedBy>
  <cp:lastPrinted>2022-01-18T02:25:00Z</cp:lastPrinted>
  <dcterms:modified xsi:type="dcterms:W3CDTF">2023-12-04T02:07:07Z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