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pStyle w:val="15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pStyle w:val="15"/>
        <w:rPr>
          <w:rFonts w:ascii="Times New Roman" w:eastAsia="方正仿宋_GBK" w:cs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</w:rPr>
        <w:t>南街工委〔202</w:t>
      </w:r>
      <w:r>
        <w:rPr>
          <w:rFonts w:ascii="Times New Roman" w:eastAsia="宋体" w:cs="Times New Roman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方正仿宋_GBK" w:cs="Times New Roman" w:hAnsi="Times New Roman"/>
          <w:sz w:val="32"/>
          <w:szCs w:val="32"/>
        </w:rPr>
        <w:t>〕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81</w:t>
      </w:r>
      <w:r>
        <w:rPr>
          <w:rFonts w:ascii="Times New Roman" w:eastAsia="方正仿宋_GBK" w:cs="Times New Roman" w:hAnsi="Times New Roman"/>
          <w:sz w:val="32"/>
          <w:szCs w:val="32"/>
        </w:rPr>
        <w:t>号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ascii="Times New Roman" w:eastAsia="方正小标宋_GBK" w:cs="Times New Roman" w:hAnsi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/>
        <w:jc w:val="center"/>
        <w:textAlignment w:val="auto"/>
        <w:rPr>
          <w:rFonts w:eastAsia="方正小标宋_GBK" w:hint="eastAsia"/>
          <w:bCs/>
          <w:sz w:val="44"/>
          <w:szCs w:val="44"/>
          <w:lang w:eastAsia="zh-CN"/>
        </w:rPr>
      </w:pPr>
      <w:r>
        <w:rPr>
          <w:rFonts w:eastAsia="方正小标宋_GBK" w:hint="eastAsia"/>
          <w:bCs/>
          <w:sz w:val="44"/>
          <w:szCs w:val="44"/>
          <w:lang w:eastAsia="zh-CN"/>
        </w:rPr>
        <w:t>中共</w:t>
      </w:r>
      <w:r>
        <w:rPr>
          <w:rFonts w:eastAsia="方正小标宋_GBK" w:hint="eastAsia"/>
          <w:bCs/>
          <w:sz w:val="44"/>
          <w:szCs w:val="44"/>
          <w:lang w:val="en-US" w:eastAsia="zh-CN"/>
        </w:rPr>
        <w:t>重庆市</w:t>
      </w:r>
      <w:r>
        <w:rPr>
          <w:rFonts w:eastAsia="方正小标宋_GBK" w:hint="eastAsia"/>
          <w:bCs/>
          <w:sz w:val="44"/>
          <w:szCs w:val="44"/>
          <w:lang w:eastAsia="zh-CN"/>
        </w:rPr>
        <w:t>渝中区南纪门街道工作委员会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jc w:val="center"/>
        <w:textAlignment w:val="auto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关于领导分工的通知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</w:pPr>
      <w:r>
        <w:rPr>
          <w:rFonts w:ascii="方正楷体_GBK" w:eastAsia="方正楷体_GBK" w:cs="方正楷体_GBK" w:hint="eastAsia"/>
          <w:color w:val="auto"/>
          <w:sz w:val="32"/>
          <w:szCs w:val="32"/>
        </w:rPr>
        <w:t>街道</w:t>
      </w:r>
      <w:r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  <w:t>指挥室、各办公室、中心、大队、所、</w:t>
      </w:r>
      <w:r>
        <w:rPr>
          <w:rFonts w:ascii="方正楷体_GBK" w:eastAsia="方正楷体_GBK" w:cs="方正楷体_GBK" w:hint="eastAsia"/>
          <w:color w:val="auto"/>
          <w:sz w:val="32"/>
          <w:szCs w:val="32"/>
        </w:rPr>
        <w:t>各社区党委</w:t>
      </w:r>
      <w:r>
        <w:rPr>
          <w:rFonts w:ascii="方正楷体_GBK" w:eastAsia="方正楷体_GBK" w:cs="方正楷体_GBK" w:hint="eastAsia"/>
          <w:color w:val="auto"/>
          <w:sz w:val="32"/>
          <w:szCs w:val="32"/>
          <w:lang w:eastAsia="zh-CN"/>
        </w:rPr>
        <w:t>、各职能站所：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Chars="200" w:firstLine="64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经街道党工委研究决定，现将街道领导</w:t>
      </w:r>
      <w:r>
        <w:rPr>
          <w:rFonts w:eastAsia="方正仿宋_GBK" w:hint="eastAsia"/>
          <w:sz w:val="32"/>
          <w:szCs w:val="32"/>
          <w:lang w:eastAsia="zh-CN"/>
        </w:rPr>
        <w:t>班子成员</w:t>
      </w:r>
      <w:r>
        <w:rPr>
          <w:rFonts w:eastAsia="方正仿宋_GBK"/>
          <w:sz w:val="32"/>
          <w:szCs w:val="32"/>
        </w:rPr>
        <w:t>分工情况</w:t>
      </w:r>
      <w:r>
        <w:rPr>
          <w:rFonts w:eastAsia="方正仿宋_GBK" w:hint="eastAsia"/>
          <w:sz w:val="32"/>
          <w:szCs w:val="32"/>
          <w:lang w:eastAsia="zh-CN"/>
        </w:rPr>
        <w:t>明确</w:t>
      </w:r>
      <w:r>
        <w:rPr>
          <w:rFonts w:eastAsia="方正仿宋_GBK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姜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党工委书记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主持街道党工委全面工作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。统筹全街基层智治体系建设工作。牵头党的建设板块（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彭  伟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党工委副书记、街道办事处主任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、基层治理指挥中心常务副指挥长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街道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办事处全面工作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。牵头平安法治板块（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史晓军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党工委委员、人大工委主任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主持街道人大工委全面工作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。牵头民生服务板块（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）。牵头征收工作。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kern w:val="2"/>
          <w:sz w:val="32"/>
          <w:szCs w:val="32"/>
          <w:lang w:val="en-US" w:eastAsia="zh-CN" w:bidi="ar-SA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党的建设办公室（人大政协岗）、经济发展办公室（征收管理岗）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蹇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敏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党工委副书记、总工会主席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、基层治理指挥中心副指挥长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牵头经济发展板块（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）。负责党的建设和民生服务板块（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）。协助党工委书记统筹好党的建设办公室工作。具体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教育、文化、卫生健康、体育、总工会等领域工作，负责社会救助、社会福利、扶贫济困、基本公共服务资源配置、公共服务设施空间布局等工作。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党的建设办公室（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组织党群岗）、</w:t>
      </w:r>
      <w:r>
        <w:rPr>
          <w:rFonts w:ascii="Times New Roman" w:eastAsia="方正仿宋_GBK" w:cs="Times New Roman" w:hAnsi="Times New Roman" w:hint="eastAsia"/>
          <w:color w:val="auto"/>
          <w:kern w:val="2"/>
          <w:sz w:val="32"/>
          <w:szCs w:val="32"/>
          <w:lang w:val="en-US" w:eastAsia="zh-CN" w:bidi="ar-SA"/>
        </w:rPr>
        <w:t>民生服务办公室（民政服务岗、社会事业岗）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对口联系南纪门社区卫生服务中心。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冯红军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负责经济发展和平安法治板块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负责规划建设、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生态环境、国土空间规划、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城市管理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、综合行政执法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经济发展办公室（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规划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建设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、物业管理岗、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  <w:t>城市管理岗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、生态环保岗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）、平安法治办公室（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  <w:t>综合执法岗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）、城管执法大队、综合行政执法大队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邮政局巷社区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、南纪门街道市场监督管理所、区环境卫生管理服务中心、朝天门城市综合管理所、解放碑城市综合管理所、朝天门交巡警大队、菜园坝交巡警大队、解放碑交巡警大队。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苏  华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党工委委员、纪工委书记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负责党的建设板块（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主持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街道纪工委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全面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工作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：党的建设办公室（纪检监察岗）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磊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党工委政法委员、办事处副主任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负责民生服务和平安法治板块（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）。具体负责劳动就业、社会保险、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社会保障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、公共法律服务、普法依法治理等工作。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分管办公室及岗位：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民生服务办公室（劳动保障岗）、街道司法所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林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莉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党工委宣传委员、统战委员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负责基层治理综合指挥室工作。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负责党的建设和经济发展板块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）。具体负责“四板块”线上线下统筹协调管理、机关办文办会、保密、后勤保障、意识形态、宣传、统战、政协、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机关工会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项目管理等工作。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  <w:lang w:eastAsia="zh-CN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：基层治理综合指挥室（综合协调岗、督办评估岗）、党的建设办公室（宣传文明岗、统战工作岗、人大政协岗）、经济发展办公室（项目管理岗）。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十八梯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和十八梯传统风貌区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林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滟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党工委组织委员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人大工委副主任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负责党的建设和经济发展板块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）。具体负责组织建设、人事、编制、老干、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人大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、妇联、团工委、财政资金管理等工作。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/>
          <w:bCs w:val="0"/>
          <w:strike w:val="0"/>
          <w:dstrike w:val="0"/>
          <w:color w:val="auto"/>
          <w:sz w:val="32"/>
          <w:szCs w:val="32"/>
          <w:lang w:eastAsia="zh-CN"/>
        </w:rPr>
        <w:t>分管办公室及岗位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：党的建设办公室（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val="en-US" w:eastAsia="zh-CN"/>
        </w:rPr>
        <w:t>组织党群岗、人大政协岗</w:t>
      </w:r>
      <w:r>
        <w:rPr>
          <w:rFonts w:ascii="Times New Roman" w:eastAsia="方正仿宋_GBK" w:cs="Times New Roman" w:hAnsi="Times New Roman" w:hint="eastAsia"/>
          <w:b w:val="0"/>
          <w:bCs/>
          <w:strike w:val="0"/>
          <w:dstrike w:val="0"/>
          <w:color w:val="auto"/>
          <w:sz w:val="32"/>
          <w:szCs w:val="32"/>
          <w:lang w:eastAsia="zh-CN"/>
        </w:rPr>
        <w:t>）、经济发展办公室（财政管理岗）。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凯旋路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和白象街传统风貌区。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彭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刚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党工委委员、办事处副主任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、基层治理指挥中心成员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仿宋_GB2312" w:cs="Times New Roman" w:hAnsi="Times New Roman"/>
          <w:color w:val="auto"/>
          <w:sz w:val="32"/>
          <w:szCs w:val="32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负责经济发展板块和平安法治板块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），具体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经济社会统计、执行经济社会发展计划、强化产业引导、落实区域化发展规划、专项规划、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应急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管理、除险清患排查治理体系建设等工作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办公室及岗位：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经济发展办公室（经济发展岗、风貌区服务岗）、平安法治办公室（应急管理岗、小旅馆整治岗）。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b w:val="0"/>
          <w:bCs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  <w:lang w:eastAsia="zh-CN"/>
        </w:rPr>
        <w:t>凉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亭子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社区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和山城巷传统风貌区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，联系重庆市消防救援总队水上支队太平门站、重庆市专业应急救援渝中支队。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赵昌焕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党工委委员、武装部长、办事处副主任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负责民生服务和平安法治板块（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B岗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）。具体</w:t>
      </w:r>
      <w:r>
        <w:rPr>
          <w:rFonts w:ascii="Times New Roman" w:eastAsia="方正仿宋_GBK" w:cs="Times New Roman" w:hAnsi="Times New Roman"/>
          <w:color w:val="auto"/>
          <w:sz w:val="32"/>
          <w:szCs w:val="32"/>
        </w:rPr>
        <w:t>负责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优抚安置、人民武装、平安综治、信访稳定、矛盾纠纷化解调处等工作。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/>
          <w:b/>
          <w:bCs/>
          <w:color w:val="auto"/>
          <w:sz w:val="32"/>
          <w:szCs w:val="32"/>
          <w:lang w:eastAsia="zh-CN"/>
        </w:rPr>
        <w:t>分管</w:t>
      </w:r>
      <w:r>
        <w:rPr>
          <w:rFonts w:ascii="Times New Roman" w:eastAsia="方正仿宋_GBK" w:cs="Times New Roman" w:hAnsi="Times New Roman" w:hint="eastAsia"/>
          <w:b/>
          <w:bCs/>
          <w:color w:val="auto"/>
          <w:sz w:val="32"/>
          <w:szCs w:val="32"/>
          <w:lang w:eastAsia="zh-CN"/>
        </w:rPr>
        <w:t>办公室及岗位</w:t>
      </w: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：民生服务办公室（拥军优抚岗）、平安法治办公室（政法工作岗、武装工作岗）。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联系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解放西路</w:t>
      </w:r>
      <w:r>
        <w:rPr>
          <w:rFonts w:ascii="Times New Roman" w:eastAsia="方正仿宋_GBK" w:cs="Times New Roman" w:hAnsi="Times New Roman"/>
          <w:b w:val="0"/>
          <w:bCs w:val="0"/>
          <w:color w:val="auto"/>
          <w:sz w:val="32"/>
          <w:szCs w:val="32"/>
        </w:rPr>
        <w:t>社区。</w:t>
      </w:r>
      <w:r>
        <w:rPr>
          <w:rFonts w:ascii="Times New Roman" w:eastAsia="方正仿宋_GBK" w:cs="Times New Roman" w:hAnsi="Times New Roman" w:hint="eastAsia"/>
          <w:b w:val="0"/>
          <w:bCs w:val="0"/>
          <w:color w:val="auto"/>
          <w:sz w:val="32"/>
          <w:szCs w:val="32"/>
          <w:lang w:eastAsia="zh-CN"/>
        </w:rPr>
        <w:t>对口联系南纪门派出所、望龙门派出所、解放碑派出所、区特勤支队勤务大队、南纪门水上派出所。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郭红彦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一级调研员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完成党工委、办事处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黑体" w:cs="Times New Roman" w:hAnsi="Times New Roman"/>
          <w:color w:val="auto"/>
          <w:sz w:val="32"/>
          <w:szCs w:val="32"/>
        </w:rPr>
      </w:pP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陈德华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ascii="Times New Roman" w:eastAsia="方正黑体_GBK" w:cs="Times New Roman" w:hAnsi="Times New Roman"/>
          <w:color w:val="auto"/>
          <w:sz w:val="32"/>
          <w:szCs w:val="32"/>
          <w:lang w:eastAsia="zh-CN"/>
        </w:rPr>
        <w:t>二级调研员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、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>基层治理指挥中心成员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完成党工委、办事处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  <w:t>交办的专项工作任务。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Chars="200" w:firstLine="640"/>
        <w:textAlignment w:val="auto"/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“四板块”</w:t>
      </w:r>
      <w:r>
        <w:rPr>
          <w:rFonts w:ascii="Times New Roman" w:eastAsia="方正黑体_GBK" w:cs="Times New Roman" w:hAnsi="Times New Roman"/>
          <w:color w:val="auto"/>
          <w:sz w:val="32"/>
          <w:szCs w:val="32"/>
        </w:rPr>
        <w:t>AB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岗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ascii="Times New Roman" w:eastAsia="方正黑体_GBK" w:cs="Times New Roman" w:hAnsi="Times New Roman" w:hint="eastAsia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党的建设板块：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A岗：姜 军    B岗：蹇 敏、苏 华、林 莉、林 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经济发展板块：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A岗：蹇 敏    B岗：冯红军、林 莉、林 滟、彭 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color w:val="auto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民生服务板块：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A岗：史晓军   B岗：蹇 敏、丁 磊、赵昌焕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eastAsia="zh-CN"/>
        </w:rPr>
        <w:t>平安法治板块：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A岗：彭 伟    B岗：冯红军、丁 磊、彭 刚、赵昌焕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/>
        <w:textAlignment w:val="auto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left="0"/>
        <w:jc w:val="right"/>
        <w:textAlignment w:val="auto"/>
        <w:rPr>
          <w:rFonts w:eastAsia="方正仿宋_GBK" w:hint="eastAsia"/>
          <w:color w:val="auto"/>
          <w:sz w:val="32"/>
          <w:szCs w:val="32"/>
          <w:lang w:eastAsia="zh-CN"/>
        </w:rPr>
      </w:pPr>
      <w:r>
        <w:rPr>
          <w:rFonts w:eastAsia="方正仿宋_GBK" w:hint="eastAsia"/>
          <w:color w:val="auto"/>
          <w:sz w:val="32"/>
          <w:szCs w:val="32"/>
          <w:lang w:eastAsia="zh-CN"/>
        </w:rPr>
        <w:t>中共</w:t>
      </w:r>
      <w:r>
        <w:rPr>
          <w:rFonts w:eastAsia="方正仿宋_GBK" w:hint="eastAsia"/>
          <w:color w:val="auto"/>
          <w:sz w:val="32"/>
          <w:szCs w:val="32"/>
          <w:lang w:val="en-US" w:eastAsia="zh-CN"/>
        </w:rPr>
        <w:t>重庆市</w:t>
      </w:r>
      <w:r>
        <w:rPr>
          <w:rFonts w:eastAsia="方正仿宋_GBK" w:hint="eastAsia"/>
          <w:color w:val="auto"/>
          <w:sz w:val="32"/>
          <w:szCs w:val="32"/>
          <w:lang w:eastAsia="zh-CN"/>
        </w:rPr>
        <w:t>渝中区南纪门街道工作委员会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ind w:firstLineChars="1500" w:firstLine="4800"/>
        <w:textAlignment w:val="auto"/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2024年11月</w:t>
      </w:r>
      <w:r>
        <w:rPr>
          <w:rFonts w:ascii="Times New Roman" w:eastAsia="方正仿宋_GBK" w:cs="Times New Roman" w:hAnsi="Times New Roman"/>
          <w:color w:val="auto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ascii="Times New Roman" w:eastAsia="方正仿宋_GBK" w:cs="Times New Roman" w:hAnsi="Times New Roman" w:hint="eastAsia"/>
          <w:color w:val="auto"/>
          <w:sz w:val="32"/>
          <w:szCs w:val="32"/>
          <w:lang w:val="en-US" w:eastAsia="zh-CN"/>
        </w:rPr>
        <w:t>日</w:t>
      </w:r>
    </w:p>
    <w:p>
      <w:pPr>
        <w:pStyle w:val="15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contextualSpacing w:val="0"/>
        <w:rPr>
          <w:rFonts w:ascii="Calibri" w:eastAsia="方正仿宋_GBK" w:hAnsi="Calibri" w:hint="eastAsia"/>
          <w:color w:val="auto"/>
          <w:kern w:val="2"/>
          <w:sz w:val="32"/>
          <w:szCs w:val="32"/>
        </w:rPr>
      </w:pPr>
      <w:r>
        <w:rPr>
          <w:rFonts w:ascii="Calibri" w:eastAsia="方正仿宋_GBK" w:hAnsi="Calibri" w:hint="eastAsia"/>
          <w:color w:val="auto"/>
          <w:kern w:val="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94" w:lineRule="exact"/>
        <w:textAlignment w:val="auto"/>
        <w:rPr>
          <w:rFonts w:eastAsia="宋体"/>
          <w:lang w:val="en-US" w:eastAsia="zh-CN"/>
        </w:rPr>
      </w:pPr>
    </w:p>
    <w:sectPr>
      <w:footerReference w:type="default" r:id="rId2"/>
      <w:pgSz w:w="11906" w:h="16838"/>
      <w:pgMar w:top="1984" w:right="1446" w:bottom="1644" w:left="1446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7A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variable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00000" w:csb1="00000000"/>
  </w:font>
  <w:font w:name="方正楷体_GBK">
    <w:altName w:val="永中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黑体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lear" w:pos="4153"/>
        <w:tab w:val="left" w:pos="4963"/>
        <w:tab w:val="right" w:pos="8306"/>
      </w:tabs>
      <w:rPr>
        <w:rFonts w:eastAsia="宋体"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54533" cy="20713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54533" cy="20713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7.916018pt;height:16.309963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w:docVars>
    <w:docVar w:name="commondata" w:val="eyJoZGlkIjoiMThmODQzMTFiNTE5ODA0YjVlZTNjODE0Mzk0MzQ3MDA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Default"/>
    <w:autoRedefine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  <w:lang w:val="en-US" w:eastAsia="zh-CN" w:bidi="ar-SA"/>
    </w:rPr>
  </w:style>
  <w:style w:type="paragraph" w:styleId="16">
    <w:name w:val="Body Text"/>
    <w:basedOn w:val="0"/>
    <w:next w:val="0"/>
    <w:pPr>
      <w:widowControl w:val="0"/>
      <w:ind w:left="109"/>
      <w:jc w:val="left"/>
    </w:pPr>
    <w:rPr>
      <w:rFonts w:ascii="方正仿宋_GBK" w:eastAsia="方正仿宋_GBK" w:cs="Arial"/>
      <w:kern w:val="0"/>
      <w:sz w:val="32"/>
      <w:szCs w:val="32"/>
      <w:lang w:val="en-US" w:eastAsia="en-US" w:bidi="ar-SA"/>
    </w:rPr>
  </w:style>
  <w:style w:type="paragraph" w:styleId="17">
    <w:name w:val="footer"/>
    <w:basedOn w:val="0"/>
    <w:next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</Application>
  <Pages>5</Pages>
  <Words>1920</Words>
  <Characters>1930</Characters>
  <Lines>109</Lines>
  <Paragraphs>58</Paragraphs>
  <CharactersWithSpaces>2013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母丹</dc:creator>
  <cp:lastModifiedBy>xg</cp:lastModifiedBy>
  <cp:revision>1</cp:revision>
  <cp:lastPrinted>2024-11-08T01:26:00Z</cp:lastPrinted>
  <dcterms:created xsi:type="dcterms:W3CDTF">2024-10-08T06:03:00Z</dcterms:created>
  <dcterms:modified xsi:type="dcterms:W3CDTF">2024-12-10T07:12:54Z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DA2B0E666A9747089708C89462747087_13</vt:lpwstr>
  </property>
</Properties>
</file>