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Times New Roman" w:eastAsia="方正仿宋_GBK" w:cs="Times New Roman" w:hAnsi="Times New Roman"/>
          <w:bCs/>
          <w:sz w:val="32"/>
          <w:szCs w:val="32"/>
          <w:highlight w:val="yellow"/>
        </w:rPr>
      </w:pPr>
      <w:bookmarkStart w:id="0" w:name="_Hlk37239649"/>
      <w:bookmarkEnd w:id="0"/>
    </w:p>
    <w:p>
      <w:pPr>
        <w:pStyle w:val="15"/>
        <w:rPr>
          <w:rFonts w:ascii="Times New Roman" w:eastAsia="方正仿宋_GBK" w:cs="Times New Roman" w:hAnsi="Times New Roman"/>
          <w:bCs/>
          <w:sz w:val="32"/>
          <w:szCs w:val="32"/>
          <w:highlight w:val="yellow"/>
        </w:rPr>
      </w:pPr>
    </w:p>
    <w:p>
      <w:pPr>
        <w:jc w:val="center"/>
        <w:rPr>
          <w:rFonts w:ascii="Times New Roman" w:eastAsia="方正仿宋_GBK" w:cs="Times New Roman" w:hAnsi="Times New Roman"/>
          <w:bCs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南街工委〔</w:t>
      </w:r>
      <w:r>
        <w:rPr>
          <w:rFonts w:ascii="Times New Roman" w:eastAsia="方正仿宋_GBK" w:cs="Times New Roman" w:hAnsi="Times New Roman"/>
          <w:bCs/>
          <w:sz w:val="32"/>
          <w:szCs w:val="32"/>
          <w:lang w:val="en-US" w:eastAsia="zh-CN"/>
          <w:highlight w:val="auto"/>
        </w:rPr>
        <w:t>202</w:t>
      </w:r>
      <w:r>
        <w:rPr>
          <w:rFonts w:ascii="Times New Roman" w:cs="Times New Roman" w:hAnsi="Times New Roman"/>
          <w:bCs/>
          <w:sz w:val="32"/>
          <w:szCs w:val="32"/>
          <w:lang w:val="en-US" w:eastAsia="zh-CN"/>
          <w:highlight w:val="auto"/>
        </w:rPr>
        <w:t>4</w:t>
      </w: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〕</w:t>
      </w:r>
      <w:r>
        <w:rPr>
          <w:rFonts w:ascii="Times New Roman" w:cs="Times New Roman" w:hAnsi="Times New Roman" w:hint="eastAsia"/>
          <w:bCs/>
          <w:sz w:val="32"/>
          <w:szCs w:val="32"/>
          <w:lang w:val="en-US" w:eastAsia="zh-CN"/>
          <w:highlight w:val="auto"/>
        </w:rPr>
        <w:t>36</w:t>
      </w: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号</w:t>
      </w:r>
    </w:p>
    <w:p>
      <w:pPr>
        <w:jc w:val="center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 w:hint="eastAsia"/>
          <w:bCs/>
          <w:color w:val="auto"/>
          <w:sz w:val="44"/>
          <w:szCs w:val="44"/>
          <w:lang w:eastAsia="zh-CN"/>
        </w:rPr>
      </w:pPr>
      <w:r>
        <w:rPr>
          <w:rFonts w:eastAsia="方正小标宋_GBK" w:hint="eastAsia"/>
          <w:bCs/>
          <w:color w:val="auto"/>
          <w:sz w:val="44"/>
          <w:szCs w:val="44"/>
          <w:lang w:eastAsia="zh-CN"/>
        </w:rPr>
        <w:t>中共</w:t>
      </w:r>
      <w:r>
        <w:rPr>
          <w:rFonts w:eastAsia="方正小标宋_GBK" w:hint="eastAsia"/>
          <w:bCs/>
          <w:color w:val="auto"/>
          <w:sz w:val="44"/>
          <w:szCs w:val="44"/>
          <w:lang w:val="en-US" w:eastAsia="zh-CN"/>
        </w:rPr>
        <w:t>重庆市</w:t>
      </w:r>
      <w:r>
        <w:rPr>
          <w:rFonts w:eastAsia="方正小标宋_GBK" w:hint="eastAsia"/>
          <w:bCs/>
          <w:color w:val="auto"/>
          <w:sz w:val="44"/>
          <w:szCs w:val="44"/>
          <w:lang w:eastAsia="zh-CN"/>
        </w:rPr>
        <w:t>渝中区</w:t>
      </w:r>
      <w:r>
        <w:rPr>
          <w:rFonts w:eastAsia="方正小标宋_GBK"/>
          <w:bCs/>
          <w:color w:val="auto"/>
          <w:sz w:val="44"/>
          <w:szCs w:val="44"/>
        </w:rPr>
        <w:t>南纪门街道</w:t>
      </w:r>
      <w:r>
        <w:rPr>
          <w:rFonts w:eastAsia="方正小标宋_GBK" w:hint="eastAsia"/>
          <w:bCs/>
          <w:color w:val="auto"/>
          <w:sz w:val="44"/>
          <w:szCs w:val="44"/>
          <w:lang w:eastAsia="zh-CN"/>
        </w:rPr>
        <w:t>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关于</w:t>
      </w:r>
      <w:r>
        <w:rPr>
          <w:rFonts w:eastAsia="方正小标宋_GBK" w:hint="eastAsia"/>
          <w:bCs/>
          <w:color w:val="auto"/>
          <w:sz w:val="44"/>
          <w:szCs w:val="44"/>
          <w:lang w:eastAsia="zh-CN"/>
        </w:rPr>
        <w:t>调整</w:t>
      </w:r>
      <w:r>
        <w:rPr>
          <w:rFonts w:eastAsia="方正小标宋_GBK"/>
          <w:bCs/>
          <w:color w:val="auto"/>
          <w:sz w:val="44"/>
          <w:szCs w:val="44"/>
        </w:rPr>
        <w:t>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楷体_GBK" w:eastAsia="方正楷体_GBK" w:cs="方正楷体_GBK"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cs="方正楷体_GBK" w:hint="eastAsia"/>
          <w:color w:val="auto"/>
          <w:sz w:val="32"/>
          <w:szCs w:val="32"/>
        </w:rPr>
        <w:t>街道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指挥室、各办公室、中心、大队、所、</w:t>
      </w:r>
      <w:r>
        <w:rPr>
          <w:rFonts w:ascii="方正楷体_GBK" w:eastAsia="方正楷体_GBK" w:cs="方正楷体_GBK" w:hint="eastAsia"/>
          <w:color w:val="auto"/>
          <w:sz w:val="32"/>
          <w:szCs w:val="32"/>
        </w:rPr>
        <w:t>各社区党委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、各职能站所：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经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2024年6月24日第16次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党工委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会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研究决定，现将街道领导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班子成员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分工情况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明确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姜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主持街道党工委全面工作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。统筹全街基层智治体系建设工作。牵头党的建设板块（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彭  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党工委副书记、街道办事处主任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、基层治理指挥中心常务副指挥长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办事处全面工作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史晓军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党工委委员、人大工委主任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主持街道人大工委全面工作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）。牵头征收工作。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党的建设办公室（人大政协岗）、经济发展办公室（征收管理岗）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蹇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敏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党工委副书记、总工会主席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牵头经济发展板块（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）。负责党的建设和民生服务板块（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）。协助党工委书记统筹好党的建设办公室工作。具体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教育、文化、卫生健康、体育等领域工作，负责社会救助、社会福利、扶贫济困、基本公共服务资源配置、公共服务设施空间布局等工作。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 w:bidi="ar-SA"/>
        </w:rPr>
        <w:t>民生服务办公室（民政服务岗、社会事业岗）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对口联系南纪门社区卫生服务中心。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陶仲平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党工委政法委员、办事处副主任（正处级）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负责民生服务和平安法治板块（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）。具体负责劳动就业、社会保险、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社会保障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、公共法律服务、普法依法治理等工作。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民生服务办公室（劳动保障岗）、街道司法所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冯红军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负责经济发展和平安法治板块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负责规划建设、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生态环境、国土空间规划、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城市管理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、综合行政执法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规划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、物业管理岗、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城市管理岗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、生态环保岗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）、平安法治办公室（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综合执法岗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）、城管执法大队、综合行政执法大队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邮政局巷社区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、南纪门街道市场监督管理所、区环境卫生管理服务中心、朝天门城市综合管理所、解放碑城市综合管理所、朝天门交巡警大队、菜园坝交巡警大队、解放碑交巡警大队。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谢忠燕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党工委委员、纪工委书记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街道纪工委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全面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：党的建设办公室（纪检监察岗）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莉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党工委宣传委员、统战委员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负责基层治理综合指挥室工作。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）。具体负责“四板块”线上线下统筹协调管理、机关办文办会、保密、后勤保障、意识形态、宣传、统战、政协、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机关工会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项目管理等工作。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：基层治理综合指挥室（综合协调岗、督办评估岗）、街道数建办、党的建设办公室（宣传文明岗、统战工作岗、人大政协岗）、经济发展办公室（项目管理岗）。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十八梯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和十八梯传统风貌区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党工委组织委员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人大工委副主任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）。具体负责组织建设、人事、编制、老干、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人大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、工会、妇联、团工委、财政资金管理等工作。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 w:val="0"/>
          <w:strike w:val="0"/>
          <w:dstrike w:val="0"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：党的建设办公室（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组织党群岗、人大政协岗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）、经济发展办公室（财政管理岗）。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凯旋路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和白象街传统风貌区。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刚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负责经济发展板块和平安法治板块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），具体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经济社会统计、执行经济社会发展计划、强化产业引导、落实区域化发展规划、专项规划、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应急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管理、除险清患排查治理体系建设等工作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经济发展办公室（经济发展岗、风貌区服务岗）、平安法治办公室（应急管理岗、小旅馆整治岗）。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亭子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和山城巷传统风貌区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，联系重庆市消防救援总队水上支队太平门站、重庆市专业应急救援渝中支队。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赵昌焕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党工委委员、武装部长、办事处副主任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负责民生服务和平安法治板块（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优抚安置、人民武装、平安综治、信访稳定、矛盾纠纷化解调处等工作。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：民生服务办公室（拥军优抚岗）、平安法治办公室（政法工作岗、武装工作岗）。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解放西路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社区。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对口联系南纪门派出所、望龙门派出所、解放碑派出所、区特勤支队勤务大队、南纪门水上派出所。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郭红彦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一级调研员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陈德华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二级调研员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“四板块”</w:t>
      </w:r>
      <w:r>
        <w:rPr>
          <w:rFonts w:ascii="Times New Roman" w:eastAsia="方正黑体_GBK" w:cs="Times New Roman" w:hAnsi="Times New Roman"/>
          <w:color w:val="auto"/>
          <w:sz w:val="32"/>
          <w:szCs w:val="32"/>
        </w:rPr>
        <w:t>AB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岗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党的建设板块：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A岗：姜 军    B岗：蹇 敏、谢忠燕、林 莉、林 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经济发展板块：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A岗：蹇 敏    B岗：冯红军、林 莉、林 滟、彭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color w:val="auto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民生服务板块：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A岗：史晓军   B岗：蹇 敏、陶仲平、赵昌焕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平安法治板块：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A岗：彭 伟    B岗：陶仲平、冯红军、彭 刚、赵昌焕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textAlignment w:val="auto"/>
        <w:rPr>
          <w:rFonts w:hint="eastAsia"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jc w:val="right"/>
        <w:textAlignment w:val="auto"/>
        <w:rPr>
          <w:rFonts w:eastAsia="方正仿宋_GBK" w:hint="eastAsia"/>
          <w:color w:val="auto"/>
          <w:sz w:val="32"/>
          <w:szCs w:val="32"/>
          <w:lang w:eastAsia="zh-CN"/>
        </w:rPr>
      </w:pPr>
      <w:r>
        <w:rPr>
          <w:rFonts w:eastAsia="方正仿宋_GBK" w:hint="eastAsia"/>
          <w:color w:val="auto"/>
          <w:sz w:val="32"/>
          <w:szCs w:val="32"/>
          <w:lang w:eastAsia="zh-CN"/>
        </w:rPr>
        <w:t>中共</w:t>
      </w:r>
      <w:r>
        <w:rPr>
          <w:rFonts w:eastAsia="方正仿宋_GBK" w:hint="eastAsia"/>
          <w:color w:val="auto"/>
          <w:sz w:val="32"/>
          <w:szCs w:val="32"/>
          <w:lang w:val="en-US" w:eastAsia="zh-CN"/>
        </w:rPr>
        <w:t>重庆市</w:t>
      </w:r>
      <w:r>
        <w:rPr>
          <w:rFonts w:eastAsia="方正仿宋_GBK" w:hint="eastAsia"/>
          <w:color w:val="auto"/>
          <w:sz w:val="32"/>
          <w:szCs w:val="32"/>
          <w:lang w:eastAsia="zh-CN"/>
        </w:rPr>
        <w:t>渝中区南纪门街道工作委员会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1500" w:firstLine="480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2024年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22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日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bidi w:val="0"/>
      </w:pPr>
      <w:r>
        <w:t>（此件公开发布</w:t>
      </w:r>
      <w:bookmarkStart w:id="1" w:name="_GoBack"/>
      <w:bookmarkEnd w:id="1"/>
      <w:r>
        <w:t>）</w:t>
      </w:r>
    </w:p>
    <w:sectPr>
      <w:footerReference w:type="default" r:id="rId2"/>
      <w:pgSz w:w="11906" w:h="16838"/>
      <w:pgMar w:top="1984" w:right="1446" w:bottom="1644" w:left="1446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8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lear" w:pos="4153"/>
        <w:tab w:val="left" w:pos="4963"/>
        <w:tab w:val="right" w:pos="8306"/>
      </w:tabs>
      <w:rPr>
        <w:rFonts w:eastAsia="宋体"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4.999985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ThmODQzMTFiNTE5ODA0YjVlZTNjODE0Mzk0MzQ3M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widowControl w:val="0"/>
      <w:ind w:left="109"/>
      <w:jc w:val="left"/>
    </w:pPr>
    <w:rPr>
      <w:rFonts w:ascii="方正仿宋_GBK" w:eastAsia="方正仿宋_GBK" w:cs="Arial"/>
      <w:kern w:val="0"/>
      <w:sz w:val="32"/>
      <w:szCs w:val="32"/>
      <w:lang w:val="en-US" w:eastAsia="en-US" w:bidi="ar-SA"/>
    </w:rPr>
  </w:style>
  <w:style w:type="paragraph" w:styleId="16">
    <w:name w:val="footer"/>
    <w:basedOn w:val="0"/>
    <w:autoRedefine/>
    <w:next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Message Header"/>
    <w:basedOn w:val="0"/>
    <w:autoRedefine/>
    <w:next w:val="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cs="Cambria" w:hAnsi="Cambria"/>
      <w:sz w:val="24"/>
      <w:szCs w:val="24"/>
      <w:lang w:bidi="ar-SA"/>
    </w:rPr>
  </w:style>
  <w:style w:type="paragraph" w:customStyle="1" w:styleId="19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6</Pages>
  <Words>1930</Words>
  <Characters>1944</Characters>
  <Lines>111</Lines>
  <Paragraphs>58</Paragraphs>
  <CharactersWithSpaces>2019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母丹</dc:creator>
  <cp:lastModifiedBy>xg</cp:lastModifiedBy>
  <cp:revision>1</cp:revision>
  <cp:lastPrinted>2024-06-25T10:19:00Z</cp:lastPrinted>
  <dcterms:created xsi:type="dcterms:W3CDTF">2024-04-22T02:13:00Z</dcterms:created>
  <dcterms:modified xsi:type="dcterms:W3CDTF">2024-08-19T02:43:54Z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4468D211F3FD4E68AF467DE229E8126E_13</vt:lpwstr>
  </property>
</Properties>
</file>