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pStyle w:val="17"/>
        <w:widowControl w:val="0"/>
        <w:jc w:val="both"/>
        <w:rPr>
          <w:rFonts w:ascii="Times New Roman" w:hAnsi="Times New Roman"/>
          <w:color w:val="000000"/>
        </w:rPr>
      </w:pPr>
      <w:bookmarkStart w:id="0" w:name="_GoBack"/>
      <w:bookmarkEnd w:id="0"/>
    </w:p>
    <w:p>
      <w:pPr>
        <w:pStyle w:val="24"/>
        <w:widowControl w:val="0"/>
        <w:shd w:val="clear" w:color="010000" w:fill="FFFFFF"/>
        <w:spacing w:beforeAutospacing="0" w:afterAutospacing="0"/>
        <w:ind w:firstLineChars="0" w:firstLine="0"/>
        <w:jc w:val="center"/>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收入支出决算总表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公开01表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990"/>
        <w:gridCol w:w="4468"/>
        <w:gridCol w:w="6824"/>
        <w:gridCol w:w="2912"/>
      </w:tblGrid>
      <w:tr>
        <w:trPr>
          <w:trHeight w:val="300"/>
        </w:trPr>
        <w:tc>
          <w:tcPr>
            <w:tcW w:w="2703" w:type="pct"/>
            <w:gridSpan w:val="2"/>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收   入</w:t>
            </w:r>
          </w:p>
        </w:tc>
        <w:tc>
          <w:tcPr>
            <w:tcW w:w="2297" w:type="pct"/>
            <w:gridSpan w:val="2"/>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支   出</w:t>
            </w:r>
          </w:p>
        </w:tc>
      </w:tr>
      <w:tr>
        <w:trPr>
          <w:trHeight w:val="300"/>
        </w:trPr>
        <w:tc>
          <w:tcPr>
            <w:tcW w:w="1649"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1054"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决算数</w:t>
            </w:r>
          </w:p>
        </w:tc>
        <w:tc>
          <w:tcPr>
            <w:tcW w:w="1610"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功能分类科目</w:t>
            </w:r>
          </w:p>
        </w:tc>
        <w:tc>
          <w:tcPr>
            <w:tcW w:w="687"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决算数</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一、一般公共预算财政拨款收入</w:t>
            </w:r>
          </w:p>
        </w:tc>
        <w:tc>
          <w:tcPr>
            <w:tcW w:w="1054" w:type="pct"/>
            <w:noWrap/>
            <w:vAlign w:val="center"/>
          </w:tcPr>
          <w:p>
            <w:pPr>
              <w:widowControl w:val="0"/>
              <w:spacing w:line="320" w:lineRule="exact"/>
              <w:ind w:firstLineChars="0" w:firstLine="0"/>
              <w:textAlignment w:val="center"/>
              <w:rPr>
                <w:color w:val="000000"/>
                <w:sz w:val="24"/>
              </w:rPr>
            </w:pPr>
            <w:r>
              <w:rPr>
                <w:color w:val="000000"/>
                <w:sz w:val="24"/>
              </w:rPr>
              <w:t>6,093.42</w:t>
            </w: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一、一般公共服务支出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2,768.37</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二、政府性基金预算财政拨款收入</w:t>
            </w:r>
          </w:p>
        </w:tc>
        <w:tc>
          <w:tcPr>
            <w:tcW w:w="1054"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二、外交支出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三、国有资本经营预算财政拨款收入</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三、国防支出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四、上级补助收入</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四、公共安全支出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677.13</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五、事业收入</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五、教育支出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六、经营收入</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六、科学技术支出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17.00</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七、附属单位上缴收入</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七、文化旅游体育与传媒支出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4.75</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八、其他收入</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八、社会保障和就业支出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670.46</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九、卫生健康支出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291.54</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十、节能环保支出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十一、城乡社区支出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1,657.47</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十二、农林水支出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十三、交通运输支出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十四、资源勘探信息等支出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57.91</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十五、商业服务业等支出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32.40</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十六、金融支出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十七、援助其他地区支出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十八、自然资源海洋气象等支出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十九、住房保障支出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96.53</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二十、粮油物资储备支出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二十一、国有资本经营预算支出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二十二、灾害防治及应急管理支出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8.00</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二十三、其他支出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二十四、债务还本支出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二十五、债务付息支出</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二十六、抗疫特别国债安排的支出</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517.62</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本年收入合计</w:t>
            </w:r>
          </w:p>
        </w:tc>
        <w:tc>
          <w:tcPr>
            <w:tcW w:w="1054" w:type="pct"/>
            <w:noWrap/>
            <w:vAlign w:val="center"/>
          </w:tcPr>
          <w:p>
            <w:pPr>
              <w:widowControl w:val="0"/>
              <w:spacing w:line="320" w:lineRule="exact"/>
              <w:ind w:firstLineChars="0" w:firstLine="0"/>
              <w:textAlignment w:val="center"/>
              <w:rPr>
                <w:color w:val="000000"/>
                <w:sz w:val="24"/>
              </w:rPr>
            </w:pPr>
            <w:r>
              <w:rPr>
                <w:color w:val="000000"/>
                <w:sz w:val="24"/>
              </w:rPr>
              <w:t>6,799.17</w:t>
            </w: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本年支出合计</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6,799.17</w:t>
            </w: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使用非财政拨款结余</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结余分配</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年初结转和结余</w:t>
            </w:r>
          </w:p>
        </w:tc>
        <w:tc>
          <w:tcPr>
            <w:tcW w:w="1054" w:type="pct"/>
            <w:noWrap/>
            <w:vAlign w:val="center"/>
          </w:tcPr>
          <w:p>
            <w:pPr>
              <w:widowControl w:val="0"/>
              <w:spacing w:line="320" w:lineRule="exact"/>
              <w:ind w:firstLineChars="0" w:firstLine="0"/>
              <w:textAlignment w:val="center"/>
              <w:rPr>
                <w:color w:val="000000"/>
                <w:sz w:val="24"/>
              </w:rPr>
            </w:pP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年末结转和结余</w:t>
            </w:r>
          </w:p>
        </w:tc>
        <w:tc>
          <w:tcPr>
            <w:tcW w:w="687" w:type="pct"/>
            <w:noWrap/>
            <w:vAlign w:val="center"/>
          </w:tcPr>
          <w:p>
            <w:pPr>
              <w:widowControl w:val="0"/>
              <w:spacing w:line="320" w:lineRule="exact"/>
              <w:ind w:firstLineChars="0" w:firstLine="0"/>
              <w:textAlignment w:val="center"/>
              <w:rPr>
                <w:color w:val="000000"/>
                <w:sz w:val="24"/>
              </w:rPr>
            </w:pPr>
          </w:p>
        </w:tc>
      </w:tr>
      <w:tr>
        <w:trPr>
          <w:trHeight w:val="300"/>
        </w:trPr>
        <w:tc>
          <w:tcPr>
            <w:tcW w:w="1649" w:type="pct"/>
            <w:noWrap/>
            <w:vAlign w:val="center"/>
          </w:tcPr>
          <w:p>
            <w:pPr>
              <w:widowControl w:val="0"/>
              <w:spacing w:line="320" w:lineRule="exact"/>
              <w:ind w:firstLineChars="0" w:firstLine="0"/>
              <w:textAlignment w:val="center"/>
              <w:rPr>
                <w:color w:val="000000"/>
                <w:sz w:val="24"/>
              </w:rPr>
            </w:pPr>
            <w:r>
              <w:rPr>
                <w:color w:val="000000"/>
                <w:sz w:val="24"/>
              </w:rPr>
              <w:t>总计</w:t>
            </w:r>
          </w:p>
        </w:tc>
        <w:tc>
          <w:tcPr>
            <w:tcW w:w="1054" w:type="pct"/>
            <w:noWrap/>
            <w:vAlign w:val="center"/>
          </w:tcPr>
          <w:p>
            <w:pPr>
              <w:widowControl w:val="0"/>
              <w:spacing w:line="320" w:lineRule="exact"/>
              <w:ind w:firstLineChars="0" w:firstLine="0"/>
              <w:textAlignment w:val="center"/>
              <w:rPr>
                <w:color w:val="000000"/>
                <w:sz w:val="24"/>
              </w:rPr>
            </w:pPr>
            <w:r>
              <w:rPr>
                <w:color w:val="000000"/>
                <w:sz w:val="24"/>
              </w:rPr>
              <w:t>6,799.17</w:t>
            </w:r>
          </w:p>
        </w:tc>
        <w:tc>
          <w:tcPr>
            <w:tcW w:w="1610" w:type="pct"/>
            <w:noWrap/>
            <w:vAlign w:val="center"/>
          </w:tcPr>
          <w:p>
            <w:pPr>
              <w:widowControl w:val="0"/>
              <w:spacing w:line="320" w:lineRule="exact"/>
              <w:ind w:firstLineChars="0" w:firstLine="0"/>
              <w:textAlignment w:val="center"/>
              <w:rPr>
                <w:color w:val="000000"/>
                <w:sz w:val="24"/>
              </w:rPr>
            </w:pPr>
            <w:r>
              <w:rPr>
                <w:color w:val="000000"/>
                <w:sz w:val="24"/>
              </w:rPr>
              <w:t>总计</w:t>
            </w:r>
          </w:p>
        </w:tc>
        <w:tc>
          <w:tcPr>
            <w:tcW w:w="687" w:type="pct"/>
            <w:noWrap/>
            <w:vAlign w:val="center"/>
          </w:tcPr>
          <w:p>
            <w:pPr>
              <w:widowControl w:val="0"/>
              <w:spacing w:line="320" w:lineRule="exact"/>
              <w:ind w:firstLineChars="0" w:firstLine="0"/>
              <w:textAlignment w:val="center"/>
              <w:rPr>
                <w:color w:val="000000"/>
                <w:sz w:val="24"/>
              </w:rPr>
            </w:pPr>
            <w:r>
              <w:rPr>
                <w:color w:val="000000"/>
                <w:sz w:val="24"/>
              </w:rPr>
              <w:t>6,799.17</w:t>
            </w:r>
          </w:p>
        </w:tc>
      </w:tr>
      <w:tr>
        <w:trPr>
          <w:trHeight w:val="460"/>
        </w:trPr>
        <w:tc>
          <w:tcPr>
            <w:tcW w:w="5000" w:type="pct"/>
            <w:gridSpan w:val="4"/>
            <w:noWrap/>
            <w:vAlign w:val="center"/>
          </w:tcPr>
          <w:p>
            <w:pPr>
              <w:widowControl w:val="0"/>
              <w:spacing w:line="320" w:lineRule="exact"/>
              <w:ind w:firstLineChars="0" w:firstLine="0"/>
              <w:textAlignment w:val="center"/>
              <w:rPr>
                <w:color w:val="000000"/>
                <w:sz w:val="24"/>
              </w:rPr>
            </w:pPr>
            <w:r>
              <w:rPr>
                <w:color w:val="000000"/>
                <w:sz w:val="24"/>
              </w:rPr>
              <w:t xml:space="preserve">备注：本表反映部门本年度的总收支和年末结转结余等情况。 </w:t>
            </w:r>
          </w:p>
        </w:tc>
      </w:tr>
    </w:tbl>
    <w:p>
      <w:pPr>
        <w:pStyle w:val="17"/>
        <w:widowControl w:val="0"/>
        <w:jc w:val="both"/>
        <w:rPr>
          <w:rFonts w:ascii="Times New Roman" w:hAnsi="Times New Roman"/>
          <w:color w:val="000000"/>
        </w:rPr>
      </w:pPr>
    </w:p>
    <w:p>
      <w:pPr>
        <w:pStyle w:val="24"/>
        <w:widowControl w:val="0"/>
        <w:shd w:val="clear" w:color="010000" w:fill="FFFFFF"/>
        <w:spacing w:beforeAutospacing="0" w:afterAutospacing="0"/>
        <w:ind w:firstLineChars="0" w:firstLine="0"/>
        <w:jc w:val="center"/>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收入决算表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公开02表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34"/>
        <w:gridCol w:w="4438"/>
        <w:gridCol w:w="2764"/>
        <w:gridCol w:w="2124"/>
        <w:gridCol w:w="1708"/>
        <w:gridCol w:w="1144"/>
        <w:gridCol w:w="2005"/>
        <w:gridCol w:w="1272"/>
        <w:gridCol w:w="2259"/>
        <w:gridCol w:w="1246"/>
      </w:tblGrid>
      <w:tr>
        <w:trPr>
          <w:trHeight w:val="227"/>
          <w:tblHeader/>
        </w:trPr>
        <w:tc>
          <w:tcPr>
            <w:tcW w:w="1574" w:type="pct"/>
            <w:gridSpan w:val="2"/>
            <w:noWrap/>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652"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本年收入合计</w:t>
            </w:r>
          </w:p>
        </w:tc>
        <w:tc>
          <w:tcPr>
            <w:tcW w:w="501"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财政拨款收入</w:t>
            </w:r>
          </w:p>
        </w:tc>
        <w:tc>
          <w:tcPr>
            <w:tcW w:w="403"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上级补助收入</w:t>
            </w:r>
          </w:p>
        </w:tc>
        <w:tc>
          <w:tcPr>
            <w:tcW w:w="743" w:type="pct"/>
            <w:gridSpan w:val="2"/>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事业收入</w:t>
            </w:r>
          </w:p>
        </w:tc>
        <w:tc>
          <w:tcPr>
            <w:tcW w:w="300"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经营收入</w:t>
            </w:r>
          </w:p>
        </w:tc>
        <w:tc>
          <w:tcPr>
            <w:tcW w:w="533"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附属单位上缴收入</w:t>
            </w:r>
          </w:p>
        </w:tc>
        <w:tc>
          <w:tcPr>
            <w:tcW w:w="294"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其他收入</w:t>
            </w:r>
          </w:p>
        </w:tc>
      </w:tr>
      <w:tr>
        <w:trPr>
          <w:trHeight w:val="260"/>
          <w:tblHeader/>
        </w:trPr>
        <w:tc>
          <w:tcPr>
            <w:tcW w:w="527"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功能分类科目编码</w:t>
            </w:r>
          </w:p>
        </w:tc>
        <w:tc>
          <w:tcPr>
            <w:tcW w:w="1047" w:type="pct"/>
            <w:vMerge w:val="restart"/>
            <w:noWrap/>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项目（按“项”级功能分类科目）</w:t>
            </w:r>
          </w:p>
        </w:tc>
        <w:tc>
          <w:tcPr>
            <w:tcW w:w="652" w:type="pct"/>
            <w:vMerge/>
            <w:vAlign w:val="center"/>
          </w:tcPr>
          <w:p/>
        </w:tc>
        <w:tc>
          <w:tcPr>
            <w:tcW w:w="501" w:type="pct"/>
            <w:vMerge/>
            <w:vAlign w:val="center"/>
          </w:tcPr>
          <w:p/>
        </w:tc>
        <w:tc>
          <w:tcPr>
            <w:tcW w:w="403" w:type="pct"/>
            <w:vMerge/>
            <w:vAlign w:val="center"/>
          </w:tcPr>
          <w:p/>
        </w:tc>
        <w:tc>
          <w:tcPr>
            <w:tcW w:w="743" w:type="pct"/>
            <w:gridSpan w:val="2"/>
            <w:vMerge/>
            <w:vAlign w:val="center"/>
          </w:tcPr>
          <w:p/>
        </w:tc>
        <w:tc>
          <w:tcPr>
            <w:tcW w:w="300" w:type="pct"/>
            <w:vMerge/>
            <w:vAlign w:val="center"/>
          </w:tcPr>
          <w:p/>
        </w:tc>
        <w:tc>
          <w:tcPr>
            <w:tcW w:w="533" w:type="pct"/>
            <w:vMerge/>
            <w:vAlign w:val="center"/>
          </w:tcPr>
          <w:p/>
        </w:tc>
        <w:tc>
          <w:tcPr>
            <w:tcW w:w="294" w:type="pct"/>
            <w:vMerge/>
            <w:vAlign w:val="center"/>
          </w:tcPr>
          <w:p/>
        </w:tc>
      </w:tr>
      <w:tr>
        <w:trPr>
          <w:trHeight w:val="260"/>
          <w:tblHeader/>
        </w:trPr>
        <w:tc>
          <w:tcPr>
            <w:tcW w:w="527" w:type="pct"/>
            <w:vMerge/>
            <w:vAlign w:val="center"/>
          </w:tcPr>
          <w:p/>
        </w:tc>
        <w:tc>
          <w:tcPr>
            <w:tcW w:w="1047" w:type="pct"/>
            <w:vMerge/>
            <w:noWrap/>
            <w:vAlign w:val="center"/>
          </w:tcPr>
          <w:p/>
        </w:tc>
        <w:tc>
          <w:tcPr>
            <w:tcW w:w="652" w:type="pct"/>
            <w:vMerge/>
            <w:vAlign w:val="center"/>
          </w:tcPr>
          <w:p/>
        </w:tc>
        <w:tc>
          <w:tcPr>
            <w:tcW w:w="501" w:type="pct"/>
            <w:vMerge/>
            <w:vAlign w:val="center"/>
          </w:tcPr>
          <w:p/>
        </w:tc>
        <w:tc>
          <w:tcPr>
            <w:tcW w:w="403" w:type="pct"/>
            <w:vMerge/>
            <w:vAlign w:val="center"/>
          </w:tcPr>
          <w:p/>
        </w:tc>
        <w:tc>
          <w:tcPr>
            <w:tcW w:w="270"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小   计</w:t>
            </w:r>
          </w:p>
        </w:tc>
        <w:tc>
          <w:tcPr>
            <w:tcW w:w="473" w:type="pct"/>
            <w:vMerge w:val="restart"/>
            <w:vAlign w:val="center"/>
          </w:tcPr>
          <w:p>
            <w:pPr>
              <w:widowControl w:val="0"/>
              <w:spacing w:line="26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其中：教育收费</w:t>
            </w:r>
          </w:p>
        </w:tc>
        <w:tc>
          <w:tcPr>
            <w:tcW w:w="300" w:type="pct"/>
            <w:vMerge/>
            <w:vAlign w:val="center"/>
          </w:tcPr>
          <w:p/>
        </w:tc>
        <w:tc>
          <w:tcPr>
            <w:tcW w:w="533" w:type="pct"/>
            <w:vMerge/>
            <w:vAlign w:val="center"/>
          </w:tcPr>
          <w:p/>
        </w:tc>
        <w:tc>
          <w:tcPr>
            <w:tcW w:w="294" w:type="pct"/>
            <w:vMerge/>
            <w:vAlign w:val="center"/>
          </w:tcPr>
          <w:p/>
        </w:tc>
      </w:tr>
      <w:tr>
        <w:trPr>
          <w:trHeight w:val="260"/>
          <w:tblHeader/>
        </w:trPr>
        <w:tc>
          <w:tcPr>
            <w:tcW w:w="527" w:type="pct"/>
            <w:vMerge/>
            <w:vAlign w:val="center"/>
          </w:tcPr>
          <w:p/>
        </w:tc>
        <w:tc>
          <w:tcPr>
            <w:tcW w:w="1047" w:type="pct"/>
            <w:vMerge/>
            <w:noWrap/>
            <w:vAlign w:val="center"/>
          </w:tcPr>
          <w:p/>
        </w:tc>
        <w:tc>
          <w:tcPr>
            <w:tcW w:w="652" w:type="pct"/>
            <w:vMerge/>
            <w:vAlign w:val="center"/>
          </w:tcPr>
          <w:p/>
        </w:tc>
        <w:tc>
          <w:tcPr>
            <w:tcW w:w="501" w:type="pct"/>
            <w:vMerge/>
            <w:vAlign w:val="center"/>
          </w:tcPr>
          <w:p/>
        </w:tc>
        <w:tc>
          <w:tcPr>
            <w:tcW w:w="403" w:type="pct"/>
            <w:vMerge/>
            <w:vAlign w:val="center"/>
          </w:tcPr>
          <w:p/>
        </w:tc>
        <w:tc>
          <w:tcPr>
            <w:tcW w:w="270" w:type="pct"/>
            <w:vMerge/>
            <w:vAlign w:val="center"/>
          </w:tcPr>
          <w:p/>
        </w:tc>
        <w:tc>
          <w:tcPr>
            <w:tcW w:w="473" w:type="pct"/>
            <w:vMerge/>
            <w:vAlign w:val="center"/>
          </w:tcPr>
          <w:p/>
        </w:tc>
        <w:tc>
          <w:tcPr>
            <w:tcW w:w="300" w:type="pct"/>
            <w:vMerge/>
            <w:vAlign w:val="center"/>
          </w:tcPr>
          <w:p/>
        </w:tc>
        <w:tc>
          <w:tcPr>
            <w:tcW w:w="533" w:type="pct"/>
            <w:vMerge/>
            <w:vAlign w:val="center"/>
          </w:tcPr>
          <w:p/>
        </w:tc>
        <w:tc>
          <w:tcPr>
            <w:tcW w:w="294" w:type="pct"/>
            <w:vMerge/>
            <w:vAlign w:val="center"/>
          </w:tcPr>
          <w:p/>
        </w:tc>
      </w:tr>
      <w:tr>
        <w:trPr>
          <w:trHeight w:val="227"/>
        </w:trPr>
        <w:tc>
          <w:tcPr>
            <w:tcW w:w="1574" w:type="pct"/>
            <w:gridSpan w:val="2"/>
            <w:noWrap/>
            <w:vAlign w:val="center"/>
          </w:tcPr>
          <w:p>
            <w:pPr>
              <w:widowControl w:val="0"/>
              <w:spacing w:line="260" w:lineRule="exact"/>
              <w:ind w:firstLineChars="0" w:firstLine="0"/>
              <w:textAlignment w:val="center"/>
              <w:rPr>
                <w:color w:val="000000"/>
                <w:sz w:val="24"/>
              </w:rPr>
            </w:pPr>
            <w:r>
              <w:rPr>
                <w:color w:val="000000"/>
                <w:sz w:val="24"/>
              </w:rPr>
              <w:t>合计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6,799.17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6,799.17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一般公共服务支出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2,768.36</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2,768.36</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人大事务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23.43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23.43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2010102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一般行政管理事务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23.43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23.43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20103</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政府办公厅（室）及相关机构事务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2,465.68</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2,465.68</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2010301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行政运行</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701.46</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701.46</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2010302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一般行政管理事务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1,546.17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1,546.17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2010350</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事业运行</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218.05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218.05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20105</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统计信息事务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100.50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100.50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2010507</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专项普查活动</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100.50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100.50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20132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组织事务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38.87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38.87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2013202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一般行政管理事务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38.87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38.87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20133</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宣传事务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2013302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一般行政管理事务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20136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其他共产党事务支出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132.88</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132.88</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2013602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一般行政管理事务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132.88</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132.88</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204</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公共安全支出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677.13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677.13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20406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司法</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8.20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8.20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2040610</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社区矫正</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8.20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8.20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20499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其他公共安全支出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668.93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668.93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2049901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其他公共安全支出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668.93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668.93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科学技术支出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17.00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17.00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20607</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科学技术普及</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17.00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17.00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2060702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科普活动</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2060799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其他科学技术普及支出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10.00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10.00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207</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文化旅游体育与传媒支出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4.75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4.75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20701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文化和旅游</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4.75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4.75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2070109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群众文化</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4.75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4.75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社会保障和就业支出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670.45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670.45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20805</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行政事业单位养老支出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356.95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356.95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2080501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行政单位离退休</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93.79</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93.79</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2080505</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机关事业单位基本养老保险缴费支出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100.75</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100.75</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2080506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机关事业单位职业年金缴费支出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162.41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162.41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20808</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抚恤</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77.53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77.53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2080801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死亡抚恤</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54.03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54.03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2080899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其他优抚支出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23.50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23.50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退役安置</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35.78</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35.78</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2080902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军队移交政府的离退休人员安置</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26.99</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26.99</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2080905</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军队转业干部安置</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8.79</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8.79</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20820</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临时救助</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71.27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71.27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2082001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临时救助支出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71.27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71.27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20821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特困人员救助供养</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21.98</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21.98</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2082101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城市特困人员救助供养支出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21.98</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21.98</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20828</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退役军人管理事务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16.50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16.50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2082899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其他退役军人事务管理支出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16.50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16.50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其他社会保障和就业支出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90.44</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90.44</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2089901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其他社会保障和就业支出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90.44</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90.44</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卫生健康支出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291.54</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291.54</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21004</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公共卫生</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251.41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251.41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2100410</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突发公共卫生事件应急处理</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251.41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251.41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21011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行政事业单位医疗</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32.13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32.13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2101101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行政单位医疗</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20.11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20.11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2101102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事业单位医疗</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12.02</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12.02</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21016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老龄卫生健康事务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2101601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老龄卫生健康事务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城乡社区支出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1,657.47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1,657.47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城乡社区管理事务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660.23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660.23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2120101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行政运行</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391.99</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391.99</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2120102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一般行政管理事务</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268.24</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268.24</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21208</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国有土地使用权出让收入安排的支出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188.13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188.13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2120801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征地和拆迁补偿支出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188.13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188.13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其他城乡社区支出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809.11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809.11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2129901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其他城乡社区支出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809.11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809.11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215</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资源勘探工业信息等支出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57.91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57.91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21599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其他资源勘探工业信息等支出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57.91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57.91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2159999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其他资源勘探工业信息等支出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57.91</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57.91</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商业服务业等支出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32.40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32.40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21699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其他商业服务业等支出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32.40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32.40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2169999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其他商业服务业等支出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32.40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32.40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住房保障支出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96.53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96.53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22102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住房改革支出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96.53</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96.53</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2210201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住房公积金</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60.16</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60.16</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2210203</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购房补贴</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36.37</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36.37</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224</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灾害防治及应急管理支出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8.00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8.00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22406</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自然灾害防治</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2240601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地质灾害防治</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2.00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2.00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22407</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自然灾害救灾及恢复重建支出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2240799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其他自然灾害救灾及恢复重建支出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6.00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6.00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234</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抗疫特别国债安排的支出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517.62</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517.62</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23401</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基础设施建设</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438.30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438.30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2340107</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城镇老旧小区改造</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438.30</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438.30</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23402</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抗疫相关支出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79.32</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79.32</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27" w:type="pct"/>
            <w:noWrap/>
            <w:vAlign w:val="center"/>
          </w:tcPr>
          <w:p>
            <w:pPr>
              <w:widowControl w:val="0"/>
              <w:spacing w:line="260" w:lineRule="exact"/>
              <w:ind w:firstLineChars="0" w:firstLine="0"/>
              <w:textAlignment w:val="center"/>
              <w:rPr>
                <w:color w:val="000000"/>
                <w:sz w:val="24"/>
              </w:rPr>
            </w:pPr>
            <w:r>
              <w:rPr>
                <w:color w:val="000000"/>
                <w:sz w:val="24"/>
              </w:rPr>
              <w:t>2340299</w:t>
            </w:r>
          </w:p>
        </w:tc>
        <w:tc>
          <w:tcPr>
            <w:tcW w:w="1047" w:type="pct"/>
            <w:noWrap/>
            <w:vAlign w:val="center"/>
          </w:tcPr>
          <w:p>
            <w:pPr>
              <w:widowControl w:val="0"/>
              <w:spacing w:line="260" w:lineRule="exact"/>
              <w:ind w:firstLineChars="0" w:firstLine="0"/>
              <w:textAlignment w:val="center"/>
              <w:rPr>
                <w:color w:val="000000"/>
                <w:sz w:val="24"/>
              </w:rPr>
            </w:pPr>
            <w:r>
              <w:rPr>
                <w:color w:val="000000"/>
                <w:sz w:val="24"/>
              </w:rPr>
              <w:t xml:space="preserve">  其他抗疫相关支出</w:t>
            </w:r>
          </w:p>
        </w:tc>
        <w:tc>
          <w:tcPr>
            <w:tcW w:w="652" w:type="pct"/>
            <w:noWrap/>
            <w:vAlign w:val="center"/>
          </w:tcPr>
          <w:p>
            <w:pPr>
              <w:widowControl w:val="0"/>
              <w:spacing w:line="260" w:lineRule="exact"/>
              <w:ind w:firstLineChars="0" w:firstLine="0"/>
              <w:textAlignment w:val="center"/>
              <w:rPr>
                <w:color w:val="000000"/>
                <w:sz w:val="24"/>
              </w:rPr>
            </w:pPr>
            <w:r>
              <w:rPr>
                <w:color w:val="000000"/>
                <w:sz w:val="24"/>
              </w:rPr>
              <w:t>79.32</w:t>
            </w:r>
          </w:p>
        </w:tc>
        <w:tc>
          <w:tcPr>
            <w:tcW w:w="501" w:type="pct"/>
            <w:noWrap/>
            <w:vAlign w:val="center"/>
          </w:tcPr>
          <w:p>
            <w:pPr>
              <w:widowControl w:val="0"/>
              <w:spacing w:line="260" w:lineRule="exact"/>
              <w:ind w:firstLineChars="0" w:firstLine="0"/>
              <w:textAlignment w:val="center"/>
              <w:rPr>
                <w:color w:val="000000"/>
                <w:sz w:val="24"/>
              </w:rPr>
            </w:pPr>
            <w:r>
              <w:rPr>
                <w:color w:val="000000"/>
                <w:sz w:val="24"/>
              </w:rPr>
              <w:t>79.32</w:t>
            </w:r>
          </w:p>
        </w:tc>
        <w:tc>
          <w:tcPr>
            <w:tcW w:w="403" w:type="pct"/>
            <w:noWrap/>
            <w:vAlign w:val="center"/>
          </w:tcPr>
          <w:p>
            <w:pPr>
              <w:widowControl w:val="0"/>
              <w:spacing w:line="260" w:lineRule="exact"/>
              <w:ind w:firstLineChars="0" w:firstLine="0"/>
              <w:textAlignment w:val="center"/>
              <w:rPr>
                <w:color w:val="000000"/>
                <w:sz w:val="24"/>
              </w:rPr>
            </w:pPr>
          </w:p>
        </w:tc>
        <w:tc>
          <w:tcPr>
            <w:tcW w:w="270" w:type="pct"/>
            <w:noWrap/>
            <w:vAlign w:val="center"/>
          </w:tcPr>
          <w:p>
            <w:pPr>
              <w:widowControl w:val="0"/>
              <w:spacing w:line="260" w:lineRule="exact"/>
              <w:ind w:firstLineChars="0" w:firstLine="0"/>
              <w:textAlignment w:val="center"/>
              <w:rPr>
                <w:color w:val="000000"/>
                <w:sz w:val="24"/>
              </w:rPr>
            </w:pPr>
          </w:p>
        </w:tc>
        <w:tc>
          <w:tcPr>
            <w:tcW w:w="473" w:type="pct"/>
            <w:noWrap/>
            <w:vAlign w:val="center"/>
          </w:tcPr>
          <w:p>
            <w:pPr>
              <w:widowControl w:val="0"/>
              <w:spacing w:line="260" w:lineRule="exact"/>
              <w:ind w:firstLineChars="0" w:firstLine="0"/>
              <w:textAlignment w:val="center"/>
              <w:rPr>
                <w:color w:val="000000"/>
                <w:sz w:val="24"/>
              </w:rPr>
            </w:pPr>
          </w:p>
        </w:tc>
        <w:tc>
          <w:tcPr>
            <w:tcW w:w="300" w:type="pct"/>
            <w:noWrap/>
            <w:vAlign w:val="center"/>
          </w:tcPr>
          <w:p>
            <w:pPr>
              <w:widowControl w:val="0"/>
              <w:spacing w:line="260" w:lineRule="exact"/>
              <w:ind w:firstLineChars="0" w:firstLine="0"/>
              <w:textAlignment w:val="center"/>
              <w:rPr>
                <w:color w:val="000000"/>
                <w:sz w:val="24"/>
              </w:rPr>
            </w:pPr>
          </w:p>
        </w:tc>
        <w:tc>
          <w:tcPr>
            <w:tcW w:w="533" w:type="pct"/>
            <w:noWrap/>
            <w:vAlign w:val="center"/>
          </w:tcPr>
          <w:p>
            <w:pPr>
              <w:widowControl w:val="0"/>
              <w:spacing w:line="260" w:lineRule="exact"/>
              <w:ind w:firstLineChars="0" w:firstLine="0"/>
              <w:textAlignment w:val="center"/>
              <w:rPr>
                <w:color w:val="000000"/>
                <w:sz w:val="24"/>
              </w:rPr>
            </w:pPr>
          </w:p>
        </w:tc>
        <w:tc>
          <w:tcPr>
            <w:tcW w:w="294" w:type="pct"/>
            <w:noWrap/>
            <w:vAlign w:val="center"/>
          </w:tcPr>
          <w:p>
            <w:pPr>
              <w:widowControl w:val="0"/>
              <w:spacing w:line="260" w:lineRule="exact"/>
              <w:ind w:firstLineChars="0" w:firstLine="0"/>
              <w:textAlignment w:val="center"/>
              <w:rPr>
                <w:color w:val="000000"/>
                <w:sz w:val="24"/>
              </w:rPr>
            </w:pPr>
          </w:p>
        </w:tc>
      </w:tr>
      <w:tr>
        <w:trPr>
          <w:trHeight w:val="227"/>
        </w:trPr>
        <w:tc>
          <w:tcPr>
            <w:tcW w:w="5000" w:type="pct"/>
            <w:gridSpan w:val="10"/>
            <w:noWrap/>
            <w:vAlign w:val="center"/>
          </w:tcPr>
          <w:p>
            <w:pPr>
              <w:widowControl w:val="0"/>
              <w:spacing w:line="260" w:lineRule="exact"/>
              <w:ind w:firstLineChars="0" w:firstLine="0"/>
              <w:textAlignment w:val="center"/>
              <w:rPr>
                <w:color w:val="000000"/>
                <w:sz w:val="24"/>
              </w:rPr>
            </w:pPr>
            <w:r>
              <w:rPr>
                <w:color w:val="000000"/>
                <w:sz w:val="24"/>
              </w:rPr>
              <w:t>备注：本表反映部门本年度取得的各项收入情况。</w:t>
            </w:r>
          </w:p>
        </w:tc>
      </w:tr>
    </w:tbl>
    <w:p>
      <w:pPr>
        <w:spacing w:line="240" w:lineRule="auto"/>
        <w:ind w:firstLineChars="0" w:firstLine="0"/>
        <w:jc w:val="left"/>
        <w:rPr>
          <w:rFonts w:cs="Times New Roman"/>
          <w:color w:val="000000"/>
          <w:szCs w:val="32"/>
        </w:rPr>
      </w:pPr>
      <w:r>
        <w:rPr>
          <w:color w:val="000000"/>
        </w:rPr>
        <w:br w:type="page"/>
      </w:r>
    </w:p>
    <w:p>
      <w:pPr>
        <w:pStyle w:val="24"/>
        <w:widowControl w:val="0"/>
        <w:shd w:val="clear" w:color="010000" w:fill="FFFFFF"/>
        <w:spacing w:beforeAutospacing="0" w:afterAutospacing="0"/>
        <w:ind w:firstLineChars="0" w:firstLine="0"/>
        <w:jc w:val="center"/>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支出决算表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公开03表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234"/>
        <w:gridCol w:w="5104"/>
        <w:gridCol w:w="2518"/>
        <w:gridCol w:w="2933"/>
        <w:gridCol w:w="2204"/>
        <w:gridCol w:w="2128"/>
        <w:gridCol w:w="1420"/>
        <w:gridCol w:w="2653"/>
      </w:tblGrid>
      <w:tr>
        <w:trPr>
          <w:trHeight w:val="227"/>
          <w:tblHeader/>
        </w:trPr>
        <w:tc>
          <w:tcPr>
            <w:tcW w:w="1731" w:type="pct"/>
            <w:gridSpan w:val="2"/>
            <w:noWrap/>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项   目</w:t>
            </w:r>
          </w:p>
        </w:tc>
        <w:tc>
          <w:tcPr>
            <w:tcW w:w="594"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本年支出合计</w:t>
            </w:r>
          </w:p>
        </w:tc>
        <w:tc>
          <w:tcPr>
            <w:tcW w:w="692"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基本支出</w:t>
            </w:r>
          </w:p>
        </w:tc>
        <w:tc>
          <w:tcPr>
            <w:tcW w:w="520"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项目支出</w:t>
            </w:r>
          </w:p>
        </w:tc>
        <w:tc>
          <w:tcPr>
            <w:tcW w:w="502"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上缴上级支出</w:t>
            </w:r>
          </w:p>
        </w:tc>
        <w:tc>
          <w:tcPr>
            <w:tcW w:w="335"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经营支出</w:t>
            </w:r>
          </w:p>
        </w:tc>
        <w:tc>
          <w:tcPr>
            <w:tcW w:w="626"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对附属单位补助支出</w:t>
            </w:r>
          </w:p>
        </w:tc>
      </w:tr>
      <w:tr>
        <w:trPr>
          <w:trHeight w:val="320"/>
          <w:tblHeader/>
        </w:trPr>
        <w:tc>
          <w:tcPr>
            <w:tcW w:w="527" w:type="pct"/>
            <w:vMerge w:val="restart"/>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功能分类科目编码</w:t>
            </w:r>
          </w:p>
        </w:tc>
        <w:tc>
          <w:tcPr>
            <w:tcW w:w="1204" w:type="pct"/>
            <w:vMerge w:val="restart"/>
            <w:noWrap/>
            <w:vAlign w:val="center"/>
          </w:tcPr>
          <w:p>
            <w:pPr>
              <w:widowControl w:val="0"/>
              <w:spacing w:line="250"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项目（按“项”级功能分类科目）</w:t>
            </w:r>
          </w:p>
        </w:tc>
        <w:tc>
          <w:tcPr>
            <w:tcW w:w="594" w:type="pct"/>
            <w:vMerge/>
            <w:vAlign w:val="center"/>
          </w:tcPr>
          <w:p/>
        </w:tc>
        <w:tc>
          <w:tcPr>
            <w:tcW w:w="692" w:type="pct"/>
            <w:vMerge/>
            <w:vAlign w:val="center"/>
          </w:tcPr>
          <w:p/>
        </w:tc>
        <w:tc>
          <w:tcPr>
            <w:tcW w:w="520" w:type="pct"/>
            <w:vMerge/>
            <w:vAlign w:val="center"/>
          </w:tcPr>
          <w:p/>
        </w:tc>
        <w:tc>
          <w:tcPr>
            <w:tcW w:w="502" w:type="pct"/>
            <w:vMerge/>
            <w:vAlign w:val="center"/>
          </w:tcPr>
          <w:p/>
        </w:tc>
        <w:tc>
          <w:tcPr>
            <w:tcW w:w="335" w:type="pct"/>
            <w:vMerge/>
            <w:vAlign w:val="center"/>
          </w:tcPr>
          <w:p/>
        </w:tc>
        <w:tc>
          <w:tcPr>
            <w:tcW w:w="626" w:type="pct"/>
            <w:vMerge/>
            <w:vAlign w:val="center"/>
          </w:tcPr>
          <w:p/>
        </w:tc>
      </w:tr>
      <w:tr>
        <w:trPr>
          <w:trHeight w:val="320"/>
          <w:tblHeader/>
        </w:trPr>
        <w:tc>
          <w:tcPr>
            <w:tcW w:w="527" w:type="pct"/>
            <w:vMerge/>
            <w:vAlign w:val="center"/>
          </w:tcPr>
          <w:p/>
        </w:tc>
        <w:tc>
          <w:tcPr>
            <w:tcW w:w="1204" w:type="pct"/>
            <w:vMerge/>
            <w:noWrap/>
            <w:vAlign w:val="center"/>
          </w:tcPr>
          <w:p/>
        </w:tc>
        <w:tc>
          <w:tcPr>
            <w:tcW w:w="594" w:type="pct"/>
            <w:vMerge/>
            <w:vAlign w:val="center"/>
          </w:tcPr>
          <w:p/>
        </w:tc>
        <w:tc>
          <w:tcPr>
            <w:tcW w:w="692" w:type="pct"/>
            <w:vMerge/>
            <w:vAlign w:val="center"/>
          </w:tcPr>
          <w:p/>
        </w:tc>
        <w:tc>
          <w:tcPr>
            <w:tcW w:w="520" w:type="pct"/>
            <w:vMerge/>
            <w:vAlign w:val="center"/>
          </w:tcPr>
          <w:p/>
        </w:tc>
        <w:tc>
          <w:tcPr>
            <w:tcW w:w="502" w:type="pct"/>
            <w:vMerge/>
            <w:vAlign w:val="center"/>
          </w:tcPr>
          <w:p/>
        </w:tc>
        <w:tc>
          <w:tcPr>
            <w:tcW w:w="335" w:type="pct"/>
            <w:vMerge/>
            <w:vAlign w:val="center"/>
          </w:tcPr>
          <w:p/>
        </w:tc>
        <w:tc>
          <w:tcPr>
            <w:tcW w:w="626" w:type="pct"/>
            <w:vMerge/>
            <w:vAlign w:val="center"/>
          </w:tcPr>
          <w:p/>
        </w:tc>
      </w:tr>
      <w:tr>
        <w:trPr>
          <w:trHeight w:val="320"/>
          <w:tblHeader/>
        </w:trPr>
        <w:tc>
          <w:tcPr>
            <w:tcW w:w="527" w:type="pct"/>
            <w:vMerge/>
            <w:vAlign w:val="center"/>
          </w:tcPr>
          <w:p/>
        </w:tc>
        <w:tc>
          <w:tcPr>
            <w:tcW w:w="1204" w:type="pct"/>
            <w:vMerge/>
            <w:noWrap/>
            <w:vAlign w:val="center"/>
          </w:tcPr>
          <w:p/>
        </w:tc>
        <w:tc>
          <w:tcPr>
            <w:tcW w:w="594" w:type="pct"/>
            <w:vMerge/>
            <w:vAlign w:val="center"/>
          </w:tcPr>
          <w:p/>
        </w:tc>
        <w:tc>
          <w:tcPr>
            <w:tcW w:w="692" w:type="pct"/>
            <w:vMerge/>
            <w:vAlign w:val="center"/>
          </w:tcPr>
          <w:p/>
        </w:tc>
        <w:tc>
          <w:tcPr>
            <w:tcW w:w="520" w:type="pct"/>
            <w:vMerge/>
            <w:vAlign w:val="center"/>
          </w:tcPr>
          <w:p/>
        </w:tc>
        <w:tc>
          <w:tcPr>
            <w:tcW w:w="502" w:type="pct"/>
            <w:vMerge/>
            <w:vAlign w:val="center"/>
          </w:tcPr>
          <w:p/>
        </w:tc>
        <w:tc>
          <w:tcPr>
            <w:tcW w:w="335" w:type="pct"/>
            <w:vMerge/>
            <w:vAlign w:val="center"/>
          </w:tcPr>
          <w:p/>
        </w:tc>
        <w:tc>
          <w:tcPr>
            <w:tcW w:w="626" w:type="pct"/>
            <w:vMerge/>
            <w:vAlign w:val="center"/>
          </w:tcPr>
          <w:p/>
        </w:tc>
      </w:tr>
      <w:tr>
        <w:trPr>
          <w:trHeight w:val="227"/>
        </w:trPr>
        <w:tc>
          <w:tcPr>
            <w:tcW w:w="1731" w:type="pct"/>
            <w:gridSpan w:val="2"/>
            <w:noWrap/>
            <w:vAlign w:val="center"/>
          </w:tcPr>
          <w:p>
            <w:pPr>
              <w:widowControl w:val="0"/>
              <w:spacing w:line="250" w:lineRule="exact"/>
              <w:ind w:firstLineChars="0" w:firstLine="0"/>
              <w:textAlignment w:val="center"/>
              <w:rPr>
                <w:color w:val="000000"/>
                <w:sz w:val="21"/>
                <w:szCs w:val="21"/>
              </w:rPr>
            </w:pPr>
            <w:r>
              <w:rPr>
                <w:color w:val="000000"/>
                <w:sz w:val="21"/>
                <w:szCs w:val="21"/>
              </w:rPr>
              <w:t>合计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6,799.17</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1,851.15</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4,948.02</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一般公共服务支出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2,768.36</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919.51</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1,848.85</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人大事务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2010102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一般行政管理事务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20103</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政府办公厅（室）及相关机构事务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2,465.68</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919.51</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1,546.17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2010301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行政运行</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701.46</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701.46</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2010302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一般行政管理事务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1,546.17</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1,546.17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2010350</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事业运行</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218.05</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218.05</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20105</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统计信息事务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100.50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100.50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2010507</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专项普查活动</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100.50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100.50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20132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组织事务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38.87</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38.87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2013202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一般行政管理事务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38.87</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38.87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20133</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宣传事务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2013302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一般行政管理事务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20136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其他共产党事务支出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132.88</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132.88</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2013602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一般行政管理事务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132.88</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132.88</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204</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公共安全支出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677.13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677.13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20406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司法</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8.20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8.20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2040610</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社区矫正</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8.20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8.20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20499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其他公共安全支出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668.93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668.93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2049901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其他公共安全支出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668.93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668.93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科学技术支出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17.00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17.00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20607</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科学技术普及</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17.00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17.00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2060702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科普活动</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2060799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其他科学技术普及支出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207</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文化旅游体育与传媒支出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4.75</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4.75</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20701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文化和旅游</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4.75</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4.75</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2070109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群众文化</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4.75</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4.75</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社会保障和就业支出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670.45</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410.98</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259.47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20805</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行政事业单位养老支出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356.95</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356.95</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2080501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行政单位离退休</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93.79</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93.79</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2080505</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机关事业单位基本养老保险缴费支出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100.75</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100.75</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2080506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机关事业单位职业年金缴费支出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162.41</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162.41</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20808</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抚恤</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77.53</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54.03</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23.50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2080801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死亡抚恤</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54.03</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54.03</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2080899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其他优抚支出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23.50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23.50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退役安置</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35.78</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35.78</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2080902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军队移交政府的离退休人员安置</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26.99</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26.99</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2080905</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军队转业干部安置</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8.79</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8.79</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20820</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临时救助</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71.27</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71.27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2082001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临时救助支出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71.27</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71.27</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20821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特困人员救助供养</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21.98</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21.98</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2082101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城市特困人员救助供养支出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21.98</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21.98</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20828</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退役军人管理事务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16.50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16.50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2082899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其他退役军人事务管理支出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16.50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16.50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其他社会保障和就业支出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90.44</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90.44</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2089901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其他社会保障和就业支出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90.44</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90.44</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卫生健康支出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291.54</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32.13</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259.41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21004</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公共卫生</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251.41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251.41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2100410</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突发公共卫生事件应急处理</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251.41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251.41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21011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行政事业单位医疗</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32.13</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32.13</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2101101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行政单位医疗</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20.11</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20.11</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2101102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事业单位医疗</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12.02</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12.02</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21016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老龄卫生健康事务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2101601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老龄卫生健康事务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城乡社区支出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1,657.47</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391.99</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1,265.48</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城乡社区管理事务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660.23</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391.99</w:t>
            </w: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268.24</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2120101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行政运行</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391.99</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391.99</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2120102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一般行政管理事务</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268.24</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268.24</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21208</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国有土地使用权出让收入安排的支出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188.13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188.13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2120801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征地和拆迁补偿支出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188.13</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188.13</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其他城乡社区支出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809.11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809.11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2129901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其他城乡社区支出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809.11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809.11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215</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资源勘探工业信息等支出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57.91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57.91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21599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其他资源勘探工业信息等支出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57.91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57.91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2159999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其他资源勘探工业信息等支出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57.91</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57.91</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商业服务业等支出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32.40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32.40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21699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其他商业服务业等支出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32.40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32.40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2169999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其他商业服务业等支出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32.40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32.40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住房保障支出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96.53</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96.53</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22102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住房改革支出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96.53</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96.53</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2210201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住房公积金</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60.16</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60.16</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2210203</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购房补贴</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36.37</w:t>
            </w:r>
          </w:p>
        </w:tc>
        <w:tc>
          <w:tcPr>
            <w:tcW w:w="692" w:type="pct"/>
            <w:noWrap/>
            <w:vAlign w:val="center"/>
          </w:tcPr>
          <w:p>
            <w:pPr>
              <w:widowControl w:val="0"/>
              <w:spacing w:line="250" w:lineRule="exact"/>
              <w:ind w:firstLineChars="0" w:firstLine="0"/>
              <w:textAlignment w:val="center"/>
              <w:rPr>
                <w:color w:val="000000"/>
                <w:sz w:val="21"/>
                <w:szCs w:val="21"/>
              </w:rPr>
            </w:pPr>
            <w:r>
              <w:rPr>
                <w:color w:val="000000"/>
                <w:sz w:val="21"/>
                <w:szCs w:val="21"/>
              </w:rPr>
              <w:t>36.37</w:t>
            </w:r>
          </w:p>
        </w:tc>
        <w:tc>
          <w:tcPr>
            <w:tcW w:w="520" w:type="pct"/>
            <w:noWrap/>
            <w:vAlign w:val="center"/>
          </w:tcPr>
          <w:p>
            <w:pPr>
              <w:widowControl w:val="0"/>
              <w:spacing w:line="250" w:lineRule="exact"/>
              <w:ind w:firstLineChars="0" w:firstLine="0"/>
              <w:textAlignment w:val="center"/>
              <w:rPr>
                <w:color w:val="000000"/>
                <w:sz w:val="21"/>
                <w:szCs w:val="21"/>
              </w:rPr>
            </w:pP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224</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灾害防治及应急管理支出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8.00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22406</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自然灾害防治</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2240601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地质灾害防治</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2.00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22407</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自然灾害救灾及恢复重建支出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6.00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2240799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其他自然灾害救灾及恢复重建支出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6.00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6.00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抗疫特别国债安排的支出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517.62</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517.62</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23401</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基础设施建设</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438.30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438.30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2340107</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城镇老旧小区改造</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438.30</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438.30</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23402</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抗疫相关支出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79.32</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79.32</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27" w:type="pct"/>
            <w:noWrap/>
            <w:vAlign w:val="center"/>
          </w:tcPr>
          <w:p>
            <w:pPr>
              <w:widowControl w:val="0"/>
              <w:spacing w:line="250" w:lineRule="exact"/>
              <w:ind w:firstLineChars="0" w:firstLine="0"/>
              <w:textAlignment w:val="center"/>
              <w:rPr>
                <w:color w:val="000000"/>
                <w:sz w:val="21"/>
                <w:szCs w:val="21"/>
              </w:rPr>
            </w:pPr>
            <w:r>
              <w:rPr>
                <w:color w:val="000000"/>
                <w:sz w:val="21"/>
                <w:szCs w:val="21"/>
              </w:rPr>
              <w:t>2340299</w:t>
            </w:r>
          </w:p>
        </w:tc>
        <w:tc>
          <w:tcPr>
            <w:tcW w:w="1204" w:type="pct"/>
            <w:noWrap/>
            <w:vAlign w:val="center"/>
          </w:tcPr>
          <w:p>
            <w:pPr>
              <w:widowControl w:val="0"/>
              <w:spacing w:line="250" w:lineRule="exact"/>
              <w:ind w:firstLineChars="0" w:firstLine="0"/>
              <w:textAlignment w:val="center"/>
              <w:rPr>
                <w:color w:val="000000"/>
                <w:sz w:val="21"/>
                <w:szCs w:val="21"/>
              </w:rPr>
            </w:pPr>
            <w:r>
              <w:rPr>
                <w:color w:val="000000"/>
                <w:sz w:val="21"/>
                <w:szCs w:val="21"/>
              </w:rPr>
              <w:t xml:space="preserve">  其他抗疫相关支出</w:t>
            </w:r>
          </w:p>
        </w:tc>
        <w:tc>
          <w:tcPr>
            <w:tcW w:w="594" w:type="pct"/>
            <w:noWrap/>
            <w:vAlign w:val="center"/>
          </w:tcPr>
          <w:p>
            <w:pPr>
              <w:widowControl w:val="0"/>
              <w:spacing w:line="250" w:lineRule="exact"/>
              <w:ind w:firstLineChars="0" w:firstLine="0"/>
              <w:textAlignment w:val="center"/>
              <w:rPr>
                <w:color w:val="000000"/>
                <w:sz w:val="21"/>
                <w:szCs w:val="21"/>
              </w:rPr>
            </w:pPr>
            <w:r>
              <w:rPr>
                <w:color w:val="000000"/>
                <w:sz w:val="21"/>
                <w:szCs w:val="21"/>
              </w:rPr>
              <w:t>79.32</w:t>
            </w:r>
          </w:p>
        </w:tc>
        <w:tc>
          <w:tcPr>
            <w:tcW w:w="692" w:type="pct"/>
            <w:noWrap/>
            <w:vAlign w:val="center"/>
          </w:tcPr>
          <w:p>
            <w:pPr>
              <w:widowControl w:val="0"/>
              <w:spacing w:line="250" w:lineRule="exact"/>
              <w:ind w:firstLineChars="0" w:firstLine="0"/>
              <w:textAlignment w:val="center"/>
              <w:rPr>
                <w:color w:val="000000"/>
                <w:sz w:val="21"/>
                <w:szCs w:val="21"/>
              </w:rPr>
            </w:pPr>
          </w:p>
        </w:tc>
        <w:tc>
          <w:tcPr>
            <w:tcW w:w="520" w:type="pct"/>
            <w:noWrap/>
            <w:vAlign w:val="center"/>
          </w:tcPr>
          <w:p>
            <w:pPr>
              <w:widowControl w:val="0"/>
              <w:spacing w:line="250" w:lineRule="exact"/>
              <w:ind w:firstLineChars="0" w:firstLine="0"/>
              <w:textAlignment w:val="center"/>
              <w:rPr>
                <w:color w:val="000000"/>
                <w:sz w:val="21"/>
                <w:szCs w:val="21"/>
              </w:rPr>
            </w:pPr>
            <w:r>
              <w:rPr>
                <w:color w:val="000000"/>
                <w:sz w:val="21"/>
                <w:szCs w:val="21"/>
              </w:rPr>
              <w:t>79.32</w:t>
            </w:r>
          </w:p>
        </w:tc>
        <w:tc>
          <w:tcPr>
            <w:tcW w:w="502" w:type="pct"/>
            <w:noWrap/>
            <w:vAlign w:val="center"/>
          </w:tcPr>
          <w:p>
            <w:pPr>
              <w:widowControl w:val="0"/>
              <w:spacing w:line="250" w:lineRule="exact"/>
              <w:ind w:firstLineChars="0" w:firstLine="0"/>
              <w:textAlignment w:val="center"/>
              <w:rPr>
                <w:color w:val="000000"/>
                <w:sz w:val="21"/>
                <w:szCs w:val="21"/>
              </w:rPr>
            </w:pPr>
          </w:p>
        </w:tc>
        <w:tc>
          <w:tcPr>
            <w:tcW w:w="335" w:type="pct"/>
            <w:noWrap/>
            <w:vAlign w:val="center"/>
          </w:tcPr>
          <w:p>
            <w:pPr>
              <w:widowControl w:val="0"/>
              <w:spacing w:line="250" w:lineRule="exact"/>
              <w:ind w:firstLineChars="0" w:firstLine="0"/>
              <w:textAlignment w:val="center"/>
              <w:rPr>
                <w:color w:val="000000"/>
                <w:sz w:val="21"/>
                <w:szCs w:val="21"/>
              </w:rPr>
            </w:pPr>
          </w:p>
        </w:tc>
        <w:tc>
          <w:tcPr>
            <w:tcW w:w="626" w:type="pct"/>
            <w:noWrap/>
            <w:vAlign w:val="center"/>
          </w:tcPr>
          <w:p>
            <w:pPr>
              <w:widowControl w:val="0"/>
              <w:spacing w:line="250" w:lineRule="exact"/>
              <w:ind w:firstLineChars="0" w:firstLine="0"/>
              <w:textAlignment w:val="center"/>
              <w:rPr>
                <w:color w:val="000000"/>
                <w:sz w:val="21"/>
                <w:szCs w:val="21"/>
              </w:rPr>
            </w:pPr>
          </w:p>
        </w:tc>
      </w:tr>
      <w:tr>
        <w:trPr>
          <w:trHeight w:val="227"/>
        </w:trPr>
        <w:tc>
          <w:tcPr>
            <w:tcW w:w="5000" w:type="pct"/>
            <w:gridSpan w:val="8"/>
            <w:noWrap/>
            <w:vAlign w:val="center"/>
          </w:tcPr>
          <w:p>
            <w:pPr>
              <w:widowControl w:val="0"/>
              <w:spacing w:line="250" w:lineRule="exact"/>
              <w:ind w:firstLineChars="0" w:firstLine="0"/>
              <w:textAlignment w:val="center"/>
              <w:rPr>
                <w:color w:val="000000"/>
                <w:sz w:val="21"/>
                <w:szCs w:val="21"/>
              </w:rPr>
            </w:pPr>
            <w:r>
              <w:rPr>
                <w:color w:val="000000"/>
                <w:sz w:val="21"/>
                <w:szCs w:val="21"/>
              </w:rPr>
              <w:t>备注：本表反映部门本年度各项支出情况。</w:t>
            </w:r>
          </w:p>
        </w:tc>
      </w:tr>
    </w:tbl>
    <w:p>
      <w:pPr>
        <w:pStyle w:val="17"/>
        <w:widowControl w:val="0"/>
        <w:jc w:val="both"/>
        <w:rPr>
          <w:rFonts w:ascii="Times New Roman" w:hAnsi="Times New Roman"/>
          <w:color w:val="000000"/>
        </w:rPr>
      </w:pPr>
    </w:p>
    <w:p>
      <w:pPr>
        <w:spacing w:line="240" w:lineRule="auto"/>
        <w:ind w:firstLineChars="2000" w:firstLine="8800"/>
        <w:jc w:val="left"/>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财政拨款收入支出决算总表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公开04表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4213"/>
        <w:gridCol w:w="1907"/>
        <w:gridCol w:w="4379"/>
        <w:gridCol w:w="1517"/>
        <w:gridCol w:w="2976"/>
        <w:gridCol w:w="2976"/>
        <w:gridCol w:w="3226"/>
      </w:tblGrid>
      <w:tr>
        <w:trPr>
          <w:trHeight w:val="300"/>
        </w:trPr>
        <w:tc>
          <w:tcPr>
            <w:tcW w:w="1444" w:type="pct"/>
            <w:gridSpan w:val="2"/>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收     入</w:t>
            </w:r>
          </w:p>
        </w:tc>
        <w:tc>
          <w:tcPr>
            <w:tcW w:w="3556" w:type="pct"/>
            <w:gridSpan w:val="5"/>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支     出</w:t>
            </w:r>
          </w:p>
        </w:tc>
      </w:tr>
      <w:tr>
        <w:trPr>
          <w:trHeight w:val="285"/>
        </w:trPr>
        <w:tc>
          <w:tcPr>
            <w:tcW w:w="994"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450"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决算数</w:t>
            </w:r>
          </w:p>
        </w:tc>
        <w:tc>
          <w:tcPr>
            <w:tcW w:w="1033"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功能分类科目</w:t>
            </w:r>
          </w:p>
        </w:tc>
        <w:tc>
          <w:tcPr>
            <w:tcW w:w="2523" w:type="pct"/>
            <w:gridSpan w:val="4"/>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决算数</w:t>
            </w:r>
          </w:p>
        </w:tc>
      </w:tr>
      <w:tr>
        <w:trPr>
          <w:trHeight w:val="600"/>
        </w:trPr>
        <w:tc>
          <w:tcPr>
            <w:tcW w:w="994" w:type="pct"/>
            <w:vMerge/>
            <w:vAlign w:val="center"/>
          </w:tcPr>
          <w:p/>
        </w:tc>
        <w:tc>
          <w:tcPr>
            <w:tcW w:w="450" w:type="pct"/>
            <w:vMerge/>
            <w:vAlign w:val="center"/>
          </w:tcPr>
          <w:p/>
        </w:tc>
        <w:tc>
          <w:tcPr>
            <w:tcW w:w="1033" w:type="pct"/>
            <w:vMerge/>
            <w:vAlign w:val="center"/>
          </w:tcPr>
          <w:p/>
        </w:tc>
        <w:tc>
          <w:tcPr>
            <w:tcW w:w="358"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小   计</w:t>
            </w:r>
          </w:p>
        </w:tc>
        <w:tc>
          <w:tcPr>
            <w:tcW w:w="702" w:type="pc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一般公共预算财政拨款</w:t>
            </w:r>
          </w:p>
        </w:tc>
        <w:tc>
          <w:tcPr>
            <w:tcW w:w="702" w:type="pc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政府性基金预算财政拨款</w:t>
            </w:r>
          </w:p>
        </w:tc>
        <w:tc>
          <w:tcPr>
            <w:tcW w:w="761" w:type="pc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国有资本经营预算财政拨款</w:t>
            </w: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一、一般公共预算财政拨款</w:t>
            </w:r>
          </w:p>
        </w:tc>
        <w:tc>
          <w:tcPr>
            <w:tcW w:w="450" w:type="pct"/>
            <w:noWrap/>
            <w:vAlign w:val="center"/>
          </w:tcPr>
          <w:p>
            <w:pPr>
              <w:widowControl w:val="0"/>
              <w:spacing w:line="320" w:lineRule="exact"/>
              <w:ind w:firstLineChars="0" w:firstLine="0"/>
              <w:textAlignment w:val="center"/>
              <w:rPr>
                <w:color w:val="000000"/>
                <w:sz w:val="24"/>
              </w:rPr>
            </w:pPr>
            <w:r>
              <w:rPr>
                <w:color w:val="000000"/>
                <w:sz w:val="24"/>
              </w:rPr>
              <w:t>6,093.42</w:t>
            </w: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一、一般公共服务支出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2,768.37</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2,768.37</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二、政府性基金预算财政拨款</w:t>
            </w:r>
          </w:p>
        </w:tc>
        <w:tc>
          <w:tcPr>
            <w:tcW w:w="450"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二、外交支出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三、国有资本经营预算财政拨款</w:t>
            </w: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三、国防支出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四、公共安全支出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677.13</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677.13</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五、教育支出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六、科学技术支出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17.00</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17.00</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七、文化旅游体育与传媒支出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4.75</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4.75</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八、社会保障和就业支出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670.46</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670.46</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九、卫生健康支出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291.54</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291.54</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十、节能环保支出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十一、城乡社区支出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1,657.47</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1,469.34</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十二、农林水支出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十三、交通运输支出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十四、资源勘探工业信息等支出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57.91</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57.91</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十五、商业服务业等支出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32.40</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32.40</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十六、金融支出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十七、援助其他地区支出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十八、自然资源海洋气象等支出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十九、住房保障支出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96.53</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96.53</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二十、粮油物资储备支出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二十一、国有资本经营预算支出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二十二、灾害防治及应急管理支出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8.00</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8.00</w:t>
            </w: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二十三、其他支出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二十四、债务还本支出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本年收入合计</w:t>
            </w:r>
          </w:p>
        </w:tc>
        <w:tc>
          <w:tcPr>
            <w:tcW w:w="450" w:type="pct"/>
            <w:noWrap/>
            <w:vAlign w:val="center"/>
          </w:tcPr>
          <w:p>
            <w:pPr>
              <w:widowControl w:val="0"/>
              <w:spacing w:line="320" w:lineRule="exact"/>
              <w:ind w:firstLineChars="0" w:firstLine="0"/>
              <w:textAlignment w:val="center"/>
              <w:rPr>
                <w:color w:val="000000"/>
                <w:sz w:val="24"/>
              </w:rPr>
            </w:pPr>
            <w:r>
              <w:rPr>
                <w:color w:val="000000"/>
                <w:sz w:val="24"/>
              </w:rPr>
              <w:t>6,799.17</w:t>
            </w: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二十五、债务付息支出</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年初财政拨款结转和结余</w:t>
            </w: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二十六、抗疫特别国债安排的支出</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517.62</w:t>
            </w: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517.62</w:t>
            </w: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一、一般公共预算财政拨款</w:t>
            </w: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本年支出合计</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6,799.17</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6,093.42</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二、政府性基金预算财政拨款</w:t>
            </w: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年末财政拨款结转和结余</w:t>
            </w: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三、国有资本经营预算财政拨款</w:t>
            </w:r>
          </w:p>
        </w:tc>
        <w:tc>
          <w:tcPr>
            <w:tcW w:w="450" w:type="pct"/>
            <w:noWrap/>
            <w:vAlign w:val="center"/>
          </w:tcPr>
          <w:p>
            <w:pPr>
              <w:widowControl w:val="0"/>
              <w:spacing w:line="320" w:lineRule="exact"/>
              <w:ind w:firstLineChars="0" w:firstLine="0"/>
              <w:textAlignment w:val="center"/>
              <w:rPr>
                <w:color w:val="000000"/>
                <w:sz w:val="24"/>
              </w:rPr>
            </w:pPr>
          </w:p>
        </w:tc>
        <w:tc>
          <w:tcPr>
            <w:tcW w:w="1033" w:type="pct"/>
            <w:noWrap/>
            <w:vAlign w:val="center"/>
          </w:tcPr>
          <w:p>
            <w:pPr>
              <w:widowControl w:val="0"/>
              <w:spacing w:line="320" w:lineRule="exact"/>
              <w:ind w:firstLineChars="0" w:firstLine="0"/>
              <w:textAlignment w:val="center"/>
              <w:rPr>
                <w:color w:val="000000"/>
                <w:sz w:val="24"/>
              </w:rPr>
            </w:pPr>
          </w:p>
        </w:tc>
        <w:tc>
          <w:tcPr>
            <w:tcW w:w="358"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02" w:type="pct"/>
            <w:noWrap/>
            <w:vAlign w:val="center"/>
          </w:tcPr>
          <w:p>
            <w:pPr>
              <w:widowControl w:val="0"/>
              <w:spacing w:line="320" w:lineRule="exact"/>
              <w:ind w:firstLineChars="0" w:firstLine="0"/>
              <w:textAlignment w:val="center"/>
              <w:rPr>
                <w:color w:val="000000"/>
                <w:sz w:val="24"/>
              </w:rPr>
            </w:pP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994" w:type="pct"/>
            <w:noWrap/>
            <w:vAlign w:val="center"/>
          </w:tcPr>
          <w:p>
            <w:pPr>
              <w:widowControl w:val="0"/>
              <w:spacing w:line="320" w:lineRule="exact"/>
              <w:ind w:firstLineChars="0" w:firstLine="0"/>
              <w:textAlignment w:val="center"/>
              <w:rPr>
                <w:color w:val="000000"/>
                <w:sz w:val="24"/>
              </w:rPr>
            </w:pPr>
            <w:r>
              <w:rPr>
                <w:color w:val="000000"/>
                <w:sz w:val="24"/>
              </w:rPr>
              <w:t>总计</w:t>
            </w:r>
          </w:p>
        </w:tc>
        <w:tc>
          <w:tcPr>
            <w:tcW w:w="450" w:type="pct"/>
            <w:noWrap/>
            <w:vAlign w:val="center"/>
          </w:tcPr>
          <w:p>
            <w:pPr>
              <w:widowControl w:val="0"/>
              <w:spacing w:line="320" w:lineRule="exact"/>
              <w:ind w:firstLineChars="0" w:firstLine="0"/>
              <w:textAlignment w:val="center"/>
              <w:rPr>
                <w:color w:val="000000"/>
                <w:sz w:val="24"/>
              </w:rPr>
            </w:pPr>
            <w:r>
              <w:rPr>
                <w:color w:val="000000"/>
                <w:sz w:val="24"/>
              </w:rPr>
              <w:t>6,799.17</w:t>
            </w:r>
          </w:p>
        </w:tc>
        <w:tc>
          <w:tcPr>
            <w:tcW w:w="1033" w:type="pct"/>
            <w:noWrap/>
            <w:vAlign w:val="center"/>
          </w:tcPr>
          <w:p>
            <w:pPr>
              <w:widowControl w:val="0"/>
              <w:spacing w:line="320" w:lineRule="exact"/>
              <w:ind w:firstLineChars="0" w:firstLine="0"/>
              <w:textAlignment w:val="center"/>
              <w:rPr>
                <w:color w:val="000000"/>
                <w:sz w:val="24"/>
              </w:rPr>
            </w:pPr>
            <w:r>
              <w:rPr>
                <w:color w:val="000000"/>
                <w:sz w:val="24"/>
              </w:rPr>
              <w:t>总计</w:t>
            </w:r>
          </w:p>
        </w:tc>
        <w:tc>
          <w:tcPr>
            <w:tcW w:w="358" w:type="pct"/>
            <w:noWrap/>
            <w:vAlign w:val="center"/>
          </w:tcPr>
          <w:p>
            <w:pPr>
              <w:widowControl w:val="0"/>
              <w:spacing w:line="320" w:lineRule="exact"/>
              <w:ind w:firstLineChars="0" w:firstLine="0"/>
              <w:textAlignment w:val="center"/>
              <w:rPr>
                <w:color w:val="000000"/>
                <w:sz w:val="24"/>
              </w:rPr>
            </w:pPr>
            <w:r>
              <w:rPr>
                <w:color w:val="000000"/>
                <w:sz w:val="24"/>
              </w:rPr>
              <w:t>6,799.17</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6,093.42</w:t>
            </w:r>
          </w:p>
        </w:tc>
        <w:tc>
          <w:tcPr>
            <w:tcW w:w="702"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761" w:type="pct"/>
            <w:noWrap/>
            <w:vAlign w:val="center"/>
          </w:tcPr>
          <w:p>
            <w:pPr>
              <w:widowControl w:val="0"/>
              <w:spacing w:line="320" w:lineRule="exact"/>
              <w:ind w:firstLineChars="0" w:firstLine="0"/>
              <w:textAlignment w:val="center"/>
              <w:rPr>
                <w:color w:val="000000"/>
                <w:sz w:val="24"/>
              </w:rPr>
            </w:pPr>
          </w:p>
        </w:tc>
      </w:tr>
      <w:tr>
        <w:trPr>
          <w:trHeight w:val="300"/>
        </w:trPr>
        <w:tc>
          <w:tcPr>
            <w:tcW w:w="4239" w:type="pct"/>
            <w:gridSpan w:val="6"/>
            <w:noWrap/>
            <w:vAlign w:val="center"/>
          </w:tcPr>
          <w:p>
            <w:pPr>
              <w:widowControl w:val="0"/>
              <w:spacing w:line="320" w:lineRule="exact"/>
              <w:ind w:firstLineChars="0" w:firstLine="0"/>
              <w:textAlignment w:val="center"/>
              <w:rPr>
                <w:color w:val="000000"/>
                <w:sz w:val="24"/>
              </w:rPr>
            </w:pPr>
            <w:r>
              <w:rPr>
                <w:color w:val="000000"/>
                <w:sz w:val="24"/>
              </w:rPr>
              <w:t>备注：本表反映部门本年度一般公共预算财政拨款和政府性基金预算财政拨款的总收支和年末结转结余情况。</w:t>
            </w:r>
          </w:p>
        </w:tc>
        <w:tc>
          <w:tcPr>
            <w:tcW w:w="761" w:type="pct"/>
            <w:noWrap/>
            <w:vAlign w:val="center"/>
          </w:tcPr>
          <w:p>
            <w:pPr>
              <w:widowControl w:val="0"/>
              <w:spacing w:line="320" w:lineRule="exact"/>
              <w:ind w:firstLineChars="0" w:firstLine="0"/>
              <w:textAlignment w:val="center"/>
              <w:rPr>
                <w:color w:val="000000"/>
                <w:sz w:val="24"/>
              </w:rPr>
            </w:pPr>
          </w:p>
        </w:tc>
      </w:tr>
    </w:tbl>
    <w:p>
      <w:pPr>
        <w:widowControl w:val="0"/>
        <w:spacing w:line="320" w:lineRule="exact"/>
        <w:ind w:firstLineChars="0" w:firstLine="0"/>
        <w:textAlignment w:val="center"/>
        <w:rPr>
          <w:rFonts w:cs="Times New Roman"/>
          <w:color w:val="000000"/>
          <w:szCs w:val="32"/>
        </w:rPr>
      </w:pPr>
    </w:p>
    <w:p>
      <w:pPr>
        <w:pStyle w:val="24"/>
        <w:widowControl w:val="0"/>
        <w:shd w:val="clear" w:color="010000" w:fill="FFFFFF"/>
        <w:spacing w:beforeAutospacing="0" w:afterAutospacing="0"/>
        <w:ind w:firstLineChars="0" w:firstLine="0"/>
        <w:jc w:val="center"/>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一般公共预算财政拨款收入支出决算表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公开05表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378"/>
        <w:gridCol w:w="5273"/>
        <w:gridCol w:w="1814"/>
        <w:gridCol w:w="1899"/>
        <w:gridCol w:w="2420"/>
        <w:gridCol w:w="2208"/>
        <w:gridCol w:w="2187"/>
        <w:gridCol w:w="3014"/>
      </w:tblGrid>
      <w:tr>
        <w:trPr>
          <w:trHeight w:val="227"/>
          <w:tblHeader/>
        </w:trPr>
        <w:tc>
          <w:tcPr>
            <w:tcW w:w="1805" w:type="pct"/>
            <w:gridSpan w:val="2"/>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项   目</w:t>
            </w:r>
          </w:p>
        </w:tc>
        <w:tc>
          <w:tcPr>
            <w:tcW w:w="428"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年初结转结余</w:t>
            </w:r>
          </w:p>
        </w:tc>
        <w:tc>
          <w:tcPr>
            <w:tcW w:w="448"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本年收入</w:t>
            </w:r>
          </w:p>
        </w:tc>
        <w:tc>
          <w:tcPr>
            <w:tcW w:w="1608" w:type="pct"/>
            <w:gridSpan w:val="3"/>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本年支出</w:t>
            </w:r>
          </w:p>
        </w:tc>
        <w:tc>
          <w:tcPr>
            <w:tcW w:w="711"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年末结转和结余</w:t>
            </w:r>
          </w:p>
        </w:tc>
      </w:tr>
      <w:tr>
        <w:trPr>
          <w:trHeight w:val="320"/>
          <w:tblHeader/>
        </w:trPr>
        <w:tc>
          <w:tcPr>
            <w:tcW w:w="561"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功能分类科目编码</w:t>
            </w:r>
          </w:p>
        </w:tc>
        <w:tc>
          <w:tcPr>
            <w:tcW w:w="1244"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项目（按“项”级功能分类科目）</w:t>
            </w:r>
          </w:p>
        </w:tc>
        <w:tc>
          <w:tcPr>
            <w:tcW w:w="428" w:type="pct"/>
            <w:vMerge/>
            <w:vAlign w:val="center"/>
          </w:tcPr>
          <w:p/>
        </w:tc>
        <w:tc>
          <w:tcPr>
            <w:tcW w:w="448" w:type="pct"/>
            <w:vMerge/>
            <w:vAlign w:val="center"/>
          </w:tcPr>
          <w:p/>
        </w:tc>
        <w:tc>
          <w:tcPr>
            <w:tcW w:w="571"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合   计</w:t>
            </w:r>
          </w:p>
        </w:tc>
        <w:tc>
          <w:tcPr>
            <w:tcW w:w="521"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基本支出</w:t>
            </w:r>
          </w:p>
        </w:tc>
        <w:tc>
          <w:tcPr>
            <w:tcW w:w="516" w:type="pct"/>
            <w:vMerge w:val="restart"/>
            <w:vAlign w:val="center"/>
          </w:tcPr>
          <w:p>
            <w:pPr>
              <w:widowControl w:val="0"/>
              <w:spacing w:line="274" w:lineRule="exact"/>
              <w:ind w:firstLineChars="0" w:firstLine="0"/>
              <w:jc w:val="center"/>
              <w:textAlignment w:val="center"/>
              <w:rPr>
                <w:rFonts w:ascii="方正黑体_GBK" w:eastAsia="方正黑体_GBK"/>
                <w:color w:val="000000"/>
                <w:sz w:val="21"/>
                <w:szCs w:val="21"/>
              </w:rPr>
            </w:pPr>
            <w:r>
              <w:rPr>
                <w:rFonts w:ascii="方正黑体_GBK" w:eastAsia="方正黑体_GBK"/>
                <w:color w:val="000000"/>
                <w:sz w:val="21"/>
                <w:szCs w:val="21"/>
              </w:rPr>
              <w:t>项目支出</w:t>
            </w:r>
          </w:p>
        </w:tc>
        <w:tc>
          <w:tcPr>
            <w:tcW w:w="711" w:type="pct"/>
            <w:vMerge/>
            <w:vAlign w:val="center"/>
          </w:tcPr>
          <w:p/>
        </w:tc>
      </w:tr>
      <w:tr>
        <w:trPr>
          <w:trHeight w:val="320"/>
          <w:tblHeader/>
        </w:trPr>
        <w:tc>
          <w:tcPr>
            <w:tcW w:w="561" w:type="pct"/>
            <w:vMerge/>
            <w:vAlign w:val="center"/>
          </w:tcPr>
          <w:p/>
        </w:tc>
        <w:tc>
          <w:tcPr>
            <w:tcW w:w="1244" w:type="pct"/>
            <w:vMerge/>
            <w:vAlign w:val="center"/>
          </w:tcPr>
          <w:p/>
        </w:tc>
        <w:tc>
          <w:tcPr>
            <w:tcW w:w="428" w:type="pct"/>
            <w:vMerge/>
            <w:vAlign w:val="center"/>
          </w:tcPr>
          <w:p/>
        </w:tc>
        <w:tc>
          <w:tcPr>
            <w:tcW w:w="448" w:type="pct"/>
            <w:vMerge/>
            <w:vAlign w:val="center"/>
          </w:tcPr>
          <w:p/>
        </w:tc>
        <w:tc>
          <w:tcPr>
            <w:tcW w:w="571" w:type="pct"/>
            <w:vMerge/>
            <w:vAlign w:val="center"/>
          </w:tcPr>
          <w:p/>
        </w:tc>
        <w:tc>
          <w:tcPr>
            <w:tcW w:w="521" w:type="pct"/>
            <w:vMerge/>
            <w:vAlign w:val="center"/>
          </w:tcPr>
          <w:p/>
        </w:tc>
        <w:tc>
          <w:tcPr>
            <w:tcW w:w="516" w:type="pct"/>
            <w:vMerge/>
            <w:vAlign w:val="center"/>
          </w:tcPr>
          <w:p/>
        </w:tc>
        <w:tc>
          <w:tcPr>
            <w:tcW w:w="711" w:type="pct"/>
            <w:vMerge/>
            <w:vAlign w:val="center"/>
          </w:tcPr>
          <w:p/>
        </w:tc>
      </w:tr>
      <w:tr>
        <w:trPr>
          <w:trHeight w:val="320"/>
          <w:tblHeader/>
        </w:trPr>
        <w:tc>
          <w:tcPr>
            <w:tcW w:w="561" w:type="pct"/>
            <w:vMerge/>
            <w:vAlign w:val="center"/>
          </w:tcPr>
          <w:p/>
        </w:tc>
        <w:tc>
          <w:tcPr>
            <w:tcW w:w="1244" w:type="pct"/>
            <w:vMerge/>
            <w:vAlign w:val="center"/>
          </w:tcPr>
          <w:p/>
        </w:tc>
        <w:tc>
          <w:tcPr>
            <w:tcW w:w="428" w:type="pct"/>
            <w:vMerge/>
            <w:vAlign w:val="center"/>
          </w:tcPr>
          <w:p/>
        </w:tc>
        <w:tc>
          <w:tcPr>
            <w:tcW w:w="448" w:type="pct"/>
            <w:vMerge/>
            <w:vAlign w:val="center"/>
          </w:tcPr>
          <w:p/>
        </w:tc>
        <w:tc>
          <w:tcPr>
            <w:tcW w:w="571" w:type="pct"/>
            <w:vMerge/>
            <w:vAlign w:val="center"/>
          </w:tcPr>
          <w:p/>
        </w:tc>
        <w:tc>
          <w:tcPr>
            <w:tcW w:w="521" w:type="pct"/>
            <w:vMerge/>
            <w:vAlign w:val="center"/>
          </w:tcPr>
          <w:p/>
        </w:tc>
        <w:tc>
          <w:tcPr>
            <w:tcW w:w="516" w:type="pct"/>
            <w:vMerge/>
            <w:vAlign w:val="center"/>
          </w:tcPr>
          <w:p/>
        </w:tc>
        <w:tc>
          <w:tcPr>
            <w:tcW w:w="711" w:type="pct"/>
            <w:vMerge/>
            <w:vAlign w:val="center"/>
          </w:tcPr>
          <w:p/>
        </w:tc>
      </w:tr>
      <w:tr>
        <w:trPr>
          <w:trHeight w:val="227"/>
        </w:trPr>
        <w:tc>
          <w:tcPr>
            <w:tcW w:w="1805" w:type="pct"/>
            <w:gridSpan w:val="2"/>
            <w:vAlign w:val="center"/>
          </w:tcPr>
          <w:p>
            <w:pPr>
              <w:widowControl w:val="0"/>
              <w:spacing w:line="274" w:lineRule="exact"/>
              <w:ind w:firstLineChars="0" w:firstLine="0"/>
              <w:textAlignment w:val="center"/>
              <w:rPr>
                <w:color w:val="000000"/>
                <w:sz w:val="21"/>
                <w:szCs w:val="21"/>
              </w:rPr>
            </w:pPr>
            <w:r>
              <w:rPr>
                <w:color w:val="000000"/>
                <w:sz w:val="21"/>
                <w:szCs w:val="21"/>
              </w:rPr>
              <w:t>合计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6,093.42</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6,093.42</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1,851.15</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4,242.27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一般公共服务支出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2,768.36</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2,768.36</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919.51</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1,848.85</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人大事务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23.43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23.43</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23.43</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2010102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一般行政管理事务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23.43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23.43</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23.43</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20103</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政府办公厅（室）及相关机构事务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2,465.68</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2,465.68</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919.51</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1,546.17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2010301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行政运行</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701.46</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701.46</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701.46</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2010302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一般行政管理事务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1,546.17</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1,546.17</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1,546.17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2010350</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事业运行</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218.05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218.05</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218.05</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20105</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统计信息事务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100.50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100.50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100.50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2010507</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专项普查活动</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100.50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100.50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100.50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20132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组织事务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38.87</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38.87</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38.87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2013202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一般行政管理事务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38.87</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38.87</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38.87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20133</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宣传事务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2013302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一般行政管理事务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20136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其他共产党事务支出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132.88</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132.88</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132.88</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2013602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一般行政管理事务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132.88</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132.88</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132.88</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204</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公共安全支出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677.13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677.13</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677.13</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20406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司法</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8.20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8.20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8.20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2040610</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社区矫正</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8.20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8.20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8.20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20499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其他公共安全支出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668.93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668.93</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668.93</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2049901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其他公共安全支出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668.93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668.93</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668.93</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科学技术支出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17.00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17.00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17.00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20607</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科学技术普及</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17.00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17.00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17.00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2060702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科普活动</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7.00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2060799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其他科学技术普及支出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207</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文化旅游体育与传媒支出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20701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文化和旅游</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2070109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群众文化</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4.75</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社会保障和就业支出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670.45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670.45</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410.98</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259.47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20805</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行政事业单位养老支出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356.95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356.95</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356.95</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2080501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行政单位离退休</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93.79</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93.79</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93.79</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2080505</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机关事业单位基本养老保险缴费支出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100.75</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100.75</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100.75</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2080506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机关事业单位职业年金缴费支出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162.41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162.41</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162.41</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20808</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抚恤</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77.53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77.53</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54.03</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23.50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2080801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死亡抚恤</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54.03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54.03</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54.03</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2080899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其他优抚支出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23.50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23.50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23.50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退役安置</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35.78</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35.78</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35.78</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2080902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军队移交政府的离退休人员安置</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26.99</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26.99</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26.99</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2080905</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军队转业干部安置</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8.79</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8.79</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8.79</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20820</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临时救助</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71.27</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71.27</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71.27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2082001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临时救助支出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71.27</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71.27</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71.27</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20821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特困人员救助供养</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21.98</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21.98</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21.98</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2082101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城市特困人员救助供养支出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21.98</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21.98</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21.98</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20828</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退役军人管理事务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16.50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16.50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16.50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2082899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其他退役军人事务管理支出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16.50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16.50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16.50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其他社会保障和就业支出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90.44</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90.44</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90.44</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2089901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其他社会保障和就业支出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90.44</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90.44</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90.44</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卫生健康支出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291.54</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291.54</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32.13</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259.41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21004</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公共卫生</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251.41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251.41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251.41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2100410</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突发公共卫生事件应急处理</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251.41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251.41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251.41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21011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行政事业单位医疗</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32.13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32.13</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32.13</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2101101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行政单位医疗</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20.11</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20.11</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2101102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事业单位医疗</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12.02</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12.02</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12.02</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21016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老龄卫生健康事务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2101601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老龄卫生健康事务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城乡社区支出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1,469.34</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1,469.34</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391.99</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1,077.35</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21201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城乡社区管理事务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660.23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660.23</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391.99</w:t>
            </w: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268.24</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2120101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行政运行</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391.99</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391.99</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391.99</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2120102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一般行政管理事务</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268.24</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268.24</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268.24</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21299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其他城乡社区支出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809.11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809.11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809.11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2129901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其他城乡社区支出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809.11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809.11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809.11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215</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资源勘探工业信息等支出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21599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其他资源勘探工业信息等支出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2159999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其他资源勘探工业信息等支出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57.91</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商业服务业等支出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21699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其他商业服务业等支出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2169999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其他商业服务业等支出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32.40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住房保障支出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96.53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96.53</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96.53</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22102</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住房改革支出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96.53</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96.53</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96.53</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2210201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住房公积金</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60.16</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60.16</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60.16</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2210203</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购房补贴</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36.37</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36.37</w:t>
            </w:r>
          </w:p>
        </w:tc>
        <w:tc>
          <w:tcPr>
            <w:tcW w:w="521" w:type="pct"/>
            <w:noWrap/>
            <w:vAlign w:val="center"/>
          </w:tcPr>
          <w:p>
            <w:pPr>
              <w:widowControl w:val="0"/>
              <w:spacing w:line="274" w:lineRule="exact"/>
              <w:ind w:firstLineChars="0" w:firstLine="0"/>
              <w:textAlignment w:val="center"/>
              <w:rPr>
                <w:color w:val="000000"/>
                <w:sz w:val="21"/>
                <w:szCs w:val="21"/>
              </w:rPr>
            </w:pPr>
            <w:r>
              <w:rPr>
                <w:color w:val="000000"/>
                <w:sz w:val="21"/>
                <w:szCs w:val="21"/>
              </w:rPr>
              <w:t>36.37</w:t>
            </w:r>
          </w:p>
        </w:tc>
        <w:tc>
          <w:tcPr>
            <w:tcW w:w="516" w:type="pct"/>
            <w:noWrap/>
            <w:vAlign w:val="center"/>
          </w:tcPr>
          <w:p>
            <w:pPr>
              <w:widowControl w:val="0"/>
              <w:spacing w:line="274" w:lineRule="exact"/>
              <w:ind w:firstLineChars="0" w:firstLine="0"/>
              <w:textAlignment w:val="center"/>
              <w:rPr>
                <w:color w:val="000000"/>
                <w:sz w:val="21"/>
                <w:szCs w:val="21"/>
              </w:rPr>
            </w:pP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224</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灾害防治及应急管理支出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8.00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22406</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自然灾害防治</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2240601</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地质灾害防治</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2.00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22407</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自然灾害救灾及恢复重建支出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561" w:type="pct"/>
            <w:noWrap/>
            <w:vAlign w:val="center"/>
          </w:tcPr>
          <w:p>
            <w:pPr>
              <w:widowControl w:val="0"/>
              <w:spacing w:line="274" w:lineRule="exact"/>
              <w:ind w:firstLineChars="0" w:firstLine="0"/>
              <w:textAlignment w:val="center"/>
              <w:rPr>
                <w:color w:val="000000"/>
                <w:sz w:val="21"/>
                <w:szCs w:val="21"/>
              </w:rPr>
            </w:pPr>
            <w:r>
              <w:rPr>
                <w:color w:val="000000"/>
                <w:sz w:val="21"/>
                <w:szCs w:val="21"/>
              </w:rPr>
              <w:t>2240799</w:t>
            </w:r>
          </w:p>
        </w:tc>
        <w:tc>
          <w:tcPr>
            <w:tcW w:w="1244" w:type="pct"/>
            <w:noWrap/>
            <w:vAlign w:val="center"/>
          </w:tcPr>
          <w:p>
            <w:pPr>
              <w:widowControl w:val="0"/>
              <w:spacing w:line="274" w:lineRule="exact"/>
              <w:ind w:firstLineChars="0" w:firstLine="0"/>
              <w:textAlignment w:val="center"/>
              <w:rPr>
                <w:color w:val="000000"/>
                <w:sz w:val="21"/>
                <w:szCs w:val="21"/>
              </w:rPr>
            </w:pPr>
            <w:r>
              <w:rPr>
                <w:color w:val="000000"/>
                <w:sz w:val="21"/>
                <w:szCs w:val="21"/>
              </w:rPr>
              <w:t xml:space="preserve">  其他自然灾害救灾及恢复重建支出</w:t>
            </w:r>
          </w:p>
        </w:tc>
        <w:tc>
          <w:tcPr>
            <w:tcW w:w="428" w:type="pct"/>
            <w:noWrap/>
            <w:vAlign w:val="center"/>
          </w:tcPr>
          <w:p>
            <w:pPr>
              <w:widowControl w:val="0"/>
              <w:spacing w:line="274" w:lineRule="exact"/>
              <w:ind w:firstLineChars="0" w:firstLine="0"/>
              <w:textAlignment w:val="center"/>
              <w:rPr>
                <w:color w:val="000000"/>
                <w:sz w:val="21"/>
                <w:szCs w:val="21"/>
              </w:rPr>
            </w:pPr>
          </w:p>
        </w:tc>
        <w:tc>
          <w:tcPr>
            <w:tcW w:w="448"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6.00</w:t>
            </w:r>
          </w:p>
        </w:tc>
        <w:tc>
          <w:tcPr>
            <w:tcW w:w="571"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6.00</w:t>
            </w:r>
          </w:p>
        </w:tc>
        <w:tc>
          <w:tcPr>
            <w:tcW w:w="521" w:type="pct"/>
            <w:noWrap/>
            <w:vAlign w:val="center"/>
          </w:tcPr>
          <w:p>
            <w:pPr>
              <w:widowControl w:val="0"/>
              <w:spacing w:line="274" w:lineRule="exact"/>
              <w:ind w:firstLineChars="0" w:firstLine="0"/>
              <w:textAlignment w:val="center"/>
              <w:rPr>
                <w:color w:val="000000"/>
                <w:sz w:val="21"/>
                <w:szCs w:val="21"/>
              </w:rPr>
            </w:pPr>
          </w:p>
        </w:tc>
        <w:tc>
          <w:tcPr>
            <w:tcW w:w="516" w:type="pct"/>
            <w:noWrap/>
            <w:vAlign w:val="center"/>
          </w:tcPr>
          <w:p>
            <w:pPr>
              <w:widowControl w:val="0"/>
              <w:spacing w:line="274" w:lineRule="exact"/>
              <w:ind w:firstLineChars="0" w:firstLine="0"/>
              <w:textAlignment w:val="center"/>
              <w:rPr>
                <w:color w:val="000000"/>
                <w:sz w:val="21"/>
                <w:szCs w:val="21"/>
              </w:rPr>
            </w:pPr>
            <w:r>
              <w:rPr>
                <w:color w:val="000000"/>
                <w:sz w:val="21"/>
                <w:szCs w:val="21"/>
              </w:rPr>
              <w:t>6.00</w:t>
            </w:r>
          </w:p>
        </w:tc>
        <w:tc>
          <w:tcPr>
            <w:tcW w:w="711" w:type="pct"/>
            <w:noWrap/>
            <w:vAlign w:val="center"/>
          </w:tcPr>
          <w:p>
            <w:pPr>
              <w:widowControl w:val="0"/>
              <w:spacing w:line="274" w:lineRule="exact"/>
              <w:ind w:firstLineChars="0" w:firstLine="0"/>
              <w:textAlignment w:val="center"/>
              <w:rPr>
                <w:color w:val="000000"/>
                <w:sz w:val="21"/>
                <w:szCs w:val="21"/>
              </w:rPr>
            </w:pPr>
          </w:p>
        </w:tc>
      </w:tr>
      <w:tr>
        <w:trPr>
          <w:trHeight w:val="227"/>
        </w:trPr>
        <w:tc>
          <w:tcPr>
            <w:tcW w:w="4289" w:type="pct"/>
            <w:gridSpan w:val="7"/>
            <w:noWrap/>
            <w:vAlign w:val="center"/>
          </w:tcPr>
          <w:p>
            <w:pPr>
              <w:widowControl w:val="0"/>
              <w:spacing w:line="274" w:lineRule="exact"/>
              <w:ind w:firstLineChars="0" w:firstLine="0"/>
              <w:textAlignment w:val="center"/>
              <w:rPr>
                <w:color w:val="000000"/>
                <w:sz w:val="21"/>
                <w:szCs w:val="21"/>
              </w:rPr>
            </w:pPr>
            <w:r>
              <w:rPr>
                <w:color w:val="000000"/>
                <w:sz w:val="21"/>
                <w:szCs w:val="21"/>
              </w:rPr>
              <w:t>备注：本表反映部门本年度一般公共预算财政拨款收支余情况。</w:t>
            </w:r>
          </w:p>
        </w:tc>
        <w:tc>
          <w:tcPr>
            <w:tcW w:w="711" w:type="pct"/>
            <w:noWrap/>
            <w:vAlign w:val="center"/>
          </w:tcPr>
          <w:p>
            <w:pPr>
              <w:widowControl w:val="0"/>
              <w:spacing w:line="274" w:lineRule="exact"/>
              <w:ind w:firstLineChars="0" w:firstLine="0"/>
              <w:textAlignment w:val="center"/>
              <w:rPr>
                <w:color w:val="000000"/>
                <w:sz w:val="21"/>
                <w:szCs w:val="21"/>
              </w:rPr>
            </w:pPr>
          </w:p>
        </w:tc>
      </w:tr>
    </w:tbl>
    <w:p>
      <w:pPr>
        <w:pStyle w:val="17"/>
        <w:widowControl w:val="0"/>
        <w:jc w:val="both"/>
        <w:rPr>
          <w:rFonts w:ascii="Times New Roman" w:hAnsi="Times New Roman"/>
          <w:color w:val="000000"/>
        </w:rPr>
      </w:pPr>
    </w:p>
    <w:p>
      <w:pPr>
        <w:spacing w:line="240" w:lineRule="auto"/>
        <w:ind w:left="0" w:firstLineChars="1700" w:firstLine="7480"/>
        <w:jc w:val="left"/>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一般公共预算财政拨款基本支出决算表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公开06表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金额单位：万元</w:t>
      </w:r>
    </w:p>
    <w:tbl>
      <w:tblPr>
        <w:jc w:val="left"/>
        <w:tblInd w:w="0" w:type="dx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00"/>
        <w:gridCol w:w="4942"/>
        <w:gridCol w:w="1191"/>
        <w:gridCol w:w="1191"/>
        <w:gridCol w:w="4786"/>
        <w:gridCol w:w="992"/>
        <w:gridCol w:w="1217"/>
        <w:gridCol w:w="4849"/>
        <w:gridCol w:w="827"/>
      </w:tblGrid>
      <w:tr>
        <w:trPr>
          <w:trHeight w:val="283"/>
        </w:trPr>
        <w:tc>
          <w:tcPr>
            <w:tcW w:w="1730" w:type="pct"/>
            <w:gridSpan w:val="3"/>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人员经费</w:t>
            </w:r>
          </w:p>
        </w:tc>
        <w:tc>
          <w:tcPr>
            <w:tcW w:w="3270" w:type="pct"/>
            <w:gridSpan w:val="6"/>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公用经费</w:t>
            </w:r>
          </w:p>
        </w:tc>
      </w:tr>
      <w:tr>
        <w:trPr>
          <w:trHeight w:val="320"/>
        </w:trPr>
        <w:tc>
          <w:tcPr>
            <w:tcW w:w="283"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经济分类科目编码</w:t>
            </w:r>
          </w:p>
        </w:tc>
        <w:tc>
          <w:tcPr>
            <w:tcW w:w="1166"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经济分类科目（按“款”级功能分类科目）</w:t>
            </w:r>
          </w:p>
        </w:tc>
        <w:tc>
          <w:tcPr>
            <w:tcW w:w="281"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金   额</w:t>
            </w:r>
          </w:p>
        </w:tc>
        <w:tc>
          <w:tcPr>
            <w:tcW w:w="281"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经济分类科目编码</w:t>
            </w:r>
          </w:p>
        </w:tc>
        <w:tc>
          <w:tcPr>
            <w:tcW w:w="1129"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经济分类科目（按“款”级功能分类科目）</w:t>
            </w:r>
          </w:p>
        </w:tc>
        <w:tc>
          <w:tcPr>
            <w:tcW w:w="234"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金   额</w:t>
            </w:r>
          </w:p>
        </w:tc>
        <w:tc>
          <w:tcPr>
            <w:tcW w:w="287"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经济分类科目编码</w:t>
            </w:r>
          </w:p>
        </w:tc>
        <w:tc>
          <w:tcPr>
            <w:tcW w:w="1143"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经济分类科目（按“款”级功能分类科目）</w:t>
            </w:r>
          </w:p>
        </w:tc>
        <w:tc>
          <w:tcPr>
            <w:tcW w:w="195" w:type="pct"/>
            <w:vMerge w:val="restart"/>
            <w:vAlign w:val="center"/>
          </w:tcPr>
          <w:p>
            <w:pPr>
              <w:widowControl w:val="0"/>
              <w:spacing w:line="28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金  额</w:t>
            </w:r>
          </w:p>
        </w:tc>
      </w:tr>
      <w:tr>
        <w:trPr>
          <w:trHeight w:val="320"/>
        </w:trPr>
        <w:tc>
          <w:tcPr>
            <w:tcW w:w="283" w:type="pct"/>
            <w:vMerge/>
            <w:vAlign w:val="center"/>
          </w:tcPr>
          <w:p/>
        </w:tc>
        <w:tc>
          <w:tcPr>
            <w:tcW w:w="1166" w:type="pct"/>
            <w:vMerge/>
            <w:vAlign w:val="center"/>
          </w:tcPr>
          <w:p/>
        </w:tc>
        <w:tc>
          <w:tcPr>
            <w:tcW w:w="281" w:type="pct"/>
            <w:vMerge/>
            <w:vAlign w:val="center"/>
          </w:tcPr>
          <w:p/>
        </w:tc>
        <w:tc>
          <w:tcPr>
            <w:tcW w:w="281" w:type="pct"/>
            <w:vMerge/>
            <w:vAlign w:val="center"/>
          </w:tcPr>
          <w:p/>
        </w:tc>
        <w:tc>
          <w:tcPr>
            <w:tcW w:w="1129" w:type="pct"/>
            <w:vMerge/>
            <w:vAlign w:val="center"/>
          </w:tcPr>
          <w:p/>
        </w:tc>
        <w:tc>
          <w:tcPr>
            <w:tcW w:w="234" w:type="pct"/>
            <w:vMerge/>
            <w:vAlign w:val="center"/>
          </w:tcPr>
          <w:p/>
        </w:tc>
        <w:tc>
          <w:tcPr>
            <w:tcW w:w="287" w:type="pct"/>
            <w:vMerge/>
            <w:vAlign w:val="center"/>
          </w:tcPr>
          <w:p/>
        </w:tc>
        <w:tc>
          <w:tcPr>
            <w:tcW w:w="1143" w:type="pct"/>
            <w:vMerge/>
            <w:vAlign w:val="center"/>
          </w:tcPr>
          <w:p/>
        </w:tc>
        <w:tc>
          <w:tcPr>
            <w:tcW w:w="195" w:type="pct"/>
            <w:vMerge/>
            <w:vAlign w:val="center"/>
          </w:tc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工资福利支出</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1,337.94</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商品和服务支出</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364.43</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资本性支出</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30101</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基本工资</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355.33</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30201</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办公费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77.74</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31001</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房屋建筑物购建</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30102</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津贴补贴</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179.22</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30202</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印刷费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31002</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办公设备购置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30103</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奖金</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93.45</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30203</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咨询费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31003</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专用设备购置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30106</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伙食补助费</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145.98</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30204</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手续费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31005</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基础设施建设</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30107</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绩效工资</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82.39</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30205</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水费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2.46</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31006</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大型修缮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30108</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机关事业单位基本养老保险费</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100.75</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30206</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电费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11.51</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31007</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信息网络及软件购置更新</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30109</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职业年金缴费</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162.41</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30207</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邮电费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24.28</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31008</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物资储备</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30110</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职工基本医疗保险缴费</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28.32</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30208</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取暖费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31009</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土地补偿</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30111</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公务员医疗补助缴费</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30209</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物业管理费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0.12</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31010</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安置补助</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30112</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其他社会保障缴费</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21.50</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30211</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差旅费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84.47</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31011</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地上附着物和青苗补偿</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30113</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住房公积金</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60.16</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30212</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因公出国（境）费用</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31012</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拆迁补偿</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30114</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医疗费</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2.66</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30213</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维修（护）费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3.71</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31013</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公务用车购置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30199</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其他工资福利支出</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105.76</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30214</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租赁费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31019</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其他交通工具购置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对个人和家庭的补助</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148.78</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30215</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会议费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31021</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文物和陈列品购置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30301</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离休费</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30216</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培训费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31022</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无形资产购置</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30302</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退休费</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30217</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公务接待费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31099</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其他资本性支出</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30303</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退职（役）费</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30218</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专用材料费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312</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对企业补助</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30304</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抚恤金</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55.09</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30224</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被装购置费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31201</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资本金注入</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30305</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生活补助</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86.54</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30225</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专用燃料费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31203</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政府投资基金股权投资</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30306</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救济费</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30226</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劳务费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7.43</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31204</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费用补贴</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30307</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医疗费补助</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0.26</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30227</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委托业务费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31205</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利息补贴</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30308</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助学金</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30228</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工会经费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27.24</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31299</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其他对企业补助</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30309</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奖励金</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30229</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福利费</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399</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其他支出</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30310</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个人农业生产补贴</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30231</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公务用车运行维护费</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12.06</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39906</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赠与</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30311</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代缴社会保险费</w:t>
            </w: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30239</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其他交通费用</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85.87</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39907</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国家赔偿费用支出</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r>
              <w:rPr>
                <w:color w:val="000000"/>
                <w:sz w:val="24"/>
              </w:rPr>
              <w:t>30399</w:t>
            </w:r>
          </w:p>
        </w:tc>
        <w:tc>
          <w:tcPr>
            <w:tcW w:w="1166" w:type="pct"/>
            <w:noWrap/>
            <w:vAlign w:val="center"/>
          </w:tcPr>
          <w:p>
            <w:pPr>
              <w:widowControl w:val="0"/>
              <w:spacing w:line="280" w:lineRule="exact"/>
              <w:ind w:firstLineChars="0" w:firstLine="0"/>
              <w:textAlignment w:val="center"/>
              <w:rPr>
                <w:color w:val="000000"/>
                <w:sz w:val="24"/>
              </w:rPr>
            </w:pPr>
            <w:r>
              <w:rPr>
                <w:color w:val="000000"/>
                <w:sz w:val="24"/>
              </w:rPr>
              <w:t xml:space="preserve">  其他个人和家庭的补助支出</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6.90</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30240</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税金及附加费用</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39908</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对民间非营利组织和群众性自治组织补贴</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p>
        </w:tc>
        <w:tc>
          <w:tcPr>
            <w:tcW w:w="1166"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30299</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其他商品和服务支出</w:t>
            </w:r>
          </w:p>
        </w:tc>
        <w:tc>
          <w:tcPr>
            <w:tcW w:w="234" w:type="pct"/>
            <w:noWrap/>
            <w:vAlign w:val="center"/>
          </w:tcPr>
          <w:p>
            <w:pPr>
              <w:widowControl w:val="0"/>
              <w:spacing w:line="280" w:lineRule="exact"/>
              <w:ind w:firstLineChars="0" w:firstLine="0"/>
              <w:textAlignment w:val="center"/>
              <w:rPr>
                <w:color w:val="000000"/>
                <w:sz w:val="24"/>
              </w:rPr>
            </w:pPr>
            <w:r>
              <w:rPr>
                <w:color w:val="000000"/>
                <w:sz w:val="24"/>
              </w:rPr>
              <w:t>27.55</w:t>
            </w:r>
          </w:p>
        </w:tc>
        <w:tc>
          <w:tcPr>
            <w:tcW w:w="287" w:type="pct"/>
            <w:noWrap/>
            <w:vAlign w:val="center"/>
          </w:tcPr>
          <w:p>
            <w:pPr>
              <w:widowControl w:val="0"/>
              <w:spacing w:line="280" w:lineRule="exact"/>
              <w:ind w:firstLineChars="0" w:firstLine="0"/>
              <w:textAlignment w:val="center"/>
              <w:rPr>
                <w:color w:val="000000"/>
                <w:sz w:val="24"/>
              </w:rPr>
            </w:pPr>
            <w:r>
              <w:rPr>
                <w:color w:val="000000"/>
                <w:sz w:val="24"/>
              </w:rPr>
              <w:t>39999</w:t>
            </w:r>
          </w:p>
        </w:tc>
        <w:tc>
          <w:tcPr>
            <w:tcW w:w="1143" w:type="pct"/>
            <w:noWrap/>
            <w:vAlign w:val="center"/>
          </w:tcPr>
          <w:p>
            <w:pPr>
              <w:widowControl w:val="0"/>
              <w:spacing w:line="280" w:lineRule="exact"/>
              <w:ind w:firstLineChars="0" w:firstLine="0"/>
              <w:textAlignment w:val="center"/>
              <w:rPr>
                <w:color w:val="000000"/>
                <w:sz w:val="24"/>
              </w:rPr>
            </w:pPr>
            <w:r>
              <w:rPr>
                <w:color w:val="000000"/>
                <w:sz w:val="24"/>
              </w:rPr>
              <w:t xml:space="preserve">  其他支出</w:t>
            </w: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p>
        </w:tc>
        <w:tc>
          <w:tcPr>
            <w:tcW w:w="1166"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307</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债务利息及费用支出</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p>
        </w:tc>
        <w:tc>
          <w:tcPr>
            <w:tcW w:w="1143" w:type="pct"/>
            <w:noWrap/>
            <w:vAlign w:val="center"/>
          </w:tcPr>
          <w:p>
            <w:pPr>
              <w:widowControl w:val="0"/>
              <w:spacing w:line="280" w:lineRule="exact"/>
              <w:ind w:firstLineChars="0" w:firstLine="0"/>
              <w:textAlignment w:val="center"/>
              <w:rPr>
                <w:color w:val="000000"/>
                <w:sz w:val="24"/>
              </w:rPr>
            </w:pP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p>
        </w:tc>
        <w:tc>
          <w:tcPr>
            <w:tcW w:w="1166"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30701</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国内债务付息</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p>
        </w:tc>
        <w:tc>
          <w:tcPr>
            <w:tcW w:w="1143" w:type="pct"/>
            <w:noWrap/>
            <w:vAlign w:val="center"/>
          </w:tcPr>
          <w:p>
            <w:pPr>
              <w:widowControl w:val="0"/>
              <w:spacing w:line="280" w:lineRule="exact"/>
              <w:ind w:firstLineChars="0" w:firstLine="0"/>
              <w:textAlignment w:val="center"/>
              <w:rPr>
                <w:color w:val="000000"/>
                <w:sz w:val="24"/>
              </w:rPr>
            </w:pP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p>
        </w:tc>
        <w:tc>
          <w:tcPr>
            <w:tcW w:w="1166"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30702</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国外债务付息</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p>
        </w:tc>
        <w:tc>
          <w:tcPr>
            <w:tcW w:w="1143" w:type="pct"/>
            <w:noWrap/>
            <w:vAlign w:val="center"/>
          </w:tcPr>
          <w:p>
            <w:pPr>
              <w:widowControl w:val="0"/>
              <w:spacing w:line="280" w:lineRule="exact"/>
              <w:ind w:firstLineChars="0" w:firstLine="0"/>
              <w:textAlignment w:val="center"/>
              <w:rPr>
                <w:color w:val="000000"/>
                <w:sz w:val="24"/>
              </w:rPr>
            </w:pP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p>
        </w:tc>
        <w:tc>
          <w:tcPr>
            <w:tcW w:w="1166"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30703</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国内债务发行费用</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p>
        </w:tc>
        <w:tc>
          <w:tcPr>
            <w:tcW w:w="1143" w:type="pct"/>
            <w:noWrap/>
            <w:vAlign w:val="center"/>
          </w:tcPr>
          <w:p>
            <w:pPr>
              <w:widowControl w:val="0"/>
              <w:spacing w:line="280" w:lineRule="exact"/>
              <w:ind w:firstLineChars="0" w:firstLine="0"/>
              <w:textAlignment w:val="center"/>
              <w:rPr>
                <w:color w:val="000000"/>
                <w:sz w:val="24"/>
              </w:rPr>
            </w:pP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283" w:type="pct"/>
            <w:noWrap/>
            <w:vAlign w:val="center"/>
          </w:tcPr>
          <w:p>
            <w:pPr>
              <w:widowControl w:val="0"/>
              <w:spacing w:line="280" w:lineRule="exact"/>
              <w:ind w:firstLineChars="0" w:firstLine="0"/>
              <w:textAlignment w:val="center"/>
              <w:rPr>
                <w:color w:val="000000"/>
                <w:sz w:val="24"/>
              </w:rPr>
            </w:pPr>
          </w:p>
        </w:tc>
        <w:tc>
          <w:tcPr>
            <w:tcW w:w="1166"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30704</w:t>
            </w:r>
          </w:p>
        </w:tc>
        <w:tc>
          <w:tcPr>
            <w:tcW w:w="1129" w:type="pct"/>
            <w:noWrap/>
            <w:vAlign w:val="center"/>
          </w:tcPr>
          <w:p>
            <w:pPr>
              <w:widowControl w:val="0"/>
              <w:spacing w:line="280" w:lineRule="exact"/>
              <w:ind w:firstLineChars="0" w:firstLine="0"/>
              <w:textAlignment w:val="center"/>
              <w:rPr>
                <w:color w:val="000000"/>
                <w:sz w:val="24"/>
              </w:rPr>
            </w:pPr>
            <w:r>
              <w:rPr>
                <w:color w:val="000000"/>
                <w:sz w:val="24"/>
              </w:rPr>
              <w:t xml:space="preserve">  国外债务发行费用</w:t>
            </w:r>
          </w:p>
        </w:tc>
        <w:tc>
          <w:tcPr>
            <w:tcW w:w="234" w:type="pct"/>
            <w:noWrap/>
            <w:vAlign w:val="center"/>
          </w:tcPr>
          <w:p>
            <w:pPr>
              <w:widowControl w:val="0"/>
              <w:spacing w:line="280" w:lineRule="exact"/>
              <w:ind w:firstLineChars="0" w:firstLine="0"/>
              <w:textAlignment w:val="center"/>
              <w:rPr>
                <w:color w:val="000000"/>
                <w:sz w:val="24"/>
              </w:rPr>
            </w:pPr>
          </w:p>
        </w:tc>
        <w:tc>
          <w:tcPr>
            <w:tcW w:w="287" w:type="pct"/>
            <w:noWrap/>
            <w:vAlign w:val="center"/>
          </w:tcPr>
          <w:p>
            <w:pPr>
              <w:widowControl w:val="0"/>
              <w:spacing w:line="280" w:lineRule="exact"/>
              <w:ind w:firstLineChars="0" w:firstLine="0"/>
              <w:textAlignment w:val="center"/>
              <w:rPr>
                <w:color w:val="000000"/>
                <w:sz w:val="24"/>
              </w:rPr>
            </w:pPr>
          </w:p>
        </w:tc>
        <w:tc>
          <w:tcPr>
            <w:tcW w:w="1143" w:type="pct"/>
            <w:noWrap/>
            <w:vAlign w:val="center"/>
          </w:tcPr>
          <w:p>
            <w:pPr>
              <w:widowControl w:val="0"/>
              <w:spacing w:line="280" w:lineRule="exact"/>
              <w:ind w:firstLineChars="0" w:firstLine="0"/>
              <w:textAlignment w:val="center"/>
              <w:rPr>
                <w:color w:val="000000"/>
                <w:sz w:val="24"/>
              </w:rPr>
            </w:pPr>
          </w:p>
        </w:tc>
        <w:tc>
          <w:tcPr>
            <w:tcW w:w="195" w:type="pct"/>
            <w:noWrap/>
            <w:vAlign w:val="center"/>
          </w:tcPr>
          <w:p>
            <w:pPr>
              <w:widowControl w:val="0"/>
              <w:spacing w:line="280" w:lineRule="exact"/>
              <w:ind w:firstLineChars="0" w:firstLine="0"/>
              <w:textAlignment w:val="center"/>
              <w:rPr>
                <w:color w:val="000000"/>
                <w:sz w:val="24"/>
              </w:rPr>
            </w:pPr>
          </w:p>
        </w:tc>
      </w:tr>
      <w:tr>
        <w:trPr>
          <w:trHeight w:val="283"/>
        </w:trPr>
        <w:tc>
          <w:tcPr>
            <w:tcW w:w="1449" w:type="pct"/>
            <w:gridSpan w:val="2"/>
            <w:noWrap/>
            <w:vAlign w:val="center"/>
          </w:tcPr>
          <w:p>
            <w:pPr>
              <w:widowControl w:val="0"/>
              <w:spacing w:line="280" w:lineRule="exact"/>
              <w:ind w:firstLineChars="0" w:firstLine="0"/>
              <w:textAlignment w:val="center"/>
              <w:rPr>
                <w:color w:val="000000"/>
                <w:sz w:val="24"/>
              </w:rPr>
            </w:pPr>
            <w:r>
              <w:rPr>
                <w:color w:val="000000"/>
                <w:sz w:val="24"/>
              </w:rPr>
              <w:t>人员经费合计</w:t>
            </w:r>
          </w:p>
        </w:tc>
        <w:tc>
          <w:tcPr>
            <w:tcW w:w="281" w:type="pct"/>
            <w:noWrap/>
            <w:vAlign w:val="center"/>
          </w:tcPr>
          <w:p>
            <w:pPr>
              <w:widowControl w:val="0"/>
              <w:spacing w:line="280" w:lineRule="exact"/>
              <w:ind w:firstLineChars="0" w:firstLine="0"/>
              <w:textAlignment w:val="center"/>
              <w:rPr>
                <w:color w:val="000000"/>
                <w:sz w:val="24"/>
              </w:rPr>
            </w:pPr>
            <w:r>
              <w:rPr>
                <w:color w:val="000000"/>
                <w:sz w:val="24"/>
              </w:rPr>
              <w:t>1,486.72</w:t>
            </w:r>
          </w:p>
        </w:tc>
        <w:tc>
          <w:tcPr>
            <w:tcW w:w="3075" w:type="pct"/>
            <w:gridSpan w:val="5"/>
            <w:noWrap/>
            <w:vAlign w:val="center"/>
          </w:tcPr>
          <w:p>
            <w:pPr>
              <w:widowControl w:val="0"/>
              <w:spacing w:line="280" w:lineRule="exact"/>
              <w:ind w:firstLineChars="0" w:firstLine="0"/>
              <w:textAlignment w:val="center"/>
              <w:rPr>
                <w:color w:val="000000"/>
                <w:sz w:val="24"/>
              </w:rPr>
            </w:pPr>
            <w:r>
              <w:rPr>
                <w:color w:val="000000"/>
                <w:sz w:val="24"/>
              </w:rPr>
              <w:t>公用经费合计</w:t>
            </w:r>
          </w:p>
        </w:tc>
        <w:tc>
          <w:tcPr>
            <w:tcW w:w="195" w:type="pct"/>
            <w:noWrap/>
            <w:vAlign w:val="center"/>
          </w:tcPr>
          <w:p>
            <w:pPr>
              <w:widowControl w:val="0"/>
              <w:spacing w:line="280" w:lineRule="exact"/>
              <w:ind w:firstLineChars="0" w:firstLine="0"/>
              <w:textAlignment w:val="center"/>
              <w:rPr>
                <w:color w:val="000000"/>
                <w:sz w:val="24"/>
              </w:rPr>
            </w:pPr>
            <w:r>
              <w:rPr>
                <w:color w:val="000000"/>
                <w:sz w:val="24"/>
              </w:rPr>
              <w:t>364.43</w:t>
            </w:r>
          </w:p>
        </w:tc>
      </w:tr>
      <w:tr>
        <w:trPr>
          <w:trHeight w:val="283"/>
        </w:trPr>
        <w:tc>
          <w:tcPr>
            <w:tcW w:w="5000" w:type="pct"/>
            <w:gridSpan w:val="9"/>
            <w:vAlign w:val="center"/>
          </w:tcPr>
          <w:p>
            <w:pPr>
              <w:widowControl w:val="0"/>
              <w:spacing w:line="280" w:lineRule="exact"/>
              <w:ind w:firstLineChars="0" w:firstLine="0"/>
              <w:textAlignment w:val="center"/>
              <w:rPr>
                <w:color w:val="000000"/>
                <w:sz w:val="24"/>
              </w:rPr>
            </w:pPr>
            <w:r>
              <w:rPr>
                <w:color w:val="000000"/>
                <w:sz w:val="24"/>
              </w:rPr>
              <w:t>注：本表反映部门本年度一般公共预算财政拨款基本支出明细情况。</w:t>
            </w:r>
          </w:p>
        </w:tc>
      </w:tr>
    </w:tbl>
    <w:p>
      <w:pPr>
        <w:pStyle w:val="24"/>
        <w:widowControl w:val="0"/>
        <w:shd w:val="clear" w:color="010000" w:fill="FFFFFF"/>
        <w:spacing w:beforeAutospacing="0" w:afterAutospacing="0"/>
        <w:ind w:firstLineChars="0" w:firstLine="0"/>
        <w:jc w:val="center"/>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政府性基金预算财政拨款收入支出决算表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公开07表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517"/>
        <w:gridCol w:w="5871"/>
        <w:gridCol w:w="2187"/>
        <w:gridCol w:w="2353"/>
        <w:gridCol w:w="2365"/>
        <w:gridCol w:w="1763"/>
        <w:gridCol w:w="2170"/>
        <w:gridCol w:w="2967"/>
      </w:tblGrid>
      <w:tr>
        <w:trPr>
          <w:trHeight w:val="567"/>
        </w:trPr>
        <w:tc>
          <w:tcPr>
            <w:tcW w:w="1743" w:type="pct"/>
            <w:gridSpan w:val="2"/>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516"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年初结转和结余</w:t>
            </w:r>
          </w:p>
        </w:tc>
        <w:tc>
          <w:tcPr>
            <w:tcW w:w="555"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本年收入</w:t>
            </w:r>
          </w:p>
        </w:tc>
        <w:tc>
          <w:tcPr>
            <w:tcW w:w="1486" w:type="pct"/>
            <w:gridSpan w:val="3"/>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本年支出</w:t>
            </w:r>
          </w:p>
        </w:tc>
        <w:tc>
          <w:tcPr>
            <w:tcW w:w="700"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年末结转和结余</w:t>
            </w:r>
          </w:p>
        </w:tc>
      </w:tr>
      <w:tr>
        <w:trPr>
          <w:trHeight w:val="567"/>
        </w:trPr>
        <w:tc>
          <w:tcPr>
            <w:tcW w:w="358"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功能分类</w:t>
            </w:r>
          </w:p>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科目编码</w:t>
            </w:r>
          </w:p>
        </w:tc>
        <w:tc>
          <w:tcPr>
            <w:tcW w:w="1385"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项目（按“项”级功能分类科目）</w:t>
            </w:r>
          </w:p>
        </w:tc>
        <w:tc>
          <w:tcPr>
            <w:tcW w:w="516" w:type="pct"/>
            <w:vMerge/>
            <w:vAlign w:val="center"/>
          </w:tcPr>
          <w:p/>
        </w:tc>
        <w:tc>
          <w:tcPr>
            <w:tcW w:w="555" w:type="pct"/>
            <w:vMerge/>
            <w:vAlign w:val="center"/>
          </w:tcPr>
          <w:p/>
        </w:tc>
        <w:tc>
          <w:tcPr>
            <w:tcW w:w="558"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合   计</w:t>
            </w:r>
          </w:p>
        </w:tc>
        <w:tc>
          <w:tcPr>
            <w:tcW w:w="416"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基本支出</w:t>
            </w:r>
          </w:p>
        </w:tc>
        <w:tc>
          <w:tcPr>
            <w:tcW w:w="512"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项目支出</w:t>
            </w:r>
          </w:p>
        </w:tc>
        <w:tc>
          <w:tcPr>
            <w:tcW w:w="700" w:type="pct"/>
            <w:vMerge/>
            <w:vAlign w:val="center"/>
          </w:tcPr>
          <w:p/>
        </w:tc>
      </w:tr>
      <w:tr>
        <w:trPr>
          <w:trHeight w:val="567"/>
        </w:trPr>
        <w:tc>
          <w:tcPr>
            <w:tcW w:w="358" w:type="pct"/>
            <w:vMerge/>
            <w:vAlign w:val="center"/>
          </w:tcPr>
          <w:p/>
        </w:tc>
        <w:tc>
          <w:tcPr>
            <w:tcW w:w="1385" w:type="pct"/>
            <w:vMerge/>
            <w:vAlign w:val="center"/>
          </w:tcPr>
          <w:p/>
        </w:tc>
        <w:tc>
          <w:tcPr>
            <w:tcW w:w="516" w:type="pct"/>
            <w:vMerge/>
            <w:vAlign w:val="center"/>
          </w:tcPr>
          <w:p/>
        </w:tc>
        <w:tc>
          <w:tcPr>
            <w:tcW w:w="555" w:type="pct"/>
            <w:vMerge/>
            <w:vAlign w:val="center"/>
          </w:tcPr>
          <w:p/>
        </w:tc>
        <w:tc>
          <w:tcPr>
            <w:tcW w:w="558" w:type="pct"/>
            <w:vMerge/>
            <w:vAlign w:val="center"/>
          </w:tcPr>
          <w:p/>
        </w:tc>
        <w:tc>
          <w:tcPr>
            <w:tcW w:w="416" w:type="pct"/>
            <w:vMerge/>
            <w:vAlign w:val="center"/>
          </w:tcPr>
          <w:p/>
        </w:tc>
        <w:tc>
          <w:tcPr>
            <w:tcW w:w="512" w:type="pct"/>
            <w:vMerge/>
            <w:vAlign w:val="center"/>
          </w:tcPr>
          <w:p/>
        </w:tc>
        <w:tc>
          <w:tcPr>
            <w:tcW w:w="700" w:type="pct"/>
            <w:vMerge/>
            <w:vAlign w:val="center"/>
          </w:tcPr>
          <w:p/>
        </w:tc>
      </w:tr>
      <w:tr>
        <w:trPr>
          <w:trHeight w:val="567"/>
        </w:trPr>
        <w:tc>
          <w:tcPr>
            <w:tcW w:w="358" w:type="pct"/>
            <w:vMerge/>
            <w:vAlign w:val="center"/>
          </w:tcPr>
          <w:p/>
        </w:tc>
        <w:tc>
          <w:tcPr>
            <w:tcW w:w="1385" w:type="pct"/>
            <w:vMerge/>
            <w:vAlign w:val="center"/>
          </w:tcPr>
          <w:p/>
        </w:tc>
        <w:tc>
          <w:tcPr>
            <w:tcW w:w="516" w:type="pct"/>
            <w:vMerge/>
            <w:vAlign w:val="center"/>
          </w:tcPr>
          <w:p/>
        </w:tc>
        <w:tc>
          <w:tcPr>
            <w:tcW w:w="555" w:type="pct"/>
            <w:vMerge/>
            <w:vAlign w:val="center"/>
          </w:tcPr>
          <w:p/>
        </w:tc>
        <w:tc>
          <w:tcPr>
            <w:tcW w:w="558" w:type="pct"/>
            <w:vMerge/>
            <w:vAlign w:val="center"/>
          </w:tcPr>
          <w:p/>
        </w:tc>
        <w:tc>
          <w:tcPr>
            <w:tcW w:w="416" w:type="pct"/>
            <w:vMerge/>
            <w:vAlign w:val="center"/>
          </w:tcPr>
          <w:p/>
        </w:tc>
        <w:tc>
          <w:tcPr>
            <w:tcW w:w="512" w:type="pct"/>
            <w:vMerge/>
            <w:vAlign w:val="center"/>
          </w:tcPr>
          <w:p/>
        </w:tc>
        <w:tc>
          <w:tcPr>
            <w:tcW w:w="700" w:type="pct"/>
            <w:vMerge/>
            <w:vAlign w:val="center"/>
          </w:tcPr>
          <w:p/>
        </w:tc>
      </w:tr>
      <w:tr>
        <w:trPr>
          <w:trHeight w:val="567"/>
        </w:trPr>
        <w:tc>
          <w:tcPr>
            <w:tcW w:w="1743" w:type="pct"/>
            <w:gridSpan w:val="2"/>
            <w:vAlign w:val="center"/>
          </w:tcPr>
          <w:p>
            <w:pPr>
              <w:widowControl w:val="0"/>
              <w:spacing w:line="320" w:lineRule="exact"/>
              <w:ind w:firstLineChars="0" w:firstLine="0"/>
              <w:textAlignment w:val="center"/>
              <w:rPr>
                <w:color w:val="000000"/>
                <w:sz w:val="24"/>
              </w:rPr>
            </w:pPr>
            <w:r>
              <w:rPr>
                <w:color w:val="000000"/>
                <w:sz w:val="24"/>
              </w:rPr>
              <w:t>合计</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705.75</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212</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城乡社区支出</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21208</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国有土地使用权出让收入安排的支出</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2120801</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 xml:space="preserve">  征地和拆迁补偿支出</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188.13</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234</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抗疫特别国债安排的支出</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517.62</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517.62</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517.62</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23401</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基础设施建设</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438.30</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438.30</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438.30</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2340107</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 xml:space="preserve">  城镇老旧小区改造</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438.30</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438.30</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438.30</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23402</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抗疫相关支出</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79.32</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79.32</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79.32</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358" w:type="pct"/>
            <w:noWrap/>
            <w:vAlign w:val="center"/>
          </w:tcPr>
          <w:p>
            <w:pPr>
              <w:widowControl w:val="0"/>
              <w:spacing w:line="320" w:lineRule="exact"/>
              <w:ind w:firstLineChars="0" w:firstLine="0"/>
              <w:textAlignment w:val="center"/>
              <w:rPr>
                <w:color w:val="000000"/>
                <w:sz w:val="24"/>
              </w:rPr>
            </w:pPr>
            <w:r>
              <w:rPr>
                <w:color w:val="000000"/>
                <w:sz w:val="24"/>
              </w:rPr>
              <w:t>2340299</w:t>
            </w:r>
          </w:p>
        </w:tc>
        <w:tc>
          <w:tcPr>
            <w:tcW w:w="1385" w:type="pct"/>
            <w:noWrap/>
            <w:vAlign w:val="center"/>
          </w:tcPr>
          <w:p>
            <w:pPr>
              <w:widowControl w:val="0"/>
              <w:spacing w:line="320" w:lineRule="exact"/>
              <w:ind w:firstLineChars="0" w:firstLine="0"/>
              <w:textAlignment w:val="center"/>
              <w:rPr>
                <w:color w:val="000000"/>
                <w:sz w:val="24"/>
              </w:rPr>
            </w:pPr>
            <w:r>
              <w:rPr>
                <w:color w:val="000000"/>
                <w:sz w:val="24"/>
              </w:rPr>
              <w:t xml:space="preserve">  其他抗疫相关支出</w:t>
            </w:r>
          </w:p>
        </w:tc>
        <w:tc>
          <w:tcPr>
            <w:tcW w:w="516" w:type="pct"/>
            <w:noWrap/>
            <w:vAlign w:val="center"/>
          </w:tcPr>
          <w:p>
            <w:pPr>
              <w:widowControl w:val="0"/>
              <w:spacing w:line="320" w:lineRule="exact"/>
              <w:ind w:firstLineChars="0" w:firstLine="0"/>
              <w:textAlignment w:val="center"/>
              <w:rPr>
                <w:color w:val="000000"/>
                <w:sz w:val="24"/>
              </w:rPr>
            </w:pPr>
          </w:p>
        </w:tc>
        <w:tc>
          <w:tcPr>
            <w:tcW w:w="555" w:type="pct"/>
            <w:noWrap/>
            <w:vAlign w:val="center"/>
          </w:tcPr>
          <w:p>
            <w:pPr>
              <w:widowControl w:val="0"/>
              <w:spacing w:line="320" w:lineRule="exact"/>
              <w:ind w:firstLineChars="0" w:firstLine="0"/>
              <w:textAlignment w:val="center"/>
              <w:rPr>
                <w:color w:val="000000"/>
                <w:sz w:val="24"/>
              </w:rPr>
            </w:pPr>
            <w:r>
              <w:rPr>
                <w:color w:val="000000"/>
                <w:sz w:val="24"/>
              </w:rPr>
              <w:t>79.32</w:t>
            </w:r>
          </w:p>
        </w:tc>
        <w:tc>
          <w:tcPr>
            <w:tcW w:w="558" w:type="pct"/>
            <w:noWrap/>
            <w:vAlign w:val="center"/>
          </w:tcPr>
          <w:p>
            <w:pPr>
              <w:widowControl w:val="0"/>
              <w:spacing w:line="320" w:lineRule="exact"/>
              <w:ind w:firstLineChars="0" w:firstLine="0"/>
              <w:textAlignment w:val="center"/>
              <w:rPr>
                <w:color w:val="000000"/>
                <w:sz w:val="24"/>
              </w:rPr>
            </w:pPr>
            <w:r>
              <w:rPr>
                <w:color w:val="000000"/>
                <w:sz w:val="24"/>
              </w:rPr>
              <w:t>79.32</w:t>
            </w:r>
          </w:p>
        </w:tc>
        <w:tc>
          <w:tcPr>
            <w:tcW w:w="416" w:type="pct"/>
            <w:noWrap/>
            <w:vAlign w:val="center"/>
          </w:tcPr>
          <w:p>
            <w:pPr>
              <w:widowControl w:val="0"/>
              <w:spacing w:line="320" w:lineRule="exact"/>
              <w:ind w:firstLineChars="0" w:firstLine="0"/>
              <w:textAlignment w:val="center"/>
              <w:rPr>
                <w:color w:val="000000"/>
                <w:sz w:val="24"/>
              </w:rPr>
            </w:pPr>
          </w:p>
        </w:tc>
        <w:tc>
          <w:tcPr>
            <w:tcW w:w="512" w:type="pct"/>
            <w:noWrap/>
            <w:vAlign w:val="center"/>
          </w:tcPr>
          <w:p>
            <w:pPr>
              <w:widowControl w:val="0"/>
              <w:spacing w:line="320" w:lineRule="exact"/>
              <w:ind w:firstLineChars="0" w:firstLine="0"/>
              <w:textAlignment w:val="center"/>
              <w:rPr>
                <w:color w:val="000000"/>
                <w:sz w:val="24"/>
              </w:rPr>
            </w:pPr>
            <w:r>
              <w:rPr>
                <w:color w:val="000000"/>
                <w:sz w:val="24"/>
              </w:rPr>
              <w:t>79.32</w:t>
            </w:r>
          </w:p>
        </w:tc>
        <w:tc>
          <w:tcPr>
            <w:tcW w:w="700" w:type="pct"/>
            <w:noWrap/>
            <w:vAlign w:val="center"/>
          </w:tcPr>
          <w:p>
            <w:pPr>
              <w:widowControl w:val="0"/>
              <w:spacing w:line="320" w:lineRule="exact"/>
              <w:ind w:firstLineChars="0" w:firstLine="0"/>
              <w:textAlignment w:val="center"/>
              <w:rPr>
                <w:color w:val="000000"/>
                <w:sz w:val="24"/>
              </w:rPr>
            </w:pPr>
          </w:p>
        </w:tc>
      </w:tr>
      <w:tr>
        <w:trPr>
          <w:trHeight w:val="567"/>
        </w:trPr>
        <w:tc>
          <w:tcPr>
            <w:tcW w:w="5000" w:type="pct"/>
            <w:gridSpan w:val="8"/>
            <w:noWrap/>
            <w:vAlign w:val="center"/>
          </w:tcPr>
          <w:p>
            <w:pPr>
              <w:widowControl w:val="0"/>
              <w:spacing w:line="320" w:lineRule="exact"/>
              <w:ind w:firstLineChars="0" w:firstLine="0"/>
              <w:textAlignment w:val="center"/>
              <w:rPr>
                <w:color w:val="000000"/>
                <w:sz w:val="24"/>
              </w:rPr>
            </w:pPr>
            <w:r>
              <w:rPr>
                <w:color w:val="000000"/>
                <w:sz w:val="24"/>
              </w:rPr>
              <w:t>备注：本表反映部门本年度政府性基金预算财政拨款收入支出及结转和结余情况。</w:t>
            </w:r>
          </w:p>
        </w:tc>
      </w:tr>
    </w:tbl>
    <w:p>
      <w:pPr>
        <w:pStyle w:val="17"/>
        <w:widowControl w:val="0"/>
        <w:jc w:val="both"/>
        <w:rPr>
          <w:rFonts w:ascii="Times New Roman" w:hAnsi="Times New Roman"/>
          <w:color w:val="000000"/>
        </w:rPr>
      </w:pPr>
    </w:p>
    <w:p>
      <w:pPr>
        <w:pStyle w:val="17"/>
        <w:widowControl w:val="0"/>
        <w:jc w:val="both"/>
        <w:rPr>
          <w:rFonts w:ascii="Times New Roman" w:hAnsi="Times New Roman"/>
          <w:color w:val="000000"/>
        </w:rPr>
      </w:pPr>
    </w:p>
    <w:p>
      <w:pPr>
        <w:spacing w:line="240" w:lineRule="auto"/>
        <w:ind w:left="0" w:firstLineChars="2100" w:firstLine="9240"/>
        <w:jc w:val="left"/>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机构运行信息表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公开08表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5663"/>
        <w:gridCol w:w="2064"/>
        <w:gridCol w:w="2764"/>
        <w:gridCol w:w="6434"/>
        <w:gridCol w:w="4268"/>
      </w:tblGrid>
      <w:tr>
        <w:trPr>
          <w:trHeight w:val="425"/>
        </w:trPr>
        <w:tc>
          <w:tcPr>
            <w:tcW w:w="1336"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487"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预算数</w:t>
            </w:r>
          </w:p>
        </w:tc>
        <w:tc>
          <w:tcPr>
            <w:tcW w:w="652"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决算数</w:t>
            </w:r>
          </w:p>
        </w:tc>
        <w:tc>
          <w:tcPr>
            <w:tcW w:w="1518"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1006" w:type="pct"/>
            <w:noWrap/>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决算数</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一、“三公”经费支出</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四、机关运行经费</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364.43</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（一）支出合计</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41.00</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12.06</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（一）行政单位</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364.43</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1．因公出国（境）费</w:t>
            </w:r>
          </w:p>
        </w:tc>
        <w:tc>
          <w:tcPr>
            <w:tcW w:w="487" w:type="pct"/>
            <w:noWrap/>
            <w:vAlign w:val="center"/>
          </w:tcPr>
          <w:p>
            <w:pPr>
              <w:widowControl w:val="0"/>
              <w:spacing w:line="320" w:lineRule="exact"/>
              <w:ind w:firstLineChars="0" w:firstLine="0"/>
              <w:textAlignment w:val="center"/>
              <w:rPr>
                <w:color w:val="000000"/>
                <w:sz w:val="24"/>
              </w:rPr>
            </w:pP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（二）参照公务员法管理事业单位</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2．公务用车购置及运行维护费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40.00</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12.06</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五、国有资产占用情况</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（1）公务用车购置费</w:t>
            </w:r>
          </w:p>
        </w:tc>
        <w:tc>
          <w:tcPr>
            <w:tcW w:w="487" w:type="pct"/>
            <w:noWrap/>
            <w:vAlign w:val="center"/>
          </w:tcPr>
          <w:p>
            <w:pPr>
              <w:widowControl w:val="0"/>
              <w:spacing w:line="320" w:lineRule="exact"/>
              <w:ind w:firstLineChars="0" w:firstLine="0"/>
              <w:textAlignment w:val="center"/>
              <w:rPr>
                <w:color w:val="000000"/>
                <w:sz w:val="24"/>
              </w:rPr>
            </w:pP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（一）车辆数合计（辆）</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4</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（2）公务用车运行维护费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40.00</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12.06</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1.副部（省）级及以上领导用车</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3．公务接待费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1.00</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2.主要领导干部用车</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（1）国内接待费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3.机要通信用车</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1</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其中：外事接待费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4.应急保障用车</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3</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（2）国（境）外接待费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5.执法执勤用车</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（二）相关统计数</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6.特种专业技术用车</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1．因公出国（境）团组数（个）</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7.离退休干部用车</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2．因公出国（境）人次数（人）</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8.其他用车</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3．公务用车购置数（辆）</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（二）单价50万元（含）以上通用设备（台，套）</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4．公务用车保有量（辆）</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4</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（三）单价100万（含）元以上专用设备（台，套）</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5．国内公务接待批次（个）</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六、政府采购支出信息</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其中：外事接待批次（个）</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（一）政府采购支出合计</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2,966.05</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6．国内公务接待人次（人）</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1．政府采购货物支出</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17.86</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其中：外事接待人次（人）</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2．政府采购工程支出</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2,948.19</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7．国（境）外公务接待批次（个）</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3．政府采购服务支出</w:t>
            </w: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 xml:space="preserve">  8．国（境）外公务接待人次（人）</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（二）政府采购授予中小企业合同金额</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2,966.05</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二、会议费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2.20</w:t>
            </w:r>
          </w:p>
        </w:tc>
        <w:tc>
          <w:tcPr>
            <w:tcW w:w="1518" w:type="pct"/>
            <w:noWrap/>
            <w:vAlign w:val="center"/>
          </w:tcPr>
          <w:p>
            <w:pPr>
              <w:widowControl w:val="0"/>
              <w:spacing w:line="320" w:lineRule="exact"/>
              <w:ind w:firstLineChars="0" w:firstLine="0"/>
              <w:textAlignment w:val="center"/>
              <w:rPr>
                <w:color w:val="000000"/>
                <w:sz w:val="24"/>
              </w:rPr>
            </w:pPr>
            <w:r>
              <w:rPr>
                <w:color w:val="000000"/>
                <w:sz w:val="24"/>
              </w:rPr>
              <w:t xml:space="preserve">        其中：授予小微企业合同金额</w:t>
            </w:r>
          </w:p>
        </w:tc>
        <w:tc>
          <w:tcPr>
            <w:tcW w:w="1006" w:type="pct"/>
            <w:noWrap/>
            <w:vAlign w:val="center"/>
          </w:tcPr>
          <w:p>
            <w:pPr>
              <w:widowControl w:val="0"/>
              <w:spacing w:line="320" w:lineRule="exact"/>
              <w:ind w:firstLineChars="0" w:firstLine="0"/>
              <w:textAlignment w:val="center"/>
              <w:rPr>
                <w:color w:val="000000"/>
                <w:sz w:val="24"/>
              </w:rPr>
            </w:pPr>
            <w:r>
              <w:rPr>
                <w:color w:val="000000"/>
                <w:sz w:val="24"/>
              </w:rPr>
              <w:t>2,966.05</w:t>
            </w:r>
          </w:p>
        </w:tc>
      </w:tr>
      <w:tr>
        <w:trPr>
          <w:trHeight w:val="425"/>
        </w:trPr>
        <w:tc>
          <w:tcPr>
            <w:tcW w:w="1336" w:type="pct"/>
            <w:noWrap/>
            <w:vAlign w:val="center"/>
          </w:tcPr>
          <w:p>
            <w:pPr>
              <w:widowControl w:val="0"/>
              <w:spacing w:line="320" w:lineRule="exact"/>
              <w:ind w:firstLineChars="0" w:firstLine="0"/>
              <w:textAlignment w:val="center"/>
              <w:rPr>
                <w:color w:val="000000"/>
                <w:sz w:val="24"/>
              </w:rPr>
            </w:pPr>
            <w:r>
              <w:rPr>
                <w:color w:val="000000"/>
                <w:sz w:val="24"/>
              </w:rPr>
              <w:t>三、培训费</w:t>
            </w:r>
          </w:p>
        </w:tc>
        <w:tc>
          <w:tcPr>
            <w:tcW w:w="487" w:type="pct"/>
            <w:noWrap/>
            <w:vAlign w:val="center"/>
          </w:tcPr>
          <w:p>
            <w:pPr>
              <w:widowControl w:val="0"/>
              <w:spacing w:line="320" w:lineRule="exact"/>
              <w:ind w:firstLineChars="0" w:firstLine="0"/>
              <w:textAlignment w:val="center"/>
              <w:rPr>
                <w:color w:val="000000"/>
                <w:sz w:val="24"/>
              </w:rPr>
            </w:pPr>
            <w:r>
              <w:rPr>
                <w:color w:val="000000"/>
                <w:sz w:val="24"/>
              </w:rPr>
              <w:t>—</w:t>
            </w:r>
          </w:p>
        </w:tc>
        <w:tc>
          <w:tcPr>
            <w:tcW w:w="652" w:type="pct"/>
            <w:noWrap/>
            <w:vAlign w:val="center"/>
          </w:tcPr>
          <w:p>
            <w:pPr>
              <w:widowControl w:val="0"/>
              <w:spacing w:line="320" w:lineRule="exact"/>
              <w:ind w:firstLineChars="0" w:firstLine="0"/>
              <w:textAlignment w:val="center"/>
              <w:rPr>
                <w:color w:val="000000"/>
                <w:sz w:val="24"/>
              </w:rPr>
            </w:pPr>
            <w:r>
              <w:rPr>
                <w:color w:val="000000"/>
                <w:sz w:val="24"/>
              </w:rPr>
              <w:t>2.85</w:t>
            </w:r>
          </w:p>
        </w:tc>
        <w:tc>
          <w:tcPr>
            <w:tcW w:w="1518" w:type="pct"/>
            <w:noWrap/>
            <w:vAlign w:val="center"/>
          </w:tcPr>
          <w:p>
            <w:pPr>
              <w:widowControl w:val="0"/>
              <w:spacing w:line="320" w:lineRule="exact"/>
              <w:ind w:firstLineChars="0" w:firstLine="0"/>
              <w:textAlignment w:val="center"/>
              <w:rPr>
                <w:color w:val="000000"/>
                <w:sz w:val="24"/>
              </w:rPr>
            </w:pPr>
          </w:p>
        </w:tc>
        <w:tc>
          <w:tcPr>
            <w:tcW w:w="1006" w:type="pct"/>
            <w:noWrap/>
            <w:vAlign w:val="center"/>
          </w:tcPr>
          <w:p>
            <w:pPr>
              <w:widowControl w:val="0"/>
              <w:spacing w:line="320" w:lineRule="exact"/>
              <w:ind w:firstLineChars="0" w:firstLine="0"/>
              <w:textAlignment w:val="center"/>
              <w:rPr>
                <w:color w:val="000000"/>
                <w:sz w:val="24"/>
              </w:rPr>
            </w:pPr>
          </w:p>
        </w:tc>
      </w:tr>
      <w:tr>
        <w:trPr>
          <w:trHeight w:val="425"/>
        </w:trPr>
        <w:tc>
          <w:tcPr>
            <w:tcW w:w="5000" w:type="pct"/>
            <w:gridSpan w:val="5"/>
            <w:noWrap/>
            <w:vAlign w:val="center"/>
          </w:tcPr>
          <w:p>
            <w:pPr>
              <w:widowControl w:val="0"/>
              <w:spacing w:line="320" w:lineRule="exact"/>
              <w:ind w:firstLineChars="0" w:firstLine="0"/>
              <w:textAlignment w:val="center"/>
              <w:rPr>
                <w:color w:val="000000"/>
                <w:sz w:val="24"/>
              </w:rPr>
            </w:pPr>
            <w:r>
              <w:rPr>
                <w:color w:val="000000"/>
                <w:sz w:val="24"/>
              </w:rPr>
              <w:t>备注：预算数年初部门预算批复数，决算数包括当年财政拨款预算和以前年度结转结余资金安排的实际支出。</w:t>
            </w:r>
          </w:p>
        </w:tc>
      </w:tr>
    </w:tbl>
    <w:p>
      <w:pPr>
        <w:spacing w:line="240" w:lineRule="auto"/>
        <w:ind w:firstLineChars="1400" w:firstLine="6160"/>
        <w:jc w:val="left"/>
        <w:rPr>
          <w:rFonts w:ascii="方正小标宋_GBK" w:eastAsia="方正小标宋_GBK"/>
          <w:color w:val="000000"/>
          <w:sz w:val="44"/>
          <w:szCs w:val="44"/>
          <w:shd w:val="clear" w:color="020000" w:fill="FFFFFF"/>
        </w:rPr>
      </w:pPr>
    </w:p>
    <w:p>
      <w:pPr>
        <w:spacing w:line="240" w:lineRule="auto"/>
        <w:ind w:firstLineChars="1400" w:firstLine="6160"/>
        <w:jc w:val="left"/>
        <w:rPr>
          <w:rFonts w:ascii="方正小标宋_GBK" w:eastAsia="方正小标宋_GBK"/>
          <w:color w:val="000000"/>
          <w:sz w:val="44"/>
          <w:szCs w:val="44"/>
          <w:shd w:val="clear" w:color="020000" w:fill="FFFFFF"/>
        </w:rPr>
      </w:pPr>
    </w:p>
    <w:p>
      <w:pPr>
        <w:spacing w:line="240" w:lineRule="auto"/>
        <w:ind w:firstLineChars="1400" w:firstLine="6160"/>
        <w:jc w:val="left"/>
        <w:rPr>
          <w:rFonts w:ascii="方正小标宋_GBK" w:eastAsia="方正小标宋_GBK"/>
          <w:color w:val="000000"/>
          <w:sz w:val="44"/>
          <w:szCs w:val="44"/>
          <w:shd w:val="clear" w:color="020000" w:fill="FFFFFF"/>
        </w:rPr>
      </w:pPr>
      <w:r>
        <w:rPr>
          <w:rFonts w:ascii="方正小标宋_GBK" w:eastAsia="方正小标宋_GBK"/>
          <w:color w:val="000000"/>
          <w:sz w:val="44"/>
          <w:szCs w:val="44"/>
          <w:shd w:val="clear" w:color="020000" w:fill="FFFFFF"/>
        </w:rPr>
        <w:t>国有资本经营预算财政拨款支出决算表</w:t>
      </w:r>
    </w:p>
    <w:p>
      <w:pPr>
        <w:widowControl w:val="0"/>
        <w:ind w:firstLineChars="0" w:firstLine="0"/>
        <w:jc w:val="right"/>
        <w:rPr>
          <w:rFonts w:ascii="方正楷体_GBK" w:eastAsia="方正楷体_GBK"/>
          <w:color w:val="000000"/>
          <w:szCs w:val="32"/>
        </w:rPr>
      </w:pPr>
      <w:r>
        <w:rPr>
          <w:rFonts w:ascii="方正楷体_GBK" w:eastAsia="方正楷体_GBK"/>
          <w:color w:val="000000"/>
          <w:szCs w:val="32"/>
        </w:rPr>
        <w:t>公开09表</w:t>
      </w:r>
    </w:p>
    <w:p>
      <w:pPr>
        <w:widowControl w:val="0"/>
        <w:spacing w:afterLines="20" w:after="48"/>
        <w:ind w:firstLineChars="0" w:firstLine="0"/>
        <w:rPr>
          <w:rFonts w:ascii="方正楷体_GBK" w:eastAsia="方正楷体_GBK"/>
          <w:color w:val="000000"/>
          <w:szCs w:val="32"/>
        </w:rPr>
      </w:pPr>
      <w:r>
        <w:rPr>
          <w:rFonts w:ascii="方正楷体_GBK" w:eastAsia="方正楷体_GBK"/>
          <w:color w:val="000000"/>
          <w:szCs w:val="32"/>
        </w:rPr>
        <w:t>公开部门：重庆市渝中区人民政府七星岗街道办事处                            2020年度                                                                                           单位：万元</w:t>
      </w:r>
    </w:p>
    <w:tbl>
      <w:tblPr>
        <w:jc w:val="cent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6680"/>
        <w:gridCol w:w="3955"/>
        <w:gridCol w:w="4192"/>
        <w:gridCol w:w="2887"/>
        <w:gridCol w:w="3484"/>
      </w:tblGrid>
      <w:tr>
        <w:trPr>
          <w:trHeight w:val="567"/>
        </w:trPr>
        <w:tc>
          <w:tcPr>
            <w:tcW w:w="2508" w:type="pct"/>
            <w:gridSpan w:val="2"/>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   目</w:t>
            </w:r>
          </w:p>
        </w:tc>
        <w:tc>
          <w:tcPr>
            <w:tcW w:w="2492" w:type="pct"/>
            <w:gridSpan w:val="3"/>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本年支出</w:t>
            </w:r>
          </w:p>
        </w:tc>
      </w:tr>
      <w:tr>
        <w:trPr>
          <w:trHeight w:val="567"/>
        </w:trPr>
        <w:tc>
          <w:tcPr>
            <w:tcW w:w="1576"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功能分类科目编码</w:t>
            </w:r>
          </w:p>
        </w:tc>
        <w:tc>
          <w:tcPr>
            <w:tcW w:w="933"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科目名称</w:t>
            </w:r>
          </w:p>
        </w:tc>
        <w:tc>
          <w:tcPr>
            <w:tcW w:w="989"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合   计</w:t>
            </w:r>
          </w:p>
        </w:tc>
        <w:tc>
          <w:tcPr>
            <w:tcW w:w="681"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基本支出</w:t>
            </w:r>
          </w:p>
        </w:tc>
        <w:tc>
          <w:tcPr>
            <w:tcW w:w="821" w:type="pct"/>
            <w:vMerge w:val="restart"/>
            <w:vAlign w:val="center"/>
          </w:tcPr>
          <w:p>
            <w:pPr>
              <w:widowControl w:val="0"/>
              <w:spacing w:line="320" w:lineRule="exact"/>
              <w:ind w:firstLineChars="0" w:firstLine="0"/>
              <w:jc w:val="center"/>
              <w:textAlignment w:val="center"/>
              <w:rPr>
                <w:rFonts w:ascii="方正黑体_GBK" w:eastAsia="方正黑体_GBK"/>
                <w:color w:val="000000"/>
                <w:sz w:val="24"/>
              </w:rPr>
            </w:pPr>
            <w:r>
              <w:rPr>
                <w:rFonts w:ascii="方正黑体_GBK" w:eastAsia="方正黑体_GBK"/>
                <w:color w:val="000000"/>
                <w:sz w:val="24"/>
              </w:rPr>
              <w:t>项目支出</w:t>
            </w:r>
          </w:p>
        </w:tc>
      </w:tr>
      <w:tr>
        <w:trPr>
          <w:trHeight w:val="567"/>
        </w:trPr>
        <w:tc>
          <w:tcPr>
            <w:tcW w:w="1576" w:type="pct"/>
            <w:vMerge/>
            <w:vAlign w:val="center"/>
          </w:tcPr>
          <w:p/>
        </w:tc>
        <w:tc>
          <w:tcPr>
            <w:tcW w:w="933" w:type="pct"/>
            <w:vMerge/>
            <w:vAlign w:val="center"/>
          </w:tcPr>
          <w:p/>
        </w:tc>
        <w:tc>
          <w:tcPr>
            <w:tcW w:w="989" w:type="pct"/>
            <w:vMerge/>
            <w:vAlign w:val="center"/>
          </w:tcPr>
          <w:p/>
        </w:tc>
        <w:tc>
          <w:tcPr>
            <w:tcW w:w="681" w:type="pct"/>
            <w:vMerge/>
            <w:vAlign w:val="center"/>
          </w:tcPr>
          <w:p/>
        </w:tc>
        <w:tc>
          <w:tcPr>
            <w:tcW w:w="821" w:type="pct"/>
            <w:vMerge/>
            <w:vAlign w:val="center"/>
          </w:tcPr>
          <w:p/>
        </w:tc>
      </w:tr>
      <w:tr>
        <w:trPr>
          <w:trHeight w:val="567"/>
        </w:trPr>
        <w:tc>
          <w:tcPr>
            <w:tcW w:w="1576" w:type="pct"/>
            <w:vMerge/>
            <w:vAlign w:val="center"/>
          </w:tcPr>
          <w:p/>
        </w:tc>
        <w:tc>
          <w:tcPr>
            <w:tcW w:w="933" w:type="pct"/>
            <w:vMerge/>
            <w:vAlign w:val="center"/>
          </w:tcPr>
          <w:p/>
        </w:tc>
        <w:tc>
          <w:tcPr>
            <w:tcW w:w="989" w:type="pct"/>
            <w:vMerge/>
            <w:vAlign w:val="center"/>
          </w:tcPr>
          <w:p/>
        </w:tc>
        <w:tc>
          <w:tcPr>
            <w:tcW w:w="681" w:type="pct"/>
            <w:vMerge/>
            <w:vAlign w:val="center"/>
          </w:tcPr>
          <w:p/>
        </w:tc>
        <w:tc>
          <w:tcPr>
            <w:tcW w:w="821" w:type="pct"/>
            <w:vMerge/>
            <w:vAlign w:val="center"/>
          </w:tcPr>
          <w:p/>
        </w:tc>
      </w:tr>
      <w:tr>
        <w:trPr>
          <w:trHeight w:val="567"/>
        </w:trPr>
        <w:tc>
          <w:tcPr>
            <w:tcW w:w="2508" w:type="pct"/>
            <w:gridSpan w:val="2"/>
            <w:vAlign w:val="center"/>
          </w:tcPr>
          <w:p>
            <w:pPr>
              <w:widowControl w:val="0"/>
              <w:spacing w:line="320" w:lineRule="exact"/>
              <w:ind w:firstLineChars="0" w:firstLine="0"/>
              <w:textAlignment w:val="center"/>
              <w:rPr>
                <w:color w:val="000000"/>
                <w:sz w:val="24"/>
              </w:rPr>
            </w:pPr>
            <w:r>
              <w:rPr>
                <w:color w:val="000000"/>
                <w:sz w:val="24"/>
              </w:rPr>
              <w:t>合计</w:t>
            </w:r>
          </w:p>
        </w:tc>
        <w:tc>
          <w:tcPr>
            <w:tcW w:w="989" w:type="pct"/>
            <w:noWrap/>
            <w:vAlign w:val="center"/>
          </w:tcPr>
          <w:p>
            <w:pPr>
              <w:widowControl w:val="0"/>
              <w:spacing w:line="320" w:lineRule="exact"/>
              <w:ind w:firstLineChars="0" w:firstLine="0"/>
              <w:textAlignment w:val="center"/>
              <w:rPr>
                <w:color w:val="000000"/>
                <w:sz w:val="24"/>
              </w:rPr>
            </w:pPr>
          </w:p>
        </w:tc>
        <w:tc>
          <w:tcPr>
            <w:tcW w:w="681" w:type="pct"/>
            <w:noWrap/>
            <w:vAlign w:val="center"/>
          </w:tcPr>
          <w:p>
            <w:pPr>
              <w:widowControl w:val="0"/>
              <w:spacing w:line="320" w:lineRule="exact"/>
              <w:ind w:firstLineChars="0" w:firstLine="0"/>
              <w:textAlignment w:val="center"/>
              <w:rPr>
                <w:color w:val="000000"/>
                <w:sz w:val="24"/>
              </w:rPr>
            </w:pPr>
          </w:p>
        </w:tc>
        <w:tc>
          <w:tcPr>
            <w:tcW w:w="821" w:type="pct"/>
            <w:noWrap/>
            <w:vAlign w:val="center"/>
          </w:tcPr>
          <w:p>
            <w:pPr>
              <w:widowControl w:val="0"/>
              <w:spacing w:line="320" w:lineRule="exact"/>
              <w:ind w:firstLineChars="0" w:firstLine="0"/>
              <w:textAlignment w:val="center"/>
              <w:rPr>
                <w:color w:val="000000"/>
                <w:sz w:val="24"/>
              </w:rPr>
            </w:pPr>
          </w:p>
        </w:tc>
      </w:tr>
      <w:tr>
        <w:trPr>
          <w:trHeight w:val="567"/>
        </w:trPr>
        <w:tc>
          <w:tcPr>
            <w:tcW w:w="1576" w:type="pct"/>
            <w:noWrap/>
            <w:vAlign w:val="center"/>
          </w:tcPr>
          <w:p>
            <w:pPr>
              <w:widowControl w:val="0"/>
              <w:spacing w:line="320" w:lineRule="exact"/>
              <w:ind w:firstLineChars="0" w:firstLine="0"/>
              <w:textAlignment w:val="center"/>
              <w:rPr>
                <w:color w:val="000000"/>
                <w:sz w:val="24"/>
              </w:rPr>
            </w:pPr>
          </w:p>
        </w:tc>
        <w:tc>
          <w:tcPr>
            <w:tcW w:w="933" w:type="pct"/>
            <w:noWrap/>
            <w:vAlign w:val="center"/>
          </w:tcPr>
          <w:p>
            <w:pPr>
              <w:widowControl w:val="0"/>
              <w:spacing w:line="320" w:lineRule="exact"/>
              <w:ind w:firstLineChars="0" w:firstLine="0"/>
              <w:textAlignment w:val="center"/>
              <w:rPr>
                <w:color w:val="000000"/>
                <w:sz w:val="24"/>
              </w:rPr>
            </w:pPr>
          </w:p>
        </w:tc>
        <w:tc>
          <w:tcPr>
            <w:tcW w:w="989" w:type="pct"/>
            <w:noWrap/>
            <w:vAlign w:val="center"/>
          </w:tcPr>
          <w:p>
            <w:pPr>
              <w:widowControl w:val="0"/>
              <w:spacing w:line="320" w:lineRule="exact"/>
              <w:ind w:firstLineChars="0" w:firstLine="0"/>
              <w:textAlignment w:val="center"/>
              <w:rPr>
                <w:color w:val="000000"/>
                <w:sz w:val="24"/>
              </w:rPr>
            </w:pPr>
          </w:p>
        </w:tc>
        <w:tc>
          <w:tcPr>
            <w:tcW w:w="681" w:type="pct"/>
            <w:noWrap/>
            <w:vAlign w:val="center"/>
          </w:tcPr>
          <w:p>
            <w:pPr>
              <w:widowControl w:val="0"/>
              <w:spacing w:line="320" w:lineRule="exact"/>
              <w:ind w:firstLineChars="0" w:firstLine="0"/>
              <w:textAlignment w:val="center"/>
              <w:rPr>
                <w:color w:val="000000"/>
                <w:sz w:val="24"/>
              </w:rPr>
            </w:pPr>
          </w:p>
        </w:tc>
        <w:tc>
          <w:tcPr>
            <w:tcW w:w="821" w:type="pct"/>
            <w:noWrap/>
            <w:vAlign w:val="center"/>
          </w:tcPr>
          <w:p>
            <w:pPr>
              <w:widowControl w:val="0"/>
              <w:spacing w:line="320" w:lineRule="exact"/>
              <w:ind w:firstLineChars="0" w:firstLine="0"/>
              <w:textAlignment w:val="center"/>
              <w:rPr>
                <w:color w:val="000000"/>
                <w:sz w:val="24"/>
              </w:rPr>
            </w:pPr>
          </w:p>
        </w:tc>
      </w:tr>
      <w:tr>
        <w:trPr>
          <w:trHeight w:val="567"/>
        </w:trPr>
        <w:tc>
          <w:tcPr>
            <w:tcW w:w="5000" w:type="pct"/>
            <w:gridSpan w:val="5"/>
            <w:noWrap/>
            <w:vAlign w:val="center"/>
          </w:tcPr>
          <w:p>
            <w:pPr>
              <w:widowControl w:val="0"/>
              <w:spacing w:line="320" w:lineRule="exact"/>
              <w:ind w:firstLineChars="0" w:firstLine="0"/>
              <w:textAlignment w:val="center"/>
              <w:rPr>
                <w:color w:val="000000"/>
                <w:sz w:val="24"/>
              </w:rPr>
            </w:pPr>
            <w:r>
              <w:rPr>
                <w:color w:val="000000"/>
                <w:sz w:val="24"/>
              </w:rPr>
              <w:t>备注：本单无国有资本经营预算安排的支出，故本表无数据。</w:t>
            </w:r>
          </w:p>
        </w:tc>
      </w:tr>
    </w:tbl>
    <w:p>
      <w:pPr>
        <w:pStyle w:val="17"/>
        <w:widowControl w:val="0"/>
        <w:jc w:val="both"/>
        <w:rPr>
          <w:rFonts w:ascii="Times New Roman" w:hAnsi="Times New Roman"/>
          <w:color w:val="000000"/>
        </w:rPr>
      </w:pPr>
    </w:p>
    <w:p>
      <w:pPr>
        <w:pStyle w:val="17"/>
        <w:widowControl w:val="0"/>
        <w:jc w:val="both"/>
        <w:rPr>
          <w:rFonts w:ascii="Times New Roman" w:hAnsi="Times New Roman"/>
          <w:color w:val="000000"/>
        </w:rPr>
      </w:pPr>
    </w:p>
    <w:p>
      <w:pPr>
        <w:pStyle w:val="17"/>
        <w:widowControl w:val="0"/>
        <w:jc w:val="both"/>
        <w:rPr>
          <w:rFonts w:ascii="Times New Roman" w:hAnsi="Times New Roman"/>
          <w:color w:val="000000"/>
        </w:rPr>
      </w:pPr>
    </w:p>
    <w:p>
      <w:pPr>
        <w:pStyle w:val="17"/>
        <w:widowControl w:val="0"/>
        <w:jc w:val="both"/>
        <w:rPr>
          <w:rFonts w:ascii="Times New Roman" w:hAnsi="Times New Roman"/>
          <w:color w:val="000000"/>
        </w:rPr>
      </w:pPr>
    </w:p>
    <w:p>
      <w:pPr>
        <w:widowControl w:val="0"/>
        <w:ind w:firstLineChars="0" w:firstLine="200"/>
        <w:rPr>
          <w:color w:val="000000"/>
          <w:szCs w:val="32"/>
        </w:rPr>
      </w:pPr>
      <w:r>
        <w:rPr>
          <w:color w:val="000000"/>
          <w:szCs w:val="32"/>
        </w:rPr>
        <w:br w:type="page"/>
      </w:r>
    </w:p>
    <w:p>
      <w:pPr>
        <w:pStyle w:val="24"/>
        <w:widowControl w:val="0"/>
        <w:shd w:val="clear" w:color="010000" w:fill="FFFFFF"/>
        <w:spacing w:beforeAutospacing="0" w:afterAutospacing="0"/>
        <w:jc w:val="both"/>
        <w:rPr>
          <w:rFonts w:ascii="Times New Roman" w:eastAsia="方正仿宋_GBK" w:hAnsi="Times New Roman"/>
          <w:color w:val="000000"/>
          <w:sz w:val="32"/>
          <w:szCs w:val="32"/>
        </w:rPr>
      </w:pPr>
    </w:p>
    <w:sectPr>
      <w:headerReference w:type="default" r:id="rId2"/>
      <w:headerReference w:type="even" r:id="rId3"/>
      <w:footerReference w:type="default" r:id="rId4"/>
      <w:footerReference w:type="even" r:id="rId5"/>
      <w:pgSz w:w="23814" w:h="16840" w:orient="landscape"/>
      <w:pgMar w:top="1588" w:right="1418" w:bottom="1588" w:left="1418" w:header="851" w:footer="907" w:gutter="0"/>
      <w:pgNumType w:start="1"/>
      <w:docGrid w:linePitch="435"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方正小标宋_GBK">
    <w:altName w:val="Arial Unicode MS"/>
    <w:panose1 w:val="03000509000000000000"/>
    <w:charset w:val="86"/>
    <w:family w:val="script"/>
    <w:pitch w:val="variable"/>
    <w:sig w:usb0="00000000" w:usb1="00000000" w:usb2="00000010" w:usb3="00000000" w:csb0="00040000" w:csb1="00000000"/>
  </w:font>
  <w:font w:name="方正楷体_GBK">
    <w:altName w:val="永中宋体"/>
    <w:panose1 w:val="03000509000000000000"/>
    <w:charset w:val="86"/>
    <w:family w:val="script"/>
    <w:pitch w:val="variable"/>
    <w:sig w:usb0="00000000" w:usb1="00000000" w:usb2="00000010" w:usb3="00000000" w:csb0="00040000" w:csb1="00000000"/>
  </w:font>
  <w:font w:name="方正黑体_GBK">
    <w:altName w:val="永中宋体"/>
    <w:panose1 w:val="03000509000000000000"/>
    <w:charset w:val="86"/>
    <w:family w:val="script"/>
    <w:pitch w:val="variable"/>
    <w:sig w:usb0="00000000" w:usb1="00000000" w:usb2="00000010" w:usb3="00000000" w:csb0="00040000" w:csb1="00000000"/>
  </w:font>
  <w:font w:name="方正仿宋_GBK">
    <w:altName w:val="永中宋体"/>
    <w:panose1 w:val="03000509000000000000"/>
    <w:charset w:val="86"/>
    <w:family w:val="script"/>
    <w:pitch w:val="variable"/>
    <w:sig w:usb0="00000000" w:usb1="00000000" w:usb2="0000001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Courier New">
    <w:altName w:val="DejaVu Sans"/>
    <w:panose1 w:val="02070309020205020404"/>
    <w:charset w:val="01"/>
    <w:family w:val="modern"/>
    <w:pitch w:val="variable"/>
    <w:sig w:usb0="E0002AFF" w:usb1="C0007843" w:usb2="00000009" w:usb3="00000000" w:csb0="400001FF" w:csb1="FFFF0000"/>
  </w:font>
  <w:font w:name="Cambria">
    <w:altName w:val="DejaVu Sans"/>
    <w:panose1 w:val="02040503050406030204"/>
    <w:charset w:val="00"/>
    <w:family w:val="roman"/>
    <w:pitch w:val="variable"/>
    <w:sig w:usb0="E00002FF" w:usb1="400004FF" w:usb2="00000000" w:usb3="00000000" w:csb0="2000019F" w:csb1="00000000"/>
  </w:font>
  <w:font w:name="仿宋">
    <w:panose1 w:val="02010609060101010101"/>
    <w:charset w:val="86"/>
    <w:family w:val="modern"/>
    <w:pitch w:val="variable"/>
    <w:sig w:usb0="8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Wingdings">
    <w:panose1 w:val="05000000000000000000"/>
    <w:charset w:val="02"/>
    <w:family w:val="auto"/>
    <w:pitch w:val="variable"/>
    <w:sig w:usb0="00000000" w:usb1="00000000" w:usb2="00000000" w:usb3="00000000" w:csb0="8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jc w:val="right"/>
    </w:pPr>
    <w:r>
      <w:rPr>
        <w:rFonts w:ascii="Times New Roman" w:cs="Times New Roman" w:hAnsi="Times New Roman"/>
        <w:sz w:val="30"/>
        <w:szCs w:val="30"/>
      </w:rPr>
      <w:t xml:space="preserve">— </w:t>
    </w:r>
    <w:r>
      <w:rPr>
        <w:rFonts w:ascii="Times New Roman" w:cs="Times New Roman" w:hAnsi="Times New Roman"/>
        <w:sz w:val="30"/>
        <w:szCs w:val="30"/>
      </w:rPr>
      <w:fldChar w:fldCharType="begin"/>
    </w:r>
    <w:r>
      <w:rPr>
        <w:rFonts w:ascii="Times New Roman" w:cs="Times New Roman" w:hAnsi="Times New Roman"/>
        <w:sz w:val="30"/>
        <w:szCs w:val="30"/>
      </w:rPr>
      <w:instrText xml:space="preserve"> PAGE   \* MERGEFORMAT </w:instrText>
    </w:r>
    <w:r>
      <w:rPr>
        <w:rFonts w:ascii="Times New Roman" w:cs="Times New Roman" w:hAnsi="Times New Roman"/>
        <w:sz w:val="30"/>
        <w:szCs w:val="30"/>
      </w:rPr>
      <w:fldChar w:fldCharType="separate"/>
    </w:r>
    <w:r>
      <w:rPr>
        <w:rFonts w:ascii="Times New Roman" w:cs="Times New Roman" w:hAnsi="Times New Roman"/>
        <w:sz w:val="30"/>
        <w:szCs w:val="30"/>
        <w:lang w:val="zh-CN"/>
      </w:rPr>
      <w:t>3</w:t>
    </w:r>
    <w:r>
      <w:rPr>
        <w:rFonts w:ascii="Times New Roman" w:cs="Times New Roman" w:hAnsi="Times New Roman"/>
        <w:sz w:val="30"/>
        <w:szCs w:val="30"/>
      </w:rPr>
      <w:fldChar w:fldCharType="end"/>
    </w:r>
    <w:r>
      <w:rPr>
        <w:rFonts w:ascii="Times New Roman" w:cs="Times New Roman" w:hAnsi="Times New Roman"/>
        <w:sz w:val="30"/>
        <w:szCs w:val="30"/>
      </w:rPr>
      <w:t xml:space="preserve"> —</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numPr>
        <w:ilvl w:val="0"/>
        <w:numId w:val="1"/>
      </w:numPr>
      <w:ind w:firstLineChars="0"/>
    </w:pPr>
    <w:r>
      <w:rPr>
        <w:rFonts w:ascii="Times New Roman" w:cs="Times New Roman" w:hAnsi="Times New Roman"/>
        <w:sz w:val="30"/>
        <w:szCs w:val="30"/>
      </w:rPr>
      <w:t xml:space="preserve"> </w:t>
    </w:r>
    <w:r>
      <w:rPr>
        <w:rFonts w:ascii="Times New Roman" w:cs="Times New Roman" w:hAnsi="Times New Roman"/>
        <w:sz w:val="30"/>
        <w:szCs w:val="30"/>
      </w:rPr>
      <w:fldChar w:fldCharType="begin"/>
    </w:r>
    <w:r>
      <w:rPr>
        <w:rFonts w:ascii="Times New Roman" w:cs="Times New Roman" w:hAnsi="Times New Roman"/>
        <w:sz w:val="30"/>
        <w:szCs w:val="30"/>
      </w:rPr>
      <w:instrText xml:space="preserve"> PAGE   \* MERGEFORMAT </w:instrText>
    </w:r>
    <w:r>
      <w:rPr>
        <w:rFonts w:ascii="Times New Roman" w:cs="Times New Roman" w:hAnsi="Times New Roman"/>
        <w:sz w:val="30"/>
        <w:szCs w:val="30"/>
      </w:rPr>
      <w:fldChar w:fldCharType="separate"/>
    </w:r>
    <w:r>
      <w:rPr>
        <w:rFonts w:ascii="Times New Roman" w:cs="Times New Roman" w:hAnsi="Times New Roman"/>
        <w:sz w:val="30"/>
        <w:szCs w:val="30"/>
        <w:lang w:val="zh-CN"/>
      </w:rPr>
      <w:t>2</w:t>
    </w:r>
    <w:r>
      <w:rPr>
        <w:rFonts w:ascii="Times New Roman" w:cs="Times New Roman" w:hAnsi="Times New Roman"/>
        <w:sz w:val="30"/>
        <w:szCs w:val="30"/>
      </w:rPr>
      <w:fldChar w:fldCharType="end"/>
    </w:r>
    <w:r>
      <w:rPr>
        <w:rFonts w:ascii="Times New Roman" w:cs="Times New Roman" w:hAnsi="Times New Roman"/>
        <w:sz w:val="30"/>
        <w:szCs w:val="30"/>
      </w:rPr>
      <w:t xml:space="preserve"> —</w: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pBdr>
        <w:bottom w:val="none" w:sz="0" w:space="0" w:color="auto"/>
      </w:pBdr>
    </w:pPr>
  </w:p>
</w:hdr>
</file>

<file path=word/header2.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pBdr>
        <w:bottom w:val="none" w:sz="0" w:space="0" w:color="auto"/>
      </w:pBd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E062255"/>
    <w:multiLevelType w:val="multilevel"/>
    <w:tmpl w:val="0E062255"/>
    <w:lvl w:ilvl="0">
      <w:start w:val="0"/>
      <w:numFmt w:val="bullet"/>
      <w:lvlRestart w:val="0"/>
      <w:lvlText w:val="—"/>
      <w:lvlJc w:val="left"/>
      <w:pPr>
        <w:tabs>
          <w:tab w:val="num" w:pos="0"/>
        </w:tabs>
        <w:ind w:left="720" w:hanging="360"/>
      </w:pPr>
      <w:rPr>
        <w:rFonts w:ascii="Times New Roman" w:hAnsi="Times New Roman" w:eastAsia="宋体" w:cs="Times New Roman" w:hint="default"/>
        <w:sz w:val="30"/>
      </w:rPr>
    </w:lvl>
    <w:lvl w:ilvl="1">
      <w:start w:val="1"/>
      <w:numFmt w:val="bullet"/>
      <w:lvlText w:val=""/>
      <w:lvlJc w:val="left"/>
      <w:pPr>
        <w:tabs>
          <w:tab w:val="num" w:pos="0"/>
        </w:tabs>
        <w:ind w:left="1200" w:hanging="420"/>
      </w:pPr>
      <w:rPr>
        <w:rFonts w:ascii="Wingdings" w:hAnsi="Wingdings" w:hint="default"/>
      </w:rPr>
    </w:lvl>
    <w:lvl w:ilvl="2">
      <w:start w:val="1"/>
      <w:numFmt w:val="bullet"/>
      <w:lvlText w:val=""/>
      <w:lvlJc w:val="left"/>
      <w:pPr>
        <w:tabs>
          <w:tab w:val="num" w:pos="0"/>
        </w:tabs>
        <w:ind w:left="1620" w:hanging="420"/>
      </w:pPr>
      <w:rPr>
        <w:rFonts w:ascii="Wingdings" w:hAnsi="Wingdings" w:hint="default"/>
      </w:rPr>
    </w:lvl>
    <w:lvl w:ilvl="3">
      <w:start w:val="1"/>
      <w:numFmt w:val="bullet"/>
      <w:lvlText w:val=""/>
      <w:lvlJc w:val="left"/>
      <w:pPr>
        <w:tabs>
          <w:tab w:val="num" w:pos="0"/>
        </w:tabs>
        <w:ind w:left="2040" w:hanging="420"/>
      </w:pPr>
      <w:rPr>
        <w:rFonts w:ascii="Wingdings" w:hAnsi="Wingdings" w:hint="default"/>
      </w:rPr>
    </w:lvl>
    <w:lvl w:ilvl="4">
      <w:start w:val="1"/>
      <w:numFmt w:val="bullet"/>
      <w:lvlText w:val=""/>
      <w:lvlJc w:val="left"/>
      <w:pPr>
        <w:tabs>
          <w:tab w:val="num" w:pos="0"/>
        </w:tabs>
        <w:ind w:left="2460" w:hanging="420"/>
      </w:pPr>
      <w:rPr>
        <w:rFonts w:ascii="Wingdings" w:hAnsi="Wingdings" w:hint="default"/>
      </w:rPr>
    </w:lvl>
    <w:lvl w:ilvl="5">
      <w:start w:val="1"/>
      <w:numFmt w:val="bullet"/>
      <w:lvlText w:val=""/>
      <w:lvlJc w:val="left"/>
      <w:pPr>
        <w:tabs>
          <w:tab w:val="num" w:pos="0"/>
        </w:tabs>
        <w:ind w:left="2880" w:hanging="420"/>
      </w:pPr>
      <w:rPr>
        <w:rFonts w:ascii="Wingdings" w:hAnsi="Wingdings" w:hint="default"/>
      </w:rPr>
    </w:lvl>
    <w:lvl w:ilvl="6">
      <w:start w:val="1"/>
      <w:numFmt w:val="bullet"/>
      <w:lvlText w:val=""/>
      <w:lvlJc w:val="left"/>
      <w:pPr>
        <w:tabs>
          <w:tab w:val="num" w:pos="0"/>
        </w:tabs>
        <w:ind w:left="3300" w:hanging="420"/>
      </w:pPr>
      <w:rPr>
        <w:rFonts w:ascii="Wingdings" w:hAnsi="Wingdings" w:hint="default"/>
      </w:rPr>
    </w:lvl>
    <w:lvl w:ilvl="7">
      <w:start w:val="1"/>
      <w:numFmt w:val="bullet"/>
      <w:lvlText w:val=""/>
      <w:lvlJc w:val="left"/>
      <w:pPr>
        <w:tabs>
          <w:tab w:val="num" w:pos="0"/>
        </w:tabs>
        <w:ind w:left="3720" w:hanging="420"/>
      </w:pPr>
      <w:rPr>
        <w:rFonts w:ascii="Wingdings" w:hAnsi="Wingdings" w:hint="default"/>
      </w:rPr>
    </w:lvl>
    <w:lvl w:ilvl="8">
      <w:start w:val="1"/>
      <w:numFmt w:val="bullet"/>
      <w:lvlText w:val=""/>
      <w:lvlJc w:val="left"/>
      <w:pPr>
        <w:tabs>
          <w:tab w:val="num" w:pos="0"/>
        </w:tabs>
        <w:ind w:left="4140" w:hanging="420"/>
      </w:pPr>
      <w:rPr>
        <w:rFonts w:ascii="Wingdings" w:hAnsi="Wingding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60"/>
  <w:drawingGridVerticalSpacing w:val="157"/>
  <w:displayHorizontalDrawingGridEvery w:val="2"/>
  <w:displayVerticalDrawingGridEvery w:val="1"/>
  <w:noPunctuationKerning/>
  <w:compat>
    <w:spaceForUL/>
    <w:ulTrailSpace/>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line="594" w:lineRule="exact"/>
      <w:ind w:firstLineChars="200" w:firstLine="200"/>
      <w:jc w:val="both"/>
    </w:pPr>
    <w:rPr>
      <w:rFonts w:ascii="Times New Roman" w:eastAsia="方正仿宋_GBK" w:cs="宋体" w:hAnsi="Times New Roman"/>
      <w:sz w:val="32"/>
      <w:szCs w:val="24"/>
      <w:lang w:val="en-US" w:eastAsia="zh-CN" w:bidi="ar-SA"/>
    </w:rPr>
  </w:style>
  <w:style w:type="paragraph" w:styleId="1">
    <w:name w:val="heading 1"/>
    <w:basedOn w:val="0"/>
    <w:next w:val="0"/>
    <w:pPr>
      <w:spacing w:beforeAutospacing="1" w:afterAutospacing="1"/>
      <w:jc w:val="left"/>
      <w:outlineLvl w:val="0"/>
    </w:pPr>
    <w:rPr>
      <w:rFonts w:ascii="宋体" w:eastAsia="宋体"/>
      <w:b/>
      <w:kern w:val="44"/>
      <w:sz w:val="48"/>
      <w:szCs w:val="48"/>
    </w:rPr>
  </w:style>
  <w:style w:type="paragraph" w:styleId="2">
    <w:name w:val="heading 2"/>
    <w:basedOn w:val="0"/>
    <w:next w:val="0"/>
    <w:pPr>
      <w:spacing w:beforeAutospacing="1" w:afterAutospacing="1"/>
      <w:jc w:val="left"/>
      <w:outlineLvl w:val="1"/>
    </w:pPr>
    <w:rPr>
      <w:rFonts w:ascii="宋体" w:eastAsia="宋体"/>
      <w:b/>
      <w:sz w:val="36"/>
      <w:szCs w:val="36"/>
    </w:rPr>
  </w:style>
  <w:style w:type="paragraph" w:styleId="3">
    <w:name w:val="heading 3"/>
    <w:basedOn w:val="0"/>
    <w:next w:val="0"/>
    <w:pPr>
      <w:spacing w:beforeAutospacing="1" w:afterAutospacing="1"/>
      <w:jc w:val="left"/>
      <w:outlineLvl w:val="2"/>
    </w:pPr>
    <w:rPr>
      <w:rFonts w:ascii="宋体" w:eastAsia="宋体"/>
      <w:b/>
      <w:sz w:val="27"/>
      <w:szCs w:val="27"/>
    </w:rPr>
  </w:style>
  <w:style w:type="paragraph" w:styleId="4">
    <w:name w:val="heading 4"/>
    <w:basedOn w:val="0"/>
    <w:next w:val="0"/>
    <w:pPr>
      <w:spacing w:beforeAutospacing="1" w:afterAutospacing="1"/>
      <w:jc w:val="left"/>
      <w:outlineLvl w:val="3"/>
    </w:pPr>
    <w:rPr>
      <w:rFonts w:ascii="宋体" w:eastAsia="宋体"/>
      <w:b/>
      <w:sz w:val="24"/>
    </w:rPr>
  </w:style>
  <w:style w:type="paragraph" w:styleId="5">
    <w:name w:val="heading 5"/>
    <w:basedOn w:val="0"/>
    <w:next w:val="0"/>
    <w:pPr>
      <w:spacing w:beforeAutospacing="1" w:afterAutospacing="1"/>
      <w:jc w:val="left"/>
      <w:outlineLvl w:val="4"/>
    </w:pPr>
    <w:rPr>
      <w:rFonts w:ascii="宋体" w:eastAsia="宋体"/>
      <w:b/>
      <w:sz w:val="20"/>
      <w:szCs w:val="20"/>
    </w:rPr>
  </w:style>
  <w:style w:type="paragraph" w:styleId="6">
    <w:name w:val="heading 6"/>
    <w:basedOn w:val="0"/>
    <w:next w:val="0"/>
    <w:pPr>
      <w:spacing w:beforeAutospacing="1" w:afterAutospacing="1"/>
      <w:jc w:val="left"/>
      <w:outlineLvl w:val="5"/>
    </w:pPr>
    <w:rPr>
      <w:rFonts w:ascii="宋体" w:eastAsia="宋体"/>
      <w:b/>
      <w:sz w:val="15"/>
      <w:szCs w:val="15"/>
    </w:rPr>
  </w:style>
  <w:style w:type="character" w:default="1" w:styleId="10">
    <w:name w:val="Default Paragraph Font"/>
  </w:style>
  <w:style w:type="paragraph" w:styleId="15">
    <w:name w:val="Normal Indent"/>
    <w:basedOn w:val="0"/>
    <w:pPr>
      <w:widowControl w:val="0"/>
      <w:spacing w:line="240" w:lineRule="auto"/>
    </w:pPr>
    <w:rPr>
      <w:rFonts w:ascii="Calibri" w:eastAsia="宋体" w:cs="Times New Roman" w:hAnsi="Calibri"/>
      <w:kern w:val="2"/>
      <w:sz w:val="21"/>
    </w:rPr>
  </w:style>
  <w:style w:type="paragraph" w:styleId="16">
    <w:name w:val="annotation text"/>
    <w:basedOn w:val="0"/>
    <w:pPr>
      <w:widowControl w:val="0"/>
      <w:jc w:val="left"/>
    </w:pPr>
    <w:rPr>
      <w:rFonts w:cs="Times New Roman"/>
      <w:kern w:val="2"/>
      <w:szCs w:val="22"/>
    </w:rPr>
  </w:style>
  <w:style w:type="paragraph" w:styleId="17">
    <w:name w:val="Body Text"/>
    <w:basedOn w:val="0"/>
    <w:pPr>
      <w:jc w:val="left"/>
    </w:pPr>
    <w:rPr>
      <w:rFonts w:ascii="方正仿宋_GBK" w:cs="Times New Roman"/>
      <w:szCs w:val="32"/>
    </w:rPr>
  </w:style>
  <w:style w:type="paragraph" w:styleId="18">
    <w:name w:val="Plain Text"/>
    <w:basedOn w:val="0"/>
    <w:rPr>
      <w:rFonts w:ascii="宋体" w:cs="Times New Roman" w:hAnsi="宋体"/>
      <w:sz w:val="30"/>
    </w:rPr>
  </w:style>
  <w:style w:type="paragraph" w:styleId="19">
    <w:name w:val="footer"/>
    <w:basedOn w:val="0"/>
    <w:pPr>
      <w:snapToGrid w:val="0"/>
      <w:jc w:val="left"/>
    </w:pPr>
    <w:rPr>
      <w:rFonts w:ascii="宋体" w:eastAsia="宋体"/>
      <w:sz w:val="18"/>
      <w:szCs w:val="18"/>
    </w:rPr>
  </w:style>
  <w:style w:type="paragraph" w:styleId="20">
    <w:name w:val="header"/>
    <w:basedOn w:val="0"/>
    <w:pPr>
      <w:pBdr>
        <w:bottom w:val="single" w:sz="6" w:space="1" w:color="auto"/>
      </w:pBdr>
      <w:snapToGrid w:val="0"/>
      <w:jc w:val="center"/>
    </w:pPr>
    <w:rPr>
      <w:rFonts w:ascii="宋体" w:eastAsia="宋体"/>
      <w:sz w:val="18"/>
      <w:szCs w:val="18"/>
    </w:rPr>
  </w:style>
  <w:style w:type="paragraph" w:styleId="21">
    <w:name w:val="toc 1"/>
    <w:basedOn w:val="0"/>
    <w:next w:val="0"/>
    <w:rPr>
      <w:rFonts w:cs="Times New Roman"/>
    </w:rPr>
  </w:style>
  <w:style w:type="paragraph" w:styleId="22">
    <w:name w:val="toc 2"/>
    <w:basedOn w:val="0"/>
    <w:next w:val="0"/>
    <w:pPr>
      <w:ind w:leftChars="200" w:left="200"/>
    </w:pPr>
    <w:rPr>
      <w:rFonts w:cs="Times New Roman"/>
    </w:rPr>
  </w:style>
  <w:style w:type="paragraph" w:styleId="23">
    <w:name w:val="HTML Preformatted"/>
    <w:basedOn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宋体" w:cs="Courier New" w:hAnsi="Courier New"/>
      <w:sz w:val="20"/>
      <w:szCs w:val="20"/>
    </w:rPr>
  </w:style>
  <w:style w:type="paragraph" w:styleId="24">
    <w:name w:val="Normal (Web)"/>
    <w:basedOn w:val="0"/>
    <w:pPr>
      <w:spacing w:beforeAutospacing="1" w:afterAutospacing="1"/>
      <w:jc w:val="left"/>
    </w:pPr>
    <w:rPr>
      <w:rFonts w:ascii="宋体" w:eastAsia="宋体"/>
      <w:sz w:val="24"/>
    </w:rPr>
  </w:style>
  <w:style w:type="paragraph" w:styleId="25">
    <w:name w:val="Title"/>
    <w:basedOn w:val="0"/>
    <w:next w:val="0"/>
    <w:pPr>
      <w:spacing w:before="240" w:after="60" w:line="240" w:lineRule="auto"/>
      <w:ind w:firstLineChars="0" w:firstLine="0"/>
      <w:jc w:val="center"/>
      <w:outlineLvl w:val="0"/>
    </w:pPr>
    <w:rPr>
      <w:rFonts w:ascii="Cambria" w:eastAsia="宋体" w:cs="Times New Roman" w:hAnsi="Cambria"/>
      <w:b/>
      <w:szCs w:val="32"/>
    </w:rPr>
  </w:style>
  <w:style w:type="character" w:styleId="26">
    <w:name w:val="Strong"/>
    <w:basedOn w:val="10"/>
    <w:rPr>
      <w:b/>
      <w:bCs/>
    </w:rPr>
  </w:style>
  <w:style w:type="character" w:styleId="27">
    <w:name w:val="page number"/>
    <w:basedOn w:val="10"/>
  </w:style>
  <w:style w:type="character" w:styleId="28">
    <w:name w:val="FollowedHyperlink"/>
    <w:rPr>
      <w:color w:val="800080"/>
      <w:u w:val="none"/>
    </w:rPr>
  </w:style>
  <w:style w:type="character" w:styleId="29">
    <w:name w:val="HTML Definition"/>
  </w:style>
  <w:style w:type="character" w:styleId="30">
    <w:name w:val="HTML Variable"/>
  </w:style>
  <w:style w:type="character" w:styleId="31">
    <w:name w:val="Hyperlink"/>
    <w:rPr>
      <w:color w:val="0000FF"/>
      <w:u w:val="none"/>
    </w:rPr>
  </w:style>
  <w:style w:type="character" w:styleId="32">
    <w:name w:val="HTML Code"/>
    <w:rPr>
      <w:rFonts w:ascii="Courier New" w:hAnsi="Courier New"/>
      <w:sz w:val="20"/>
    </w:rPr>
  </w:style>
  <w:style w:type="character" w:styleId="33">
    <w:name w:val="HTML Cite"/>
  </w:style>
  <w:style w:type="character" w:customStyle="1" w:styleId="34">
    <w:name w:val="15"/>
    <w:basedOn w:val="10"/>
    <w:rPr>
      <w:rFonts w:ascii="Times New Roman" w:cs="Times New Roman" w:hAnsi="Times New Roman"/>
      <w:b/>
    </w:rPr>
  </w:style>
  <w:style w:type="character" w:customStyle="1" w:styleId="35">
    <w:name w:val="10"/>
    <w:basedOn w:val="10"/>
    <w:rPr>
      <w:rFonts w:ascii="Times New Roman" w:cs="Times New Roman" w:hAnsi="Times New Roman"/>
    </w:rPr>
  </w:style>
  <w:style w:type="character" w:customStyle="1" w:styleId="36">
    <w:name w:val="16"/>
    <w:basedOn w:val="10"/>
    <w:rPr>
      <w:rFonts w:ascii="宋体" w:eastAsia="宋体" w:cs="宋体"/>
      <w:sz w:val="18"/>
      <w:szCs w:val="18"/>
    </w:rPr>
  </w:style>
  <w:style w:type="character" w:customStyle="1" w:styleId="37">
    <w:name w:val="17"/>
    <w:basedOn w:val="10"/>
    <w:rPr>
      <w:rFonts w:ascii="宋体" w:eastAsia="宋体" w:cs="宋体"/>
      <w:sz w:val="18"/>
      <w:szCs w:val="18"/>
    </w:rPr>
  </w:style>
  <w:style w:type="paragraph" w:customStyle="1" w:styleId="38">
    <w:name w:val="p36"/>
    <w:basedOn w:val="0"/>
    <w:pPr>
      <w:spacing w:before="100" w:after="100"/>
      <w:jc w:val="left"/>
    </w:pPr>
    <w:rPr>
      <w:rFonts w:ascii="宋体" w:eastAsia="宋体"/>
      <w:sz w:val="24"/>
    </w:rPr>
  </w:style>
  <w:style w:type="paragraph" w:customStyle="1" w:styleId="39">
    <w:name w:val="p33"/>
    <w:basedOn w:val="0"/>
    <w:pPr>
      <w:spacing w:before="100" w:after="100"/>
      <w:jc w:val="left"/>
    </w:pPr>
    <w:rPr>
      <w:rFonts w:ascii="宋体" w:eastAsia="宋体"/>
      <w:sz w:val="24"/>
    </w:rPr>
  </w:style>
  <w:style w:type="paragraph" w:customStyle="1" w:styleId="40">
    <w:name w:val="p39"/>
    <w:basedOn w:val="0"/>
    <w:pPr>
      <w:jc w:val="left"/>
    </w:pPr>
    <w:rPr>
      <w:rFonts w:ascii="宋体" w:eastAsia="宋体"/>
      <w:sz w:val="24"/>
    </w:rPr>
  </w:style>
  <w:style w:type="character" w:customStyle="1" w:styleId="41">
    <w:name w:val="19"/>
    <w:basedOn w:val="10"/>
    <w:rPr>
      <w:rFonts w:ascii="Times New Roman" w:cs="Times New Roman" w:hAnsi="Times New Roman"/>
      <w:b/>
    </w:rPr>
  </w:style>
  <w:style w:type="paragraph" w:customStyle="1" w:styleId="42">
    <w:name w:val="普通(网站) Char"/>
    <w:basedOn w:val="0"/>
    <w:pPr>
      <w:spacing w:before="100" w:beforeAutospacing="1" w:after="100" w:afterAutospacing="1"/>
      <w:jc w:val="left"/>
    </w:pPr>
    <w:rPr>
      <w:rFonts w:ascii="宋体" w:eastAsia="宋体" w:cs="Times New Roman"/>
      <w:sz w:val="24"/>
    </w:rPr>
  </w:style>
  <w:style w:type="character" w:customStyle="1" w:styleId="43">
    <w:name w:val="24"/>
    <w:basedOn w:val="10"/>
    <w:rPr>
      <w:rFonts w:ascii="Times New Roman" w:cs="Times New Roman" w:hAnsi="Times New Roman"/>
      <w:b/>
      <w:bCs/>
    </w:rPr>
  </w:style>
  <w:style w:type="character" w:customStyle="1" w:styleId="44">
    <w:name w:val="20"/>
    <w:basedOn w:val="10"/>
    <w:rPr>
      <w:rFonts w:ascii="Times New Roman" w:cs="Times New Roman" w:hAnsi="Times New Roman"/>
      <w:b/>
    </w:rPr>
  </w:style>
  <w:style w:type="character" w:customStyle="1" w:styleId="45">
    <w:name w:val="23"/>
    <w:basedOn w:val="10"/>
    <w:rPr>
      <w:rFonts w:ascii="Times New Roman" w:cs="Times New Roman" w:hAnsi="Times New Roman"/>
      <w:b/>
    </w:rPr>
  </w:style>
  <w:style w:type="paragraph" w:customStyle="1" w:styleId="46">
    <w:name w:val="p47"/>
    <w:basedOn w:val="0"/>
    <w:pPr>
      <w:spacing w:line="240" w:lineRule="auto"/>
      <w:ind w:firstLineChars="0" w:firstLine="0"/>
      <w:jc w:val="left"/>
    </w:pPr>
    <w:rPr>
      <w:rFonts w:ascii="宋体" w:eastAsia="宋体"/>
      <w:sz w:val="24"/>
    </w:rPr>
  </w:style>
  <w:style w:type="paragraph" w:customStyle="1" w:styleId="47">
    <w:name w:val="p34"/>
    <w:basedOn w:val="0"/>
    <w:pPr>
      <w:spacing w:before="100" w:after="100" w:line="240" w:lineRule="auto"/>
      <w:ind w:firstLineChars="0" w:firstLine="0"/>
      <w:jc w:val="left"/>
    </w:pPr>
    <w:rPr>
      <w:rFonts w:ascii="宋体" w:eastAsia="宋体"/>
      <w:sz w:val="24"/>
    </w:rPr>
  </w:style>
  <w:style w:type="paragraph" w:customStyle="1" w:styleId="48">
    <w:name w:val="p40"/>
    <w:basedOn w:val="0"/>
    <w:pPr>
      <w:spacing w:line="240" w:lineRule="auto"/>
      <w:ind w:firstLineChars="0" w:firstLine="0"/>
      <w:jc w:val="left"/>
    </w:pPr>
    <w:rPr>
      <w:rFonts w:ascii="宋体" w:eastAsia="宋体"/>
      <w:sz w:val="24"/>
    </w:rPr>
  </w:style>
  <w:style w:type="paragraph" w:customStyle="1" w:styleId="49">
    <w:name w:val="p37"/>
    <w:basedOn w:val="0"/>
    <w:pPr>
      <w:spacing w:before="100" w:after="100" w:line="240" w:lineRule="auto"/>
      <w:ind w:firstLineChars="0" w:firstLine="0"/>
      <w:jc w:val="left"/>
    </w:pPr>
    <w:rPr>
      <w:rFonts w:ascii="宋体" w:eastAsia="宋体"/>
      <w:sz w:val="24"/>
    </w:rPr>
  </w:style>
  <w:style w:type="paragraph" w:customStyle="1" w:styleId="50">
    <w:name w:val="p46"/>
    <w:basedOn w:val="0"/>
    <w:pPr>
      <w:spacing w:line="240" w:lineRule="auto"/>
      <w:ind w:firstLineChars="0" w:firstLine="420"/>
      <w:jc w:val="left"/>
    </w:pPr>
    <w:rPr>
      <w:rFonts w:ascii="宋体" w:eastAsia="宋体"/>
      <w:sz w:val="24"/>
    </w:rPr>
  </w:style>
  <w:style w:type="paragraph" w:customStyle="1" w:styleId="51">
    <w:name w:val="p35"/>
    <w:basedOn w:val="0"/>
    <w:pPr>
      <w:spacing w:line="240" w:lineRule="auto"/>
      <w:ind w:firstLineChars="0" w:firstLine="0"/>
      <w:jc w:val="left"/>
    </w:pPr>
    <w:rPr>
      <w:rFonts w:ascii="宋体" w:eastAsia="宋体"/>
      <w:sz w:val="24"/>
    </w:rPr>
  </w:style>
  <w:style w:type="paragraph" w:customStyle="1" w:styleId="52">
    <w:name w:val="p44"/>
    <w:basedOn w:val="0"/>
    <w:pPr>
      <w:spacing w:line="240" w:lineRule="auto"/>
      <w:ind w:firstLineChars="0" w:firstLine="0"/>
      <w:jc w:val="left"/>
    </w:pPr>
    <w:rPr>
      <w:rFonts w:ascii="宋体" w:eastAsia="宋体"/>
      <w:sz w:val="24"/>
    </w:rPr>
  </w:style>
  <w:style w:type="paragraph" w:customStyle="1" w:styleId="53">
    <w:name w:val="HTML 预设格式 Char1"/>
    <w:basedOn w:val="0"/>
    <w:pPr>
      <w:spacing w:line="240" w:lineRule="auto"/>
      <w:ind w:firstLineChars="0" w:firstLine="0"/>
      <w:jc w:val="left"/>
    </w:pPr>
    <w:rPr>
      <w:rFonts w:ascii="宋体" w:eastAsia="宋体"/>
      <w:sz w:val="24"/>
    </w:rPr>
  </w:style>
  <w:style w:type="paragraph" w:customStyle="1" w:styleId="54">
    <w:name w:val="p42"/>
    <w:basedOn w:val="0"/>
    <w:pPr>
      <w:spacing w:before="100" w:after="100" w:line="240" w:lineRule="auto"/>
      <w:ind w:firstLineChars="0" w:firstLine="0"/>
      <w:jc w:val="left"/>
    </w:pPr>
    <w:rPr>
      <w:rFonts w:ascii="宋体" w:eastAsia="宋体"/>
      <w:sz w:val="24"/>
    </w:rPr>
  </w:style>
  <w:style w:type="paragraph" w:customStyle="1" w:styleId="55">
    <w:name w:val="p0"/>
    <w:basedOn w:val="0"/>
    <w:pPr>
      <w:spacing w:line="240" w:lineRule="auto"/>
      <w:ind w:firstLineChars="0" w:firstLine="0"/>
      <w:jc w:val="left"/>
    </w:pPr>
    <w:rPr>
      <w:rFonts w:ascii="宋体" w:eastAsia="宋体"/>
      <w:sz w:val="24"/>
    </w:rPr>
  </w:style>
  <w:style w:type="paragraph" w:customStyle="1" w:styleId="56">
    <w:name w:val="p38"/>
    <w:basedOn w:val="0"/>
    <w:pPr>
      <w:spacing w:line="240" w:lineRule="auto"/>
      <w:ind w:firstLineChars="0" w:firstLine="0"/>
      <w:jc w:val="left"/>
    </w:pPr>
    <w:rPr>
      <w:rFonts w:ascii="宋体" w:eastAsia="宋体"/>
      <w:sz w:val="24"/>
    </w:rPr>
  </w:style>
  <w:style w:type="character" w:customStyle="1" w:styleId="57">
    <w:name w:val="18"/>
    <w:basedOn w:val="10"/>
    <w:rPr>
      <w:rFonts w:ascii="Times New Roman" w:cs="Times New Roman" w:hAnsi="Times New Roman"/>
    </w:rPr>
  </w:style>
  <w:style w:type="character" w:customStyle="1" w:styleId="58">
    <w:name w:val="21"/>
    <w:basedOn w:val="10"/>
    <w:rPr>
      <w:rFonts w:ascii="Times New Roman" w:cs="Times New Roman" w:hAnsi="Times New Roman"/>
      <w:b/>
      <w:bCs/>
    </w:rPr>
  </w:style>
  <w:style w:type="character" w:customStyle="1" w:styleId="59">
    <w:name w:val="22"/>
    <w:basedOn w:val="10"/>
    <w:rPr>
      <w:rFonts w:ascii="Times New Roman" w:cs="Times New Roman" w:hAnsi="Times New Roman"/>
    </w:rPr>
  </w:style>
  <w:style w:type="character" w:customStyle="1" w:styleId="60">
    <w:name w:val="25"/>
    <w:basedOn w:val="10"/>
    <w:rPr>
      <w:rFonts w:ascii="Times New Roman" w:cs="Times New Roman" w:hAnsi="Times New Roman"/>
    </w:rPr>
  </w:style>
  <w:style w:type="character" w:customStyle="1" w:styleId="61">
    <w:name w:val="26"/>
    <w:basedOn w:val="10"/>
    <w:rPr>
      <w:rFonts w:ascii="Times New Roman" w:cs="Times New Roman" w:hAnsi="Times New Roman"/>
    </w:rPr>
  </w:style>
  <w:style w:type="character" w:customStyle="1" w:styleId="62">
    <w:name w:val="27"/>
    <w:basedOn w:val="10"/>
    <w:rPr>
      <w:rFonts w:ascii="Times New Roman" w:cs="Times New Roman" w:hAnsi="Times New Roman"/>
    </w:rPr>
  </w:style>
  <w:style w:type="character" w:customStyle="1" w:styleId="63">
    <w:name w:val="28"/>
    <w:basedOn w:val="10"/>
    <w:rPr>
      <w:rFonts w:ascii="Times New Roman" w:cs="Times New Roman" w:hAnsi="Times New Roman"/>
    </w:rPr>
  </w:style>
  <w:style w:type="character" w:customStyle="1" w:styleId="64">
    <w:name w:val="29"/>
    <w:basedOn w:val="10"/>
    <w:rPr>
      <w:rFonts w:ascii="Times New Roman" w:cs="Times New Roman" w:hAnsi="Times New Roman"/>
    </w:rPr>
  </w:style>
  <w:style w:type="character" w:customStyle="1" w:styleId="65">
    <w:name w:val="30"/>
    <w:basedOn w:val="10"/>
    <w:rPr>
      <w:rFonts w:ascii="Times New Roman" w:cs="Times New Roman" w:hAnsi="Times New Roman"/>
    </w:rPr>
  </w:style>
  <w:style w:type="character" w:customStyle="1" w:styleId="66">
    <w:name w:val="31"/>
    <w:basedOn w:val="10"/>
    <w:rPr>
      <w:rFonts w:ascii="Times New Roman" w:cs="Times New Roman" w:hAnsi="Times New Roman"/>
    </w:rPr>
  </w:style>
  <w:style w:type="character" w:customStyle="1" w:styleId="67">
    <w:name w:val="32"/>
    <w:basedOn w:val="10"/>
    <w:rPr>
      <w:rFonts w:ascii="Times New Roman" w:cs="Times New Roman" w:hAnsi="Times New Roman"/>
    </w:rPr>
  </w:style>
  <w:style w:type="character" w:customStyle="1" w:styleId="68">
    <w:name w:val="33"/>
    <w:basedOn w:val="10"/>
    <w:rPr>
      <w:rFonts w:ascii="Times New Roman" w:cs="Times New Roman" w:hAnsi="Times New Roman"/>
    </w:rPr>
  </w:style>
  <w:style w:type="character" w:customStyle="1" w:styleId="69">
    <w:name w:val="34"/>
    <w:basedOn w:val="10"/>
    <w:rPr>
      <w:rFonts w:ascii="Times New Roman" w:cs="Times New Roman" w:hAnsi="Times New Roman"/>
    </w:rPr>
  </w:style>
  <w:style w:type="character" w:customStyle="1" w:styleId="70">
    <w:name w:val="font21"/>
    <w:basedOn w:val="10"/>
    <w:rPr>
      <w:rFonts w:ascii="仿宋" w:eastAsia="仿宋" w:cs="仿宋"/>
      <w:color w:val="000000"/>
      <w:sz w:val="22"/>
      <w:szCs w:val="22"/>
      <w:u w:val="none"/>
    </w:rPr>
  </w:style>
  <w:style w:type="character" w:customStyle="1" w:styleId="71">
    <w:name w:val="font01"/>
    <w:basedOn w:val="10"/>
    <w:rPr>
      <w:rFonts w:ascii="仿宋" w:eastAsia="仿宋" w:cs="仿宋"/>
      <w:b/>
      <w:color w:val="000000"/>
      <w:sz w:val="22"/>
      <w:szCs w:val="22"/>
      <w:u w:val="none"/>
    </w:rPr>
  </w:style>
  <w:style w:type="paragraph" w:customStyle="1" w:styleId="72">
    <w:name w:val="p32"/>
    <w:basedOn w:val="0"/>
    <w:pPr>
      <w:jc w:val="left"/>
    </w:pPr>
    <w:rPr>
      <w:rFonts w:ascii="宋体" w:eastAsia="宋体"/>
      <w:sz w:val="24"/>
    </w:rPr>
  </w:style>
  <w:style w:type="paragraph" w:customStyle="1" w:styleId="73">
    <w:name w:val="p30"/>
    <w:basedOn w:val="0"/>
    <w:pPr>
      <w:jc w:val="left"/>
    </w:pPr>
    <w:rPr>
      <w:rFonts w:ascii="宋体" w:eastAsia="宋体"/>
      <w:sz w:val="24"/>
    </w:rPr>
  </w:style>
  <w:style w:type="paragraph" w:customStyle="1" w:styleId="74">
    <w:name w:val="p27"/>
    <w:basedOn w:val="0"/>
    <w:pPr>
      <w:jc w:val="left"/>
    </w:pPr>
    <w:rPr>
      <w:rFonts w:ascii="宋体" w:eastAsia="宋体"/>
      <w:sz w:val="24"/>
    </w:rPr>
  </w:style>
  <w:style w:type="paragraph" w:customStyle="1" w:styleId="75">
    <w:name w:val="p29"/>
    <w:basedOn w:val="0"/>
    <w:pPr>
      <w:spacing w:before="100" w:after="100"/>
      <w:jc w:val="left"/>
    </w:pPr>
    <w:rPr>
      <w:rFonts w:ascii="宋体" w:eastAsia="宋体"/>
      <w:sz w:val="24"/>
    </w:rPr>
  </w:style>
  <w:style w:type="paragraph" w:customStyle="1" w:styleId="76">
    <w:name w:val="p31"/>
    <w:basedOn w:val="0"/>
    <w:pPr>
      <w:jc w:val="left"/>
    </w:pPr>
    <w:rPr>
      <w:rFonts w:ascii="宋体" w:eastAsia="宋体"/>
      <w:sz w:val="18"/>
      <w:szCs w:val="18"/>
    </w:rPr>
  </w:style>
  <w:style w:type="paragraph" w:customStyle="1" w:styleId="77">
    <w:name w:val="p28"/>
    <w:basedOn w:val="0"/>
    <w:pPr>
      <w:spacing w:before="100" w:after="100"/>
      <w:jc w:val="left"/>
    </w:pPr>
    <w:rPr>
      <w:rFonts w:ascii="宋体" w:eastAsia="宋体"/>
      <w:sz w:val="24"/>
    </w:rPr>
  </w:style>
  <w:style w:type="paragraph" w:customStyle="1" w:styleId="78">
    <w:name w:val="p26"/>
    <w:basedOn w:val="0"/>
    <w:pPr>
      <w:jc w:val="left"/>
    </w:pPr>
    <w:rPr>
      <w:rFonts w:ascii="宋体" w:eastAsia="宋体"/>
      <w:sz w:val="24"/>
    </w:rPr>
  </w:style>
  <w:style w:type="paragraph" w:customStyle="1" w:styleId="79">
    <w:name w:val="HTML 预设格式 Char Char"/>
    <w:basedOn w:val="0"/>
    <w:pPr>
      <w:spacing w:line="240" w:lineRule="auto"/>
      <w:ind w:firstLineChars="0" w:firstLine="0"/>
      <w:jc w:val="left"/>
    </w:pPr>
    <w:rPr>
      <w:rFonts w:ascii="宋体" w:eastAsia="宋体"/>
      <w:sz w:val="24"/>
    </w:rPr>
  </w:style>
  <w:style w:type="paragraph" w:customStyle="1" w:styleId="80">
    <w:name w:val="p25"/>
    <w:basedOn w:val="0"/>
    <w:pPr>
      <w:jc w:val="left"/>
    </w:pPr>
    <w:rPr>
      <w:rFonts w:ascii="宋体" w:eastAsia="宋体"/>
      <w:sz w:val="24"/>
    </w:rPr>
  </w:style>
  <w:style w:type="paragraph" w:customStyle="1" w:styleId="81">
    <w:name w:val="普通(网站) Char Char Char"/>
    <w:basedOn w:val="0"/>
    <w:pPr>
      <w:spacing w:before="100" w:beforeAutospacing="1" w:after="100" w:afterAutospacing="1"/>
      <w:jc w:val="left"/>
    </w:pPr>
    <w:rPr>
      <w:rFonts w:ascii="宋体" w:eastAsia="宋体"/>
      <w:sz w:val="24"/>
    </w:rPr>
  </w:style>
  <w:style w:type="paragraph" w:customStyle="1" w:styleId="82">
    <w:name w:val="msonormal1"/>
    <w:basedOn w:val="0"/>
    <w:pPr>
      <w:spacing w:before="100" w:beforeAutospacing="1" w:after="100" w:afterAutospacing="1"/>
      <w:jc w:val="left"/>
    </w:pPr>
    <w:rPr>
      <w:rFonts w:ascii="宋体" w:eastAsia="宋体"/>
      <w:sz w:val="24"/>
    </w:rPr>
  </w:style>
  <w:style w:type="paragraph" w:customStyle="1" w:styleId="83">
    <w:name w:val="普通(网站) Char Char"/>
    <w:basedOn w:val="0"/>
    <w:pPr>
      <w:spacing w:before="100" w:beforeAutospacing="1" w:after="100" w:afterAutospacing="1"/>
      <w:jc w:val="left"/>
    </w:pPr>
    <w:rPr>
      <w:rFonts w:ascii="宋体" w:eastAsia="宋体"/>
      <w:sz w:val="24"/>
    </w:rPr>
  </w:style>
  <w:style w:type="paragraph" w:customStyle="1" w:styleId="84">
    <w:name w:val="p Char"/>
    <w:basedOn w:val="0"/>
    <w:pPr>
      <w:spacing w:before="100" w:beforeAutospacing="1" w:after="100" w:afterAutospacing="1"/>
      <w:jc w:val="left"/>
    </w:pPr>
    <w:rPr>
      <w:rFonts w:ascii="宋体" w:eastAsia="宋体"/>
      <w:sz w:val="24"/>
    </w:rPr>
  </w:style>
  <w:style w:type="character" w:customStyle="1" w:styleId="85">
    <w:name w:val="35"/>
    <w:basedOn w:val="10"/>
    <w:rPr>
      <w:rFonts w:ascii="Times New Roman" w:cs="Times New Roman" w:hAnsi="Times New Roman"/>
    </w:rPr>
  </w:style>
  <w:style w:type="character" w:customStyle="1" w:styleId="86">
    <w:name w:val="36"/>
    <w:basedOn w:val="10"/>
    <w:rPr>
      <w:rFonts w:ascii="Times New Roman" w:cs="Times New Roman" w:hAnsi="Times New Roman"/>
    </w:rPr>
  </w:style>
  <w:style w:type="character" w:customStyle="1" w:styleId="87">
    <w:name w:val="37"/>
    <w:basedOn w:val="10"/>
    <w:rPr>
      <w:rFonts w:ascii="仿宋" w:eastAsia="仿宋"/>
      <w:color w:val="000000"/>
      <w:sz w:val="22"/>
      <w:szCs w:val="22"/>
    </w:rPr>
  </w:style>
  <w:style w:type="character" w:customStyle="1" w:styleId="88">
    <w:name w:val="38"/>
    <w:basedOn w:val="10"/>
    <w:rPr>
      <w:rFonts w:ascii="Times New Roman" w:cs="Times New Roman" w:hAnsi="Times New Roman"/>
      <w:b/>
      <w:bCs/>
    </w:rPr>
  </w:style>
  <w:style w:type="paragraph" w:customStyle="1" w:styleId="89">
    <w:name w:val="p18"/>
    <w:basedOn w:val="0"/>
    <w:pPr>
      <w:spacing w:before="100" w:after="100" w:line="240" w:lineRule="auto"/>
      <w:ind w:firstLineChars="0" w:firstLine="0"/>
      <w:jc w:val="left"/>
    </w:pPr>
    <w:rPr>
      <w:rFonts w:ascii="宋体" w:eastAsia="宋体"/>
      <w:sz w:val="24"/>
    </w:rPr>
  </w:style>
  <w:style w:type="paragraph" w:customStyle="1" w:styleId="90">
    <w:name w:val="p17"/>
    <w:basedOn w:val="0"/>
    <w:pPr>
      <w:spacing w:before="100" w:after="100" w:line="240" w:lineRule="auto"/>
      <w:ind w:firstLineChars="0" w:firstLine="0"/>
      <w:jc w:val="left"/>
    </w:pPr>
    <w:rPr>
      <w:rFonts w:ascii="宋体" w:eastAsia="宋体"/>
      <w:sz w:val="24"/>
    </w:rPr>
  </w:style>
  <w:style w:type="paragraph" w:customStyle="1" w:styleId="91">
    <w:name w:val="p23"/>
    <w:basedOn w:val="0"/>
    <w:pPr>
      <w:spacing w:line="240" w:lineRule="auto"/>
      <w:ind w:firstLineChars="0" w:firstLine="0"/>
      <w:jc w:val="left"/>
    </w:pPr>
    <w:rPr>
      <w:rFonts w:ascii="宋体" w:eastAsia="宋体"/>
      <w:sz w:val="24"/>
    </w:rPr>
  </w:style>
  <w:style w:type="paragraph" w:customStyle="1" w:styleId="92">
    <w:name w:val="p24"/>
    <w:basedOn w:val="0"/>
    <w:pPr>
      <w:spacing w:line="240" w:lineRule="auto"/>
      <w:ind w:firstLineChars="0" w:firstLine="0"/>
      <w:jc w:val="left"/>
    </w:pPr>
    <w:rPr>
      <w:rFonts w:ascii="宋体" w:eastAsia="宋体"/>
      <w:sz w:val="24"/>
    </w:rPr>
  </w:style>
  <w:style w:type="paragraph" w:customStyle="1" w:styleId="93">
    <w:name w:val="p19"/>
    <w:basedOn w:val="0"/>
    <w:pPr>
      <w:spacing w:line="240" w:lineRule="auto"/>
      <w:ind w:firstLineChars="0" w:firstLine="0"/>
      <w:jc w:val="left"/>
    </w:pPr>
    <w:rPr>
      <w:rFonts w:ascii="宋体" w:eastAsia="宋体"/>
      <w:sz w:val="24"/>
    </w:rPr>
  </w:style>
  <w:style w:type="paragraph" w:customStyle="1" w:styleId="94">
    <w:name w:val="pre Char"/>
    <w:basedOn w:val="0"/>
    <w:pPr>
      <w:spacing w:line="240" w:lineRule="auto"/>
      <w:ind w:firstLineChars="0" w:firstLine="0"/>
      <w:jc w:val="left"/>
    </w:pPr>
    <w:rPr>
      <w:rFonts w:ascii="宋体" w:eastAsia="宋体"/>
      <w:sz w:val="24"/>
    </w:rPr>
  </w:style>
  <w:style w:type="paragraph" w:customStyle="1" w:styleId="95">
    <w:name w:val="列出段落1"/>
    <w:basedOn w:val="0"/>
    <w:pPr>
      <w:spacing w:line="240" w:lineRule="auto"/>
      <w:jc w:val="left"/>
    </w:pPr>
    <w:rPr>
      <w:rFonts w:ascii="宋体" w:eastAsia="宋体" w:cs="Times New Roman"/>
      <w:sz w:val="24"/>
    </w:rPr>
  </w:style>
  <w:style w:type="paragraph" w:customStyle="1" w:styleId="96">
    <w:name w:val="List Paragraph"/>
    <w:basedOn w:val="0"/>
    <w:pPr>
      <w:widowControl w:val="0"/>
      <w:spacing w:line="240" w:lineRule="auto"/>
    </w:pPr>
    <w:rPr>
      <w:rFonts w:eastAsia="宋体" w:cs="Times New Roman"/>
      <w:kern w:val="2"/>
      <w:sz w:val="21"/>
      <w:szCs w:val="22"/>
    </w:rPr>
  </w:style>
  <w:style w:type="paragraph" w:customStyle="1" w:styleId="97">
    <w:name w:val="_Style 3"/>
    <w:basedOn w:val="0"/>
    <w:pPr>
      <w:spacing w:line="240" w:lineRule="auto"/>
      <w:jc w:val="left"/>
    </w:pPr>
    <w:rPr>
      <w:rFonts w:ascii="宋体" w:eastAsia="宋体" w:cs="Times New Roman"/>
      <w:sz w:val="24"/>
    </w:rPr>
  </w:style>
  <w:style w:type="paragraph" w:customStyle="1" w:styleId="98">
    <w:name w:val="_Style 4"/>
    <w:basedOn w:val="0"/>
    <w:pPr>
      <w:spacing w:line="240" w:lineRule="auto"/>
      <w:jc w:val="left"/>
    </w:pPr>
    <w:rPr>
      <w:rFonts w:ascii="宋体" w:eastAsia="宋体" w:cs="Times New Roman"/>
      <w:sz w:val="24"/>
    </w:rPr>
  </w:style>
  <w:style w:type="paragraph" w:customStyle="1" w:styleId="99">
    <w:name w:val="无间隔1"/>
    <w:basedOn w:val="0"/>
    <w:pPr>
      <w:widowControl w:val="0"/>
      <w:spacing w:line="240" w:lineRule="auto"/>
      <w:ind w:firstLineChars="0" w:firstLine="0"/>
    </w:pPr>
    <w:rPr>
      <w:rFonts w:eastAsia="宋体" w:cs="Times New Roman"/>
      <w:kern w:val="2"/>
      <w:sz w:val="21"/>
      <w:szCs w:val="21"/>
    </w:rPr>
  </w:style>
  <w:style w:type="paragraph" w:customStyle="1" w:styleId="100">
    <w:name w:val="HTML 预设格式 Char Char Char"/>
    <w:basedOn w:val="0"/>
    <w:pPr>
      <w:jc w:val="left"/>
    </w:pPr>
    <w:rPr>
      <w:rFonts w:ascii="宋体" w:eastAsia="宋体"/>
      <w:sz w:val="24"/>
    </w:rPr>
  </w:style>
  <w:style w:type="character" w:customStyle="1" w:styleId="101">
    <w:name w:val="font91"/>
    <w:rPr>
      <w:rFonts w:ascii="仿宋" w:eastAsia="仿宋" w:cs="仿宋"/>
      <w:color w:val="000000"/>
      <w:sz w:val="22"/>
      <w:szCs w:val="22"/>
      <w:u w:val="none"/>
      <w:lang w:bidi="ar-SA"/>
    </w:rPr>
  </w:style>
  <w:style w:type="character" w:customStyle="1" w:styleId="102">
    <w:name w:val="font31"/>
    <w:rPr>
      <w:rFonts w:ascii="宋体" w:eastAsia="宋体" w:cs="宋体"/>
      <w:color w:val="000000"/>
      <w:sz w:val="20"/>
      <w:szCs w:val="20"/>
      <w:u w:val="none"/>
    </w:rPr>
  </w:style>
  <w:style w:type="character" w:customStyle="1" w:styleId="103">
    <w:name w:val="font51"/>
    <w:rPr>
      <w:rFonts w:ascii="仿宋" w:eastAsia="仿宋" w:cs="仿宋"/>
      <w:color w:val="000000"/>
      <w:sz w:val="22"/>
      <w:szCs w:val="22"/>
      <w:u w:val="none"/>
    </w:rPr>
  </w:style>
  <w:style w:type="character" w:customStyle="1" w:styleId="104">
    <w:name w:val="font121"/>
    <w:rPr>
      <w:rFonts w:ascii="仿宋" w:eastAsia="仿宋" w:cs="仿宋"/>
      <w:color w:val="000000"/>
      <w:sz w:val="22"/>
      <w:szCs w:val="22"/>
      <w:u w:val="none"/>
    </w:rPr>
  </w:style>
  <w:style w:type="character" w:customStyle="1" w:styleId="105">
    <w:name w:val="clicked2"/>
    <w:rPr>
      <w:color w:val="000000"/>
    </w:rPr>
  </w:style>
  <w:style w:type="character" w:customStyle="1" w:styleId="106">
    <w:name w:val="clicked1"/>
    <w:basedOn w:val="10"/>
  </w:style>
  <w:style w:type="character" w:customStyle="1" w:styleId="107">
    <w:name w:val="font61"/>
    <w:rPr>
      <w:rFonts w:ascii="宋体" w:eastAsia="宋体" w:cs="宋体"/>
      <w:color w:val="000000"/>
      <w:sz w:val="20"/>
      <w:szCs w:val="20"/>
      <w:u w:val="none"/>
    </w:rPr>
  </w:style>
  <w:style w:type="character" w:customStyle="1" w:styleId="108">
    <w:name w:val="newstitle"/>
    <w:rPr>
      <w:b/>
      <w:color w:val="000000"/>
      <w:sz w:val="24"/>
      <w:szCs w:val="24"/>
    </w:rPr>
  </w:style>
  <w:style w:type="character" w:customStyle="1" w:styleId="109">
    <w:name w:val="font41"/>
    <w:rPr>
      <w:rFonts w:ascii="仿宋" w:eastAsia="仿宋" w:cs="仿宋"/>
      <w:b/>
      <w:color w:val="000000"/>
      <w:sz w:val="22"/>
      <w:szCs w:val="22"/>
      <w:u w:val="none"/>
    </w:rPr>
  </w:style>
  <w:style w:type="character" w:customStyle="1" w:styleId="110">
    <w:name w:val="image"/>
    <w:basedOn w:val="10"/>
  </w:style>
  <w:style w:type="character" w:customStyle="1" w:styleId="111">
    <w:name w:val="font161"/>
    <w:rPr>
      <w:rFonts w:ascii="仿宋" w:eastAsia="仿宋" w:cs="仿宋"/>
      <w:b/>
      <w:color w:val="000000"/>
      <w:sz w:val="22"/>
      <w:szCs w:val="22"/>
      <w:u w:val="none"/>
    </w:rPr>
  </w:style>
  <w:style w:type="character" w:customStyle="1" w:styleId="112">
    <w:name w:val="font151"/>
    <w:rPr>
      <w:rFonts w:ascii="仿宋" w:eastAsia="仿宋" w:cs="仿宋"/>
      <w:b/>
      <w:color w:val="000000"/>
      <w:sz w:val="22"/>
      <w:szCs w:val="22"/>
      <w:u w:val="none"/>
    </w:rPr>
  </w:style>
  <w:style w:type="character" w:customStyle="1" w:styleId="113">
    <w:name w:val="group"/>
    <w:basedOn w:val="10"/>
  </w:style>
  <w:style w:type="character" w:customStyle="1" w:styleId="114">
    <w:name w:val="image2"/>
    <w:basedOn w:val="10"/>
  </w:style>
  <w:style w:type="character" w:customStyle="1" w:styleId="115">
    <w:name w:val="clicked"/>
    <w:basedOn w:val="10"/>
  </w:style>
  <w:style w:type="character" w:customStyle="1" w:styleId="116">
    <w:name w:val="font71"/>
    <w:rPr>
      <w:rFonts w:ascii="仿宋" w:eastAsia="仿宋" w:cs="仿宋"/>
      <w:b/>
      <w:color w:val="000000"/>
      <w:sz w:val="22"/>
      <w:szCs w:val="22"/>
      <w:u w:val="none"/>
    </w:rPr>
  </w:style>
  <w:style w:type="character" w:customStyle="1" w:styleId="117">
    <w:name w:val="ui-state-default13"/>
    <w:basedOn w:val="10"/>
  </w:style>
  <w:style w:type="character" w:customStyle="1" w:styleId="118">
    <w:name w:val="directchildrenspan"/>
    <w:basedOn w:val="10"/>
  </w:style>
  <w:style w:type="character" w:customStyle="1" w:styleId="119">
    <w:name w:val="button-hover"/>
    <w:basedOn w:val="10"/>
  </w:style>
  <w:style w:type="character" w:customStyle="1" w:styleId="120">
    <w:name w:val="font12"/>
    <w:rPr>
      <w:rFonts w:ascii="仿宋" w:eastAsia="仿宋" w:cs="仿宋"/>
      <w:b/>
      <w:color w:val="000000"/>
      <w:sz w:val="22"/>
      <w:szCs w:val="22"/>
      <w:u w:val="none"/>
    </w:rPr>
  </w:style>
  <w:style w:type="character" w:customStyle="1" w:styleId="121">
    <w:name w:val="ui-state-hover21"/>
    <w:basedOn w:val="10"/>
  </w:style>
  <w:style w:type="character" w:customStyle="1" w:styleId="122">
    <w:name w:val="button-hover1"/>
    <w:basedOn w:val="10"/>
  </w:style>
  <w:style w:type="character" w:customStyle="1" w:styleId="123">
    <w:name w:val="image3"/>
    <w:basedOn w:val="10"/>
  </w:style>
  <w:style w:type="character" w:customStyle="1" w:styleId="124">
    <w:name w:val="ui-state-default12"/>
    <w:basedOn w:val="10"/>
  </w:style>
  <w:style w:type="character" w:customStyle="1" w:styleId="125">
    <w:name w:val="item-middle"/>
    <w:basedOn w:val="10"/>
  </w:style>
  <w:style w:type="character" w:customStyle="1" w:styleId="126">
    <w:name w:val="ui-state-active6"/>
    <w:basedOn w:val="10"/>
  </w:style>
  <w:style w:type="character" w:customStyle="1" w:styleId="127">
    <w:name w:val="ui-icon33"/>
    <w:basedOn w:val="10"/>
  </w:style>
  <w:style w:type="character" w:customStyle="1" w:styleId="128">
    <w:name w:val="imgspan"/>
    <w:basedOn w:val="10"/>
  </w:style>
  <w:style w:type="paragraph" w:customStyle="1" w:styleId="129">
    <w:name w:val="msolistparagraph"/>
    <w:basedOn w:val="0"/>
    <w:pPr>
      <w:widowControl w:val="0"/>
    </w:pPr>
    <w:rPr>
      <w:rFonts w:ascii="Calibri" w:eastAsia="宋体" w:cs="Times New Roman" w:hAnsi="Calibri"/>
      <w:kern w:val="2"/>
      <w:sz w:val="21"/>
      <w:szCs w:val="21"/>
    </w:rPr>
  </w:style>
  <w:style w:type="paragraph" w:customStyle="1" w:styleId="130">
    <w:name w:val="p21"/>
    <w:basedOn w:val="0"/>
    <w:pPr>
      <w:spacing w:before="100" w:after="100"/>
      <w:jc w:val="left"/>
    </w:pPr>
    <w:rPr>
      <w:rFonts w:ascii="宋体" w:eastAsia="宋体"/>
      <w:sz w:val="24"/>
    </w:rPr>
  </w:style>
  <w:style w:type="paragraph" w:customStyle="1" w:styleId="131">
    <w:name w:val="_Style 5"/>
    <w:basedOn w:val="0"/>
    <w:rPr>
      <w:rFonts w:cs="Times New Roman"/>
    </w:rPr>
  </w:style>
  <w:style w:type="paragraph" w:customStyle="1" w:styleId="132">
    <w:name w:val="msonormal"/>
    <w:basedOn w:val="0"/>
    <w:pPr>
      <w:spacing w:before="100" w:beforeAutospacing="1" w:after="100" w:afterAutospacing="1"/>
      <w:jc w:val="left"/>
    </w:pPr>
    <w:rPr>
      <w:rFonts w:ascii="宋体" w:eastAsia="宋体" w:cs="Times New Roman"/>
      <w:sz w:val="24"/>
    </w:rPr>
  </w:style>
  <w:style w:type="paragraph" w:customStyle="1" w:styleId="133">
    <w:name w:val="_Style 2"/>
    <w:basedOn w:val="0"/>
    <w:rPr>
      <w:rFonts w:cs="Times New Roman"/>
    </w:rPr>
  </w:style>
  <w:style w:type="paragraph" w:customStyle="1" w:styleId="134">
    <w:name w:val="p16"/>
    <w:basedOn w:val="0"/>
    <w:pPr>
      <w:spacing w:before="100" w:after="100"/>
      <w:jc w:val="left"/>
    </w:pPr>
    <w:rPr>
      <w:rFonts w:ascii="宋体" w:eastAsia="宋体"/>
      <w:sz w:val="24"/>
    </w:rPr>
  </w:style>
  <w:style w:type="paragraph" w:customStyle="1" w:styleId="135">
    <w:name w:val="普通(网站) Char Char Char Char Char Char"/>
    <w:basedOn w:val="0"/>
    <w:pPr>
      <w:spacing w:before="100" w:beforeAutospacing="1" w:after="100" w:afterAutospacing="1"/>
      <w:jc w:val="left"/>
    </w:pPr>
    <w:rPr>
      <w:rFonts w:ascii="宋体" w:eastAsia="宋体"/>
      <w:sz w:val="24"/>
    </w:rPr>
  </w:style>
  <w:style w:type="paragraph" w:customStyle="1" w:styleId="136">
    <w:name w:val="普通(网站) Char Char Char Char"/>
    <w:basedOn w:val="0"/>
    <w:pPr>
      <w:spacing w:before="100" w:beforeAutospacing="1" w:after="100" w:afterAutospacing="1"/>
      <w:jc w:val="left"/>
    </w:pPr>
    <w:rPr>
      <w:rFonts w:ascii="宋体" w:eastAsia="宋体"/>
      <w:sz w:val="24"/>
    </w:rPr>
  </w:style>
  <w:style w:type="paragraph" w:customStyle="1" w:styleId="137">
    <w:name w:val="p Char Char"/>
    <w:basedOn w:val="0"/>
    <w:pPr>
      <w:spacing w:before="100" w:beforeAutospacing="1" w:after="100" w:afterAutospacing="1"/>
      <w:jc w:val="left"/>
    </w:pPr>
    <w:rPr>
      <w:rFonts w:ascii="宋体" w:eastAsia="宋体"/>
      <w:sz w:val="24"/>
    </w:rPr>
  </w:style>
  <w:style w:type="paragraph" w:customStyle="1" w:styleId="138">
    <w:name w:val="普通(网站) Char Char Char Char Char"/>
    <w:basedOn w:val="0"/>
    <w:pPr>
      <w:spacing w:before="100" w:beforeAutospacing="1" w:after="100" w:afterAutospacing="1"/>
      <w:jc w:val="left"/>
    </w:pPr>
    <w:rPr>
      <w:rFonts w:ascii="宋体" w:eastAsia="宋体"/>
      <w:sz w:val="24"/>
    </w:rPr>
  </w:style>
  <w:style w:type="paragraph" w:customStyle="1" w:styleId="139">
    <w:name w:val="HTML 预设格式 Char Char Char Char"/>
    <w:basedOn w:val="0"/>
    <w:pPr>
      <w:jc w:val="left"/>
    </w:pPr>
    <w:rPr>
      <w:rFonts w:ascii="宋体" w:eastAsia="宋体"/>
      <w:sz w:val="24"/>
    </w:rPr>
  </w:style>
  <w:style w:type="character" w:customStyle="1" w:styleId="140">
    <w:name w:val="39"/>
    <w:basedOn w:val="10"/>
    <w:rPr>
      <w:rFonts w:ascii="Times New Roman" w:cs="Times New Roman" w:hAnsi="Times New Roman"/>
    </w:rPr>
  </w:style>
  <w:style w:type="character" w:customStyle="1" w:styleId="141">
    <w:name w:val="40"/>
    <w:basedOn w:val="10"/>
    <w:rPr>
      <w:rFonts w:ascii="Times New Roman" w:cs="Times New Roman" w:hAnsi="Times New Roman"/>
    </w:rPr>
  </w:style>
  <w:style w:type="character" w:customStyle="1" w:styleId="142">
    <w:name w:val="41"/>
    <w:basedOn w:val="10"/>
    <w:rPr>
      <w:rFonts w:ascii="Times New Roman" w:cs="Times New Roman" w:hAnsi="Times New Roman"/>
      <w:b/>
      <w:bCs/>
    </w:rPr>
  </w:style>
  <w:style w:type="character" w:customStyle="1" w:styleId="143">
    <w:name w:val="42"/>
    <w:basedOn w:val="10"/>
    <w:rPr>
      <w:rFonts w:ascii="Times New Roman" w:cs="Times New Roman" w:hAnsi="Times New Roman"/>
    </w:rPr>
  </w:style>
  <w:style w:type="character" w:customStyle="1" w:styleId="144">
    <w:name w:val="43"/>
    <w:basedOn w:val="10"/>
    <w:rPr>
      <w:rFonts w:ascii="Times New Roman" w:cs="Times New Roman" w:hAnsi="Times New Roman"/>
    </w:rPr>
  </w:style>
  <w:style w:type="character" w:customStyle="1" w:styleId="145">
    <w:name w:val="44"/>
    <w:basedOn w:val="10"/>
    <w:rPr>
      <w:rFonts w:ascii="宋体" w:eastAsia="宋体"/>
      <w:b/>
      <w:bCs/>
      <w:sz w:val="28"/>
      <w:szCs w:val="28"/>
    </w:rPr>
  </w:style>
  <w:style w:type="character" w:customStyle="1" w:styleId="146">
    <w:name w:val="45"/>
    <w:basedOn w:val="10"/>
    <w:rPr>
      <w:rFonts w:ascii="Times New Roman" w:cs="Times New Roman" w:hAnsi="Times New Roman"/>
    </w:rPr>
  </w:style>
  <w:style w:type="character" w:customStyle="1" w:styleId="147">
    <w:name w:val="46"/>
    <w:basedOn w:val="10"/>
    <w:rPr>
      <w:rFonts w:ascii="Times New Roman" w:cs="Times New Roman" w:hAnsi="Times New Roman"/>
    </w:rPr>
  </w:style>
  <w:style w:type="character" w:customStyle="1" w:styleId="148">
    <w:name w:val="47"/>
    <w:basedOn w:val="10"/>
    <w:rPr>
      <w:rFonts w:ascii="Times New Roman" w:cs="Times New Roman" w:hAnsi="Times New Roman"/>
    </w:rPr>
  </w:style>
  <w:style w:type="character" w:customStyle="1" w:styleId="149">
    <w:name w:val="48"/>
    <w:basedOn w:val="10"/>
    <w:rPr>
      <w:rFonts w:ascii="Times New Roman" w:cs="Times New Roman" w:hAnsi="Times New Roman"/>
    </w:rPr>
  </w:style>
  <w:style w:type="character" w:customStyle="1" w:styleId="150">
    <w:name w:val="49"/>
    <w:basedOn w:val="10"/>
    <w:rPr>
      <w:rFonts w:ascii="Cambria" w:eastAsia="宋体" w:cs="Times New Roman" w:hAnsi="Cambria"/>
      <w:b/>
      <w:bCs/>
      <w:sz w:val="32"/>
      <w:szCs w:val="32"/>
    </w:rPr>
  </w:style>
  <w:style w:type="character" w:customStyle="1" w:styleId="151">
    <w:name w:val="50"/>
    <w:basedOn w:val="10"/>
    <w:rPr>
      <w:rFonts w:ascii="Times New Roman" w:cs="Times New Roman" w:hAnsi="Times New Roman"/>
    </w:rPr>
  </w:style>
  <w:style w:type="character" w:customStyle="1" w:styleId="152">
    <w:name w:val="51"/>
    <w:basedOn w:val="10"/>
    <w:rPr>
      <w:rFonts w:ascii="宋体" w:eastAsia="宋体"/>
      <w:b/>
      <w:bCs/>
      <w:kern w:val="44"/>
      <w:sz w:val="44"/>
      <w:szCs w:val="44"/>
    </w:rPr>
  </w:style>
  <w:style w:type="character" w:customStyle="1" w:styleId="153">
    <w:name w:val="52"/>
    <w:basedOn w:val="10"/>
    <w:rPr>
      <w:rFonts w:ascii="Cambria" w:eastAsia="宋体" w:cs="Times New Roman" w:hAnsi="Cambria"/>
      <w:b/>
      <w:bCs/>
      <w:sz w:val="24"/>
      <w:szCs w:val="24"/>
    </w:rPr>
  </w:style>
  <w:style w:type="character" w:customStyle="1" w:styleId="154">
    <w:name w:val="53"/>
    <w:basedOn w:val="10"/>
    <w:rPr>
      <w:rFonts w:ascii="Times New Roman" w:cs="Times New Roman" w:hAnsi="Times New Roman"/>
    </w:rPr>
  </w:style>
  <w:style w:type="character" w:customStyle="1" w:styleId="155">
    <w:name w:val="54"/>
    <w:basedOn w:val="10"/>
    <w:rPr>
      <w:rFonts w:ascii="宋体" w:eastAsia="宋体"/>
      <w:sz w:val="18"/>
      <w:szCs w:val="18"/>
    </w:rPr>
  </w:style>
  <w:style w:type="character" w:customStyle="1" w:styleId="156">
    <w:name w:val="55"/>
    <w:basedOn w:val="10"/>
    <w:rPr>
      <w:rFonts w:ascii="Times New Roman" w:cs="Times New Roman" w:hAnsi="Times New Roman"/>
      <w:b/>
      <w:bCs/>
    </w:rPr>
  </w:style>
  <w:style w:type="character" w:customStyle="1" w:styleId="157">
    <w:name w:val="56"/>
    <w:basedOn w:val="10"/>
    <w:rPr>
      <w:rFonts w:ascii="Cambria" w:eastAsia="宋体" w:cs="Times New Roman" w:hAnsi="Cambria"/>
      <w:b/>
      <w:bCs/>
      <w:sz w:val="28"/>
      <w:szCs w:val="28"/>
    </w:rPr>
  </w:style>
  <w:style w:type="paragraph" w:customStyle="1" w:styleId="158">
    <w:name w:val="BodyText"/>
    <w:basedOn w:val="0"/>
    <w:pPr>
      <w:spacing w:line="600" w:lineRule="exact"/>
      <w:ind w:firstLineChars="0" w:firstLine="0"/>
      <w:jc w:val="center"/>
      <w:textAlignment w:val="baseline"/>
    </w:pPr>
    <w:rPr>
      <w:rFonts w:ascii="黑体" w:eastAsia="黑体" w:cs="Times New Roman"/>
      <w:color w:val="000000"/>
      <w:sz w:val="36"/>
      <w:szCs w:val="36"/>
    </w:rPr>
  </w:style>
  <w:style w:type="paragraph" w:customStyle="1" w:styleId="159">
    <w:name w:val="BodyText1I"/>
    <w:basedOn w:val="158"/>
    <w:pPr>
      <w:ind w:firstLineChars="100" w:firstLine="100"/>
    </w:pPr>
  </w:style>
  <w:style w:type="character" w:customStyle="1" w:styleId="160">
    <w:name w:val="font81"/>
    <w:rPr>
      <w:rFonts w:ascii="宋体" w:eastAsia="宋体" w:cs="宋体"/>
      <w:color w:val="000000"/>
      <w:sz w:val="20"/>
      <w:szCs w:val="20"/>
      <w:u w:val="none"/>
    </w:rPr>
  </w:style>
  <w:style w:type="paragraph" w:customStyle="1" w:styleId="161">
    <w:name w:val="Default"/>
    <w:pPr>
      <w:widowControl w:val="0"/>
      <w:autoSpaceDE w:val="0"/>
      <w:autoSpaceDN w:val="0"/>
      <w:adjustRightInd w:val="0"/>
    </w:pPr>
    <w:rPr>
      <w:rFonts w:ascii="宋体" w:eastAsia="宋体" w:cs="宋体"/>
      <w:color w:val="000000"/>
      <w:sz w:val="24"/>
      <w:szCs w:val="24"/>
      <w:lang w:val="en-US" w:eastAsia="zh-CN" w:bidi="ar-SA"/>
    </w:rPr>
  </w:style>
  <w:style w:type="character" w:customStyle="1" w:styleId="162">
    <w:name w:val="页码1"/>
    <w:rPr>
      <w:rFonts w:ascii="Times New Roman" w:cs="Times New Roman" w:hAnsi="Times New Roman"/>
    </w:rPr>
  </w:style>
  <w:style w:type="paragraph" w:customStyle="1" w:styleId="163">
    <w:name w:val="p43"/>
    <w:basedOn w:val="0"/>
    <w:pPr>
      <w:spacing w:line="240" w:lineRule="auto"/>
      <w:ind w:firstLineChars="0" w:firstLine="0"/>
      <w:jc w:val="left"/>
    </w:pPr>
    <w:rPr>
      <w:rFonts w:ascii="宋体" w:eastAsia="宋体" w:cs="Times New Roman"/>
      <w:sz w:val="24"/>
    </w:rPr>
  </w:style>
  <w:style w:type="paragraph" w:customStyle="1" w:styleId="164">
    <w:name w:val="列出段落11"/>
    <w:basedOn w:val="0"/>
    <w:pPr>
      <w:spacing w:line="240" w:lineRule="auto"/>
      <w:jc w:val="left"/>
    </w:pPr>
    <w:rPr>
      <w:rFonts w:ascii="宋体" w:eastAsia="宋体" w:cs="Times New Roman"/>
      <w:sz w:val="24"/>
    </w:rPr>
  </w:style>
  <w:style w:type="paragraph" w:customStyle="1" w:styleId="165">
    <w:name w:val="p22"/>
    <w:basedOn w:val="0"/>
    <w:pPr>
      <w:spacing w:line="240" w:lineRule="auto"/>
      <w:ind w:firstLineChars="0" w:firstLine="0"/>
      <w:jc w:val="left"/>
    </w:pPr>
    <w:rPr>
      <w:rFonts w:ascii="宋体" w:eastAsia="宋体" w:cs="Times New Roman"/>
      <w:sz w:val="24"/>
    </w:rPr>
  </w:style>
  <w:style w:type="paragraph" w:customStyle="1" w:styleId="166">
    <w:name w:val="样式1"/>
    <w:basedOn w:val="0"/>
    <w:pPr>
      <w:spacing w:line="600" w:lineRule="exact"/>
      <w:jc w:val="left"/>
    </w:pPr>
    <w:rPr>
      <w:rFonts w:cs="Times New Roman"/>
      <w:spacing w:val="-3"/>
      <w:szCs w:val="32"/>
    </w:rPr>
  </w:style>
  <w:style w:type="paragraph" w:customStyle="1" w:styleId="167">
    <w:name w:val="_Style 1"/>
    <w:basedOn w:val="0"/>
    <w:pPr>
      <w:spacing w:line="240" w:lineRule="auto"/>
      <w:jc w:val="left"/>
    </w:pPr>
    <w:rPr>
      <w:rFonts w:ascii="宋体" w:eastAsia="宋体" w:cs="Times New Roman"/>
      <w:sz w:val="24"/>
    </w:rPr>
  </w:style>
  <w:style w:type="paragraph" w:customStyle="1" w:styleId="168">
    <w:name w:val="无间隔11"/>
    <w:basedOn w:val="0"/>
    <w:pPr>
      <w:widowControl w:val="0"/>
      <w:spacing w:line="240" w:lineRule="auto"/>
      <w:ind w:firstLineChars="0" w:firstLine="0"/>
    </w:pPr>
    <w:rPr>
      <w:rFonts w:ascii="Calibri" w:eastAsia="宋体" w:cs="Times New Roman" w:hAnsi="Calibri"/>
      <w:kern w:val="2"/>
      <w:sz w:val="21"/>
      <w:szCs w:val="22"/>
    </w:rPr>
  </w:style>
  <w:style w:type="paragraph" w:customStyle="1" w:styleId="169">
    <w:name w:val="WPSOffice手动目录 1"/>
    <w:rPr>
      <w:rFonts w:ascii="Calibri" w:eastAsia="宋体" w:cs="Times New Roman" w:hAnsi="Calibri"/>
      <w:lang w:val="en-US" w:eastAsia="zh-CN" w:bidi="ar-SA"/>
    </w:rPr>
  </w:style>
  <w:style w:type="paragraph" w:customStyle="1" w:styleId="170">
    <w:name w:val="xl65"/>
    <w:basedOn w:val="0"/>
    <w:pPr>
      <w:pBdr>
        <w:bottom w:val="single" w:sz="4" w:space="0" w:color="000000"/>
        <w:right w:val="single" w:sz="4" w:space="0" w:color="000000"/>
      </w:pBdr>
      <w:shd w:val="clear" w:color="000000" w:fill="FFFFFF"/>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71">
    <w:name w:val="xl66"/>
    <w:basedOn w:val="0"/>
    <w:pPr>
      <w:pBdr>
        <w:bottom w:val="single" w:sz="4" w:space="0" w:color="000000"/>
        <w:right w:val="single" w:sz="4" w:space="0" w:color="000000"/>
      </w:pBdr>
      <w:shd w:val="clear" w:color="000000" w:fill="00FF00"/>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72">
    <w:name w:val="xl67"/>
    <w:basedOn w:val="0"/>
    <w:pPr>
      <w:pBdr>
        <w:bottom w:val="single" w:sz="4" w:space="0" w:color="000000"/>
        <w:right w:val="single" w:sz="12" w:space="0" w:color="000000"/>
      </w:pBdr>
      <w:shd w:val="clear" w:color="000000" w:fill="00FF00"/>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73">
    <w:name w:val="xl68"/>
    <w:basedOn w:val="0"/>
    <w:pPr>
      <w:pBdr>
        <w:left w:val="single" w:sz="12" w:space="0" w:color="000000"/>
        <w:bottom w:val="single" w:sz="4" w:space="0" w:color="000000"/>
        <w:right w:val="single" w:sz="4" w:space="0" w:color="000000"/>
      </w:pBdr>
      <w:shd w:val="clear" w:color="000000" w:fill="C0C0C0"/>
      <w:spacing w:before="100" w:beforeAutospacing="1" w:after="100" w:afterAutospacing="1" w:line="240" w:lineRule="auto"/>
      <w:ind w:firstLineChars="0" w:firstLine="0"/>
      <w:jc w:val="left"/>
      <w:textAlignment w:val="center"/>
    </w:pPr>
    <w:rPr>
      <w:rFonts w:ascii="宋体" w:eastAsia="宋体"/>
      <w:sz w:val="24"/>
    </w:rPr>
  </w:style>
  <w:style w:type="paragraph" w:customStyle="1" w:styleId="174">
    <w:name w:val="xl69"/>
    <w:basedOn w:val="0"/>
    <w:pPr>
      <w:pBdr>
        <w:bottom w:val="single" w:sz="4" w:space="0" w:color="000000"/>
        <w:right w:val="single" w:sz="4" w:space="0" w:color="000000"/>
      </w:pBdr>
      <w:shd w:val="clear" w:color="000000" w:fill="FFFFFF"/>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75">
    <w:name w:val="xl70"/>
    <w:basedOn w:val="0"/>
    <w:pPr>
      <w:pBdr>
        <w:bottom w:val="single" w:sz="4" w:space="0" w:color="000000"/>
        <w:right w:val="single" w:sz="12" w:space="0" w:color="000000"/>
      </w:pBdr>
      <w:shd w:val="clear" w:color="000000" w:fill="FFFFFF"/>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76">
    <w:name w:val="xl71"/>
    <w:basedOn w:val="0"/>
    <w:pPr>
      <w:pBdr>
        <w:bottom w:val="single" w:sz="4" w:space="0" w:color="000000"/>
        <w:right w:val="single" w:sz="4" w:space="0" w:color="000000"/>
      </w:pBdr>
      <w:shd w:val="clear" w:color="000000" w:fill="FFFFFF"/>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77">
    <w:name w:val="xl72"/>
    <w:basedOn w:val="0"/>
    <w:pPr>
      <w:pBdr>
        <w:bottom w:val="single" w:sz="4" w:space="0" w:color="000000"/>
        <w:right w:val="single" w:sz="12" w:space="0" w:color="000000"/>
      </w:pBdr>
      <w:shd w:val="clear" w:color="000000" w:fill="FFFFFF"/>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78">
    <w:name w:val="xl73"/>
    <w:basedOn w:val="0"/>
    <w:pPr>
      <w:pBdr>
        <w:bottom w:val="single" w:sz="12" w:space="0" w:color="000000"/>
        <w:right w:val="single" w:sz="4" w:space="0" w:color="000000"/>
      </w:pBdr>
      <w:shd w:val="clear" w:color="000000" w:fill="00FF00"/>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79">
    <w:name w:val="xl74"/>
    <w:basedOn w:val="0"/>
    <w:pPr>
      <w:pBdr>
        <w:bottom w:val="single" w:sz="12" w:space="0" w:color="000000"/>
        <w:right w:val="single" w:sz="12" w:space="0" w:color="000000"/>
      </w:pBdr>
      <w:shd w:val="clear" w:color="000000" w:fill="00FF00"/>
      <w:spacing w:before="100" w:beforeAutospacing="1" w:after="100" w:afterAutospacing="1" w:line="240" w:lineRule="auto"/>
      <w:ind w:firstLineChars="0" w:firstLine="0"/>
      <w:jc w:val="right"/>
      <w:textAlignment w:val="center"/>
    </w:pPr>
    <w:rPr>
      <w:rFonts w:ascii="宋体" w:eastAsia="宋体"/>
      <w:sz w:val="24"/>
    </w:rPr>
  </w:style>
  <w:style w:type="paragraph" w:customStyle="1" w:styleId="180">
    <w:name w:val="xl75"/>
    <w:basedOn w:val="0"/>
    <w:pPr>
      <w:pBdr>
        <w:left w:val="single" w:sz="12" w:space="0" w:color="000000"/>
        <w:bottom w:val="single" w:sz="4"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81">
    <w:name w:val="xl76"/>
    <w:basedOn w:val="0"/>
    <w:pPr>
      <w:pBdr>
        <w:bottom w:val="single" w:sz="4" w:space="0" w:color="000000"/>
        <w:right w:val="single" w:sz="12"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82">
    <w:name w:val="xl77"/>
    <w:basedOn w:val="0"/>
    <w:pPr>
      <w:pBdr>
        <w:bottom w:val="single" w:sz="4"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83">
    <w:name w:val="xl78"/>
    <w:basedOn w:val="0"/>
    <w:pPr>
      <w:pBdr>
        <w:bottom w:val="single" w:sz="4"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84">
    <w:name w:val="xl79"/>
    <w:basedOn w:val="0"/>
    <w:pPr>
      <w:pBdr>
        <w:bottom w:val="single" w:sz="4" w:space="0" w:color="000000"/>
        <w:right w:val="single" w:sz="12"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85">
    <w:name w:val="xl80"/>
    <w:basedOn w:val="0"/>
    <w:pPr>
      <w:pBdr>
        <w:bottom w:val="single" w:sz="4" w:space="0" w:color="000000"/>
        <w:right w:val="single" w:sz="4" w:space="0" w:color="000000"/>
      </w:pBdr>
      <w:shd w:val="clear" w:color="000000" w:fill="C0C0C0"/>
      <w:spacing w:before="100" w:beforeAutospacing="1" w:after="100" w:afterAutospacing="1" w:line="240" w:lineRule="auto"/>
      <w:ind w:firstLineChars="0" w:firstLine="0"/>
      <w:jc w:val="left"/>
      <w:textAlignment w:val="center"/>
    </w:pPr>
    <w:rPr>
      <w:rFonts w:ascii="宋体" w:eastAsia="宋体"/>
      <w:sz w:val="24"/>
    </w:rPr>
  </w:style>
  <w:style w:type="paragraph" w:customStyle="1" w:styleId="186">
    <w:name w:val="xl81"/>
    <w:basedOn w:val="0"/>
    <w:pPr>
      <w:pBdr>
        <w:bottom w:val="single" w:sz="4" w:space="0" w:color="000000"/>
        <w:right w:val="single" w:sz="4" w:space="0" w:color="000000"/>
      </w:pBdr>
      <w:shd w:val="clear" w:color="000000" w:fill="C0C0C0"/>
      <w:spacing w:before="100" w:beforeAutospacing="1" w:after="100" w:afterAutospacing="1" w:line="240" w:lineRule="auto"/>
      <w:ind w:firstLineChars="0" w:firstLine="0"/>
      <w:jc w:val="left"/>
      <w:textAlignment w:val="center"/>
    </w:pPr>
    <w:rPr>
      <w:rFonts w:ascii="宋体" w:eastAsia="宋体"/>
      <w:sz w:val="24"/>
    </w:rPr>
  </w:style>
  <w:style w:type="paragraph" w:customStyle="1" w:styleId="187">
    <w:name w:val="xl82"/>
    <w:basedOn w:val="0"/>
    <w:pPr>
      <w:pBdr>
        <w:left w:val="single" w:sz="12" w:space="0" w:color="000000"/>
        <w:bottom w:val="single" w:sz="4"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b/>
      <w:bCs/>
      <w:sz w:val="24"/>
    </w:rPr>
  </w:style>
  <w:style w:type="paragraph" w:customStyle="1" w:styleId="188">
    <w:name w:val="xl83"/>
    <w:basedOn w:val="0"/>
    <w:pPr>
      <w:pBdr>
        <w:bottom w:val="single" w:sz="4"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b/>
      <w:bCs/>
      <w:sz w:val="24"/>
    </w:rPr>
  </w:style>
  <w:style w:type="paragraph" w:customStyle="1" w:styleId="189">
    <w:name w:val="xl84"/>
    <w:basedOn w:val="0"/>
    <w:pPr>
      <w:pBdr>
        <w:left w:val="single" w:sz="12" w:space="0" w:color="000000"/>
        <w:bottom w:val="single" w:sz="12"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b/>
      <w:bCs/>
      <w:sz w:val="24"/>
    </w:rPr>
  </w:style>
  <w:style w:type="paragraph" w:customStyle="1" w:styleId="190">
    <w:name w:val="xl85"/>
    <w:basedOn w:val="0"/>
    <w:pPr>
      <w:pBdr>
        <w:bottom w:val="single" w:sz="12"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91">
    <w:name w:val="xl86"/>
    <w:basedOn w:val="0"/>
    <w:pPr>
      <w:pBdr>
        <w:bottom w:val="single" w:sz="12"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b/>
      <w:bCs/>
      <w:sz w:val="24"/>
    </w:rPr>
  </w:style>
  <w:style w:type="paragraph" w:customStyle="1" w:styleId="192">
    <w:name w:val="xl87"/>
    <w:basedOn w:val="0"/>
    <w:pPr>
      <w:pBdr>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93">
    <w:name w:val="xl88"/>
    <w:basedOn w:val="0"/>
    <w:pPr>
      <w:pBdr>
        <w:bottom w:val="single" w:sz="4" w:space="0" w:color="000000"/>
        <w:right w:val="single" w:sz="12" w:space="0" w:color="000000"/>
      </w:pBdr>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94">
    <w:name w:val="xl89"/>
    <w:basedOn w:val="0"/>
    <w:pPr>
      <w:pBdr>
        <w:left w:val="single" w:sz="12" w:space="0" w:color="000000"/>
        <w:bottom w:val="single" w:sz="4" w:space="0" w:color="000000"/>
        <w:right w:val="single" w:sz="4" w:space="0" w:color="000000"/>
      </w:pBdr>
      <w:shd w:val="clear" w:color="000000" w:fill="C0C0C0"/>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95">
    <w:name w:val="xl90"/>
    <w:basedOn w:val="0"/>
    <w:pPr>
      <w:pBdr>
        <w:left w:val="single" w:sz="12" w:space="0" w:color="000000"/>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sz w:val="24"/>
    </w:rPr>
  </w:style>
  <w:style w:type="paragraph" w:customStyle="1" w:styleId="196">
    <w:name w:val="xl91"/>
    <w:basedOn w:val="0"/>
    <w:pPr>
      <w:pBdr>
        <w:bottom w:val="single" w:sz="4" w:space="0" w:color="000000"/>
        <w:right w:val="single" w:sz="4" w:space="0" w:color="000000"/>
      </w:pBdr>
      <w:spacing w:before="100" w:beforeAutospacing="1" w:after="100" w:afterAutospacing="1" w:line="240" w:lineRule="auto"/>
      <w:ind w:firstLineChars="0" w:firstLine="0"/>
      <w:jc w:val="center"/>
      <w:textAlignment w:val="center"/>
    </w:pPr>
    <w:rPr>
      <w:rFonts w:ascii="宋体" w:eastAsia="宋体"/>
      <w:sz w:val="24"/>
    </w:rPr>
  </w:style>
  <w:style w:type="character" w:customStyle="1" w:styleId="197">
    <w:name w:val="标题 1 字符"/>
    <w:rPr>
      <w:rFonts w:eastAsia="方正小标宋_GBK"/>
      <w:kern w:val="44"/>
      <w:sz w:val="44"/>
    </w:rPr>
  </w:style>
  <w:style w:type="character" w:customStyle="1" w:styleId="198">
    <w:name w:val="标题 3 字符"/>
    <w:rPr>
      <w:rFonts w:ascii="Times New Roman" w:eastAsia="方正楷体_GBK" w:hAnsi="Times New Roman"/>
      <w:sz w:val="32"/>
    </w:rPr>
  </w:style>
  <w:style w:type="character" w:customStyle="1" w:styleId="199">
    <w:name w:val="标题 2 字符"/>
    <w:rPr>
      <w:rFonts w:ascii="Times New Roman" w:eastAsia="方正黑体_GBK" w:hAnsi="Times New Roman"/>
    </w:rPr>
  </w:style>
  <w:style w:type="character" w:customStyle="1" w:styleId="200">
    <w:name w:val="列出段落 Cha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1029</TotalTime>
  <Application>Yozo_Office</Application>
  <Pages>14</Pages>
  <Words>5908</Words>
  <Characters>10566</Characters>
  <Lines>3070</Lines>
  <Paragraphs>1630</Paragraphs>
  <CharactersWithSpaces>12216</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title>中国共产党重庆市渝中区委员会办公室2020年度部门决算情况说明</dc:title>
  <dc:creator>Administrator</dc:creator>
  <cp:lastModifiedBy>xg</cp:lastModifiedBy>
  <cp:revision>38</cp:revision>
  <cp:lastPrinted>2021-09-25T03:21:00Z</cp:lastPrinted>
  <dcterms:created xsi:type="dcterms:W3CDTF">2021-09-18T07:23:00Z</dcterms:created>
  <dcterms:modified xsi:type="dcterms:W3CDTF">2021-09-30T03:42:16Z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