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10" w:rsidRDefault="00735E27">
      <w:pPr>
        <w:pStyle w:val="Char2"/>
        <w:spacing w:before="0" w:beforeAutospacing="0"/>
        <w:jc w:val="center"/>
        <w:rPr>
          <w:rFonts w:ascii="仿宋" w:eastAsia="仿宋" w:hAnsi="仿宋" w:cs="仿宋"/>
        </w:rPr>
      </w:pPr>
      <w:r>
        <w:rPr>
          <w:rFonts w:ascii="仿宋" w:eastAsia="仿宋" w:hAnsi="仿宋" w:cs="仿宋" w:hint="eastAsia"/>
          <w:sz w:val="54"/>
          <w:szCs w:val="54"/>
          <w:shd w:val="clear" w:color="auto" w:fill="FFFFFF"/>
        </w:rPr>
        <w:t>重庆市渝中区人民政府七星岗街道办事处</w:t>
      </w:r>
    </w:p>
    <w:p w:rsidR="00FD6210" w:rsidRDefault="00735E27">
      <w:pPr>
        <w:pStyle w:val="Char2"/>
        <w:spacing w:before="0" w:beforeAutospacing="0"/>
        <w:jc w:val="center"/>
        <w:rPr>
          <w:rFonts w:ascii="仿宋" w:eastAsia="仿宋" w:hAnsi="仿宋" w:cs="仿宋"/>
        </w:rPr>
      </w:pPr>
      <w:r>
        <w:rPr>
          <w:rFonts w:ascii="仿宋" w:eastAsia="仿宋" w:hAnsi="仿宋" w:cs="仿宋" w:hint="eastAsia"/>
          <w:sz w:val="54"/>
          <w:szCs w:val="54"/>
          <w:shd w:val="clear" w:color="auto" w:fill="FFFFFF"/>
        </w:rPr>
        <w:t>2021</w:t>
      </w:r>
      <w:r>
        <w:rPr>
          <w:rFonts w:ascii="仿宋" w:eastAsia="仿宋" w:hAnsi="仿宋" w:cs="仿宋" w:hint="eastAsia"/>
          <w:sz w:val="54"/>
          <w:szCs w:val="54"/>
          <w:shd w:val="clear" w:color="auto" w:fill="FFFFFF"/>
        </w:rPr>
        <w:t>年度部门决算情况说明</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一、部门基本情况</w:t>
      </w:r>
    </w:p>
    <w:p w:rsidR="00FD6210" w:rsidRDefault="00735E27">
      <w:pPr>
        <w:pStyle w:val="Char2"/>
        <w:spacing w:before="0" w:beforeAutospacing="0"/>
        <w:ind w:firstLineChars="100" w:firstLine="281"/>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（一）职能职责。</w:t>
      </w:r>
    </w:p>
    <w:p w:rsidR="00FD6210" w:rsidRDefault="00735E27">
      <w:pPr>
        <w:spacing w:line="5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1</w:t>
      </w:r>
      <w:r>
        <w:rPr>
          <w:rFonts w:ascii="仿宋" w:eastAsia="仿宋" w:hAnsi="仿宋" w:cs="仿宋" w:hint="eastAsia"/>
          <w:sz w:val="28"/>
          <w:szCs w:val="28"/>
          <w:shd w:val="clear" w:color="auto" w:fill="FFFFFF"/>
        </w:rPr>
        <w:t>、履行辖区党的建设职责。宣传贯彻执行党的路线、方针、政策和上级党组织决议</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落实全面从严治党主体责任，负责辖区党的政治建设、思想建设、组织建设、作风建设、纪律建设，把制度建设贯穿其中，深入推进党风廉政建设和反腐败斗争，推动全面从严治党向基层延伸</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负责社区党建工作</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按照职责分工负责楼宇党建、非公有制经济组织和社会组织党建工作</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按照党组织隶属关系负责辖区的党员队伍建设、街道机关及所属单位党建工作</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按照干部管理权限负责干部的教育、培养、选拔、管理和监督工作</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配合有关部门对居住在本街道的人才做好统计、联系和服务工</w:t>
      </w:r>
      <w:r>
        <w:rPr>
          <w:rFonts w:ascii="仿宋" w:eastAsia="仿宋" w:hAnsi="仿宋" w:cs="仿宋" w:hint="eastAsia"/>
          <w:sz w:val="28"/>
          <w:szCs w:val="28"/>
          <w:shd w:val="clear" w:color="auto" w:fill="FFFFFF"/>
        </w:rPr>
        <w:t>作</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负责街道人大、政协相关工作</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负责街道武装和工会、共青团、妇联等工作。</w:t>
      </w:r>
    </w:p>
    <w:p w:rsidR="00FD6210" w:rsidRDefault="00735E27">
      <w:pPr>
        <w:spacing w:line="5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2</w:t>
      </w:r>
      <w:r>
        <w:rPr>
          <w:rFonts w:ascii="仿宋" w:eastAsia="仿宋" w:hAnsi="仿宋" w:cs="仿宋" w:hint="eastAsia"/>
          <w:sz w:val="28"/>
          <w:szCs w:val="28"/>
          <w:shd w:val="clear" w:color="auto" w:fill="FFFFFF"/>
        </w:rPr>
        <w:t>、履行辖区经济发展职责。服务、扶持中小微企业和个体经济</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负责政策宣传落地，做好政策申报、核查和兑现，培育规模以上企业</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负责区域内引进企业落地后服务工作</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全方位联系服务所负责的楼宇和项目</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负责经济运行监测和经济统计工作</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配合部门、管委会履行属地协管职责，长效治理区楼宇周边环境</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负责指导企业深化改革</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财政资金管理监督检查绩效评价、社区财务管理监督、协税护税等工作。</w:t>
      </w:r>
    </w:p>
    <w:p w:rsidR="00FD6210" w:rsidRDefault="00735E27">
      <w:pPr>
        <w:spacing w:line="5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、履行辖区公共服务职责。推动教育、劳动就业、卫生健康、公共文化、体育、</w:t>
      </w:r>
      <w:r>
        <w:rPr>
          <w:rFonts w:ascii="仿宋" w:eastAsia="仿宋" w:hAnsi="仿宋" w:cs="仿宋" w:hint="eastAsia"/>
          <w:sz w:val="28"/>
          <w:szCs w:val="28"/>
          <w:shd w:val="clear" w:color="auto" w:fill="FFFFFF"/>
        </w:rPr>
        <w:t>科学普及等社会事业发展，宣传、组织爱国卫生运动的开展</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完善社会保险、社会救助、社会福利、优抚安置、扶贫济困等社会保障体系，组织兴办社区服务事业</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加强社区治理体系和治理能力建设，不断建立、完善社区各类公益性基础设施，统筹基本公共服务设施的布局空间，合理配置社区服务资源</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负责培育和发展社区服务中介组织，动员辖区单位和居民群众积极参与社区建设，指导居委会开展组织建设、制度建设和其他工作。</w:t>
      </w:r>
    </w:p>
    <w:p w:rsidR="00FD6210" w:rsidRDefault="00735E27">
      <w:pPr>
        <w:spacing w:line="5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4</w:t>
      </w:r>
      <w:r>
        <w:rPr>
          <w:rFonts w:ascii="仿宋" w:eastAsia="仿宋" w:hAnsi="仿宋" w:cs="仿宋" w:hint="eastAsia"/>
          <w:sz w:val="28"/>
          <w:szCs w:val="28"/>
          <w:shd w:val="clear" w:color="auto" w:fill="FFFFFF"/>
        </w:rPr>
        <w:t>、履行辖区公共管理职责。负责规划建设、生态环境保护、市容管理工作</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指导和协调物业管理工作</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受城市管理部门委托，负责城市管理综</w:t>
      </w:r>
      <w:r>
        <w:rPr>
          <w:rFonts w:ascii="仿宋" w:eastAsia="仿宋" w:hAnsi="仿宋" w:cs="仿宋" w:hint="eastAsia"/>
          <w:sz w:val="28"/>
          <w:szCs w:val="28"/>
          <w:shd w:val="clear" w:color="auto" w:fill="FFFFFF"/>
        </w:rPr>
        <w:t>合行政执法的日常管理工作</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负责集中行使依法授权或委托的规划建设、生态环境保护、卫生健康、文化旅游、民政管理、安全生产等领域行政执法职贵，实行综合行政执法</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维护老年人、未成年人、妇女、残疾人和归侨、侨属、少数民族的合法权益</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指导和加强基层民主政治建设。</w:t>
      </w:r>
    </w:p>
    <w:p w:rsidR="00FD6210" w:rsidRDefault="00735E27">
      <w:pPr>
        <w:spacing w:line="5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5</w:t>
      </w:r>
      <w:r>
        <w:rPr>
          <w:rFonts w:ascii="仿宋" w:eastAsia="仿宋" w:hAnsi="仿宋" w:cs="仿宋" w:hint="eastAsia"/>
          <w:sz w:val="28"/>
          <w:szCs w:val="28"/>
          <w:shd w:val="clear" w:color="auto" w:fill="FFFFFF"/>
        </w:rPr>
        <w:t>、履行辖区公共安全职责。配合有关部门做好防汛、防火、防震、抢险和防灾工作</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负责安全生产综合监管，建立健全信息治理体系和安全防控体系，督促检查辖区单位对安全生产法律法规的执行情况和安全生产责任制的落实情况</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按突发事件处量要求和原则，负责社情、疫情、险情等公共突</w:t>
      </w:r>
      <w:r>
        <w:rPr>
          <w:rFonts w:ascii="仿宋" w:eastAsia="仿宋" w:hAnsi="仿宋" w:cs="仿宋" w:hint="eastAsia"/>
          <w:sz w:val="28"/>
          <w:szCs w:val="28"/>
          <w:shd w:val="clear" w:color="auto" w:fill="FFFFFF"/>
        </w:rPr>
        <w:t>发事件的预防和应急管理</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负责政法、维稳、信访、人民调解、法律服务工作，调处化解矛盾纠纷</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推进社会治安综合治理，完善社会治理防控体系</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负责防范和处理邪教工作。</w:t>
      </w:r>
    </w:p>
    <w:p w:rsidR="00FD6210" w:rsidRDefault="00735E27">
      <w:pPr>
        <w:spacing w:line="5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6</w:t>
      </w:r>
      <w:r>
        <w:rPr>
          <w:rFonts w:ascii="仿宋" w:eastAsia="仿宋" w:hAnsi="仿宋" w:cs="仿宋" w:hint="eastAsia"/>
          <w:sz w:val="28"/>
          <w:szCs w:val="28"/>
          <w:shd w:val="clear" w:color="auto" w:fill="FFFFFF"/>
        </w:rPr>
        <w:t>、完成区委、区政府交办的其他任务。</w:t>
      </w:r>
    </w:p>
    <w:p w:rsidR="00FD6210" w:rsidRDefault="00735E27">
      <w:pPr>
        <w:spacing w:line="5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7</w:t>
      </w:r>
      <w:r>
        <w:rPr>
          <w:rFonts w:ascii="仿宋" w:eastAsia="仿宋" w:hAnsi="仿宋" w:cs="仿宋" w:hint="eastAsia"/>
          <w:sz w:val="28"/>
          <w:szCs w:val="28"/>
          <w:shd w:val="clear" w:color="auto" w:fill="FFFFFF"/>
        </w:rPr>
        <w:t>、有关职责分工。除国家有明确规定外，公安派出所、检察室、税务所等实行区级部门与街道双重管理，人员、经费及事权以区级部门管理为主，党的组织关系实行属地管理，干部任免、工作考核等须征求街道党工委的意见。属区域性质的派驻机构，由驻地街道履行双重管理职责，征求意见的对象包括区域内各街道党工委。城管执法大队、司法所由街道负</w:t>
      </w:r>
      <w:r>
        <w:rPr>
          <w:rFonts w:ascii="仿宋" w:eastAsia="仿宋" w:hAnsi="仿宋" w:cs="仿宋" w:hint="eastAsia"/>
          <w:sz w:val="28"/>
          <w:szCs w:val="28"/>
          <w:shd w:val="clear" w:color="auto" w:fill="FFFFFF"/>
        </w:rPr>
        <w:t>责日常管理，负责人任免由街道党工委负责，人员的平时考核和年度考核由街道负责，业务工作接受区级部门指导。按规定不纳入双重管理范畴的派驻机构，应建立健全沟通联系制度，主动为街道工作提供服务。</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（二）机构设置</w:t>
      </w:r>
    </w:p>
    <w:p w:rsidR="00FD6210" w:rsidRDefault="00735E27">
      <w:pPr>
        <w:pStyle w:val="Char2"/>
        <w:spacing w:before="0" w:beforeAutospacing="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 xml:space="preserve">     </w:t>
      </w:r>
      <w:r>
        <w:rPr>
          <w:rFonts w:ascii="仿宋" w:eastAsia="仿宋" w:hAnsi="仿宋" w:cs="仿宋" w:hint="eastAsia"/>
          <w:sz w:val="28"/>
          <w:szCs w:val="28"/>
          <w:shd w:val="clear" w:color="auto" w:fill="FFFFFF"/>
        </w:rPr>
        <w:t>七星岗街道办</w:t>
      </w:r>
      <w:r>
        <w:rPr>
          <w:rFonts w:ascii="仿宋" w:eastAsia="仿宋" w:hAnsi="仿宋" w:cs="仿宋" w:hint="eastAsia"/>
          <w:sz w:val="28"/>
          <w:szCs w:val="28"/>
          <w:shd w:val="clear" w:color="auto" w:fill="FFFFFF"/>
        </w:rPr>
        <w:t>事处</w:t>
      </w:r>
      <w:r>
        <w:rPr>
          <w:rFonts w:ascii="仿宋" w:eastAsia="仿宋" w:hAnsi="仿宋" w:cs="仿宋" w:hint="eastAsia"/>
          <w:sz w:val="28"/>
          <w:szCs w:val="28"/>
          <w:shd w:val="clear" w:color="auto" w:fill="FFFFFF"/>
        </w:rPr>
        <w:t>内设党政办公</w:t>
      </w:r>
      <w:bookmarkStart w:id="0" w:name="_GoBack"/>
      <w:bookmarkEnd w:id="0"/>
      <w:r>
        <w:rPr>
          <w:rFonts w:ascii="仿宋" w:eastAsia="仿宋" w:hAnsi="仿宋" w:cs="仿宋" w:hint="eastAsia"/>
          <w:sz w:val="28"/>
          <w:szCs w:val="28"/>
          <w:shd w:val="clear" w:color="auto" w:fill="FFFFFF"/>
        </w:rPr>
        <w:t>室、党建工作办公室、经济发展办公室（统计办公室）、民政和社区事务办公室（卫生健康办公室）、平安建设办公室、规划建设管理环保办公室（物业管理办公室）、财政办公室、应急管理办公室、人大工委办公室、综合行政执法办公室等</w:t>
      </w:r>
      <w:r>
        <w:rPr>
          <w:rFonts w:ascii="仿宋" w:eastAsia="仿宋" w:hAnsi="仿宋" w:cs="仿宋" w:hint="eastAsia"/>
          <w:sz w:val="28"/>
          <w:szCs w:val="28"/>
          <w:shd w:val="clear" w:color="auto" w:fill="FFFFFF"/>
        </w:rPr>
        <w:t>10</w:t>
      </w:r>
      <w:r>
        <w:rPr>
          <w:rFonts w:ascii="仿宋" w:eastAsia="仿宋" w:hAnsi="仿宋" w:cs="仿宋" w:hint="eastAsia"/>
          <w:sz w:val="28"/>
          <w:szCs w:val="28"/>
          <w:shd w:val="clear" w:color="auto" w:fill="FFFFFF"/>
        </w:rPr>
        <w:t>个职能科室。</w:t>
      </w:r>
    </w:p>
    <w:p w:rsidR="00FD6210" w:rsidRDefault="00735E27">
      <w:pPr>
        <w:pStyle w:val="Char2"/>
        <w:numPr>
          <w:ilvl w:val="0"/>
          <w:numId w:val="1"/>
        </w:numPr>
        <w:spacing w:before="0" w:beforeAutospacing="0"/>
        <w:rPr>
          <w:rFonts w:ascii="仿宋" w:eastAsia="仿宋" w:hAnsi="仿宋" w:cs="仿宋"/>
          <w:b/>
          <w:sz w:val="28"/>
          <w:szCs w:val="28"/>
          <w:shd w:val="clear" w:color="auto" w:fill="FFFFFF"/>
        </w:rPr>
      </w:pPr>
      <w:r>
        <w:rPr>
          <w:rStyle w:val="15"/>
          <w:rFonts w:ascii="仿宋" w:eastAsia="仿宋" w:hAnsi="仿宋" w:cs="仿宋" w:hint="eastAsia"/>
          <w:sz w:val="28"/>
          <w:szCs w:val="28"/>
          <w:shd w:val="clear" w:color="auto" w:fill="FFFFFF"/>
        </w:rPr>
        <w:t>单位构成。</w:t>
      </w:r>
    </w:p>
    <w:p w:rsidR="00FD6210" w:rsidRDefault="00735E27">
      <w:pPr>
        <w:pStyle w:val="Char2"/>
        <w:spacing w:before="0" w:beforeAutospacing="0"/>
        <w:ind w:leftChars="169" w:left="406" w:firstLineChars="150" w:firstLine="4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七星岗街道办事处直属参公</w:t>
      </w:r>
      <w:r>
        <w:rPr>
          <w:rFonts w:ascii="仿宋" w:eastAsia="仿宋" w:hAnsi="仿宋" w:cs="仿宋" w:hint="eastAsia"/>
          <w:sz w:val="28"/>
          <w:szCs w:val="28"/>
          <w:shd w:val="clear" w:color="auto" w:fill="FFFFFF"/>
        </w:rPr>
        <w:t>事业单位</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个，包括</w:t>
      </w:r>
      <w:r>
        <w:rPr>
          <w:rFonts w:ascii="仿宋" w:eastAsia="仿宋" w:hAnsi="仿宋" w:cs="仿宋" w:hint="eastAsia"/>
          <w:sz w:val="28"/>
          <w:szCs w:val="28"/>
          <w:shd w:val="clear" w:color="auto" w:fill="FFFFFF"/>
        </w:rPr>
        <w:t>渝中区城市管理综合行政执法支队七星岗大队、渝中区七星岗街道办事处社区建设管理中心。</w:t>
      </w:r>
      <w:r>
        <w:rPr>
          <w:rFonts w:ascii="仿宋" w:eastAsia="仿宋" w:hAnsi="仿宋" w:cs="仿宋" w:hint="eastAsia"/>
          <w:sz w:val="28"/>
          <w:szCs w:val="28"/>
          <w:shd w:val="clear" w:color="auto" w:fill="FFFFFF"/>
        </w:rPr>
        <w:t>全额拨款事业单位</w:t>
      </w:r>
      <w:r>
        <w:rPr>
          <w:rFonts w:ascii="仿宋" w:eastAsia="仿宋" w:hAnsi="仿宋" w:cs="仿宋" w:hint="eastAsia"/>
          <w:sz w:val="28"/>
          <w:szCs w:val="28"/>
          <w:shd w:val="clear" w:color="auto" w:fill="FFFFFF"/>
        </w:rPr>
        <w:t>6</w:t>
      </w:r>
      <w:r>
        <w:rPr>
          <w:rFonts w:ascii="仿宋" w:eastAsia="仿宋" w:hAnsi="仿宋" w:cs="仿宋" w:hint="eastAsia"/>
          <w:sz w:val="28"/>
          <w:szCs w:val="28"/>
          <w:shd w:val="clear" w:color="auto" w:fill="FFFFFF"/>
        </w:rPr>
        <w:t>个，分别是党群服务中心、社区事务服务中心、社区文化服务中心、劳动就业和社会保障服务所、综合行政执法大队、退役军人事务服务站。下设金汤街、领事</w:t>
      </w:r>
      <w:r>
        <w:rPr>
          <w:rFonts w:ascii="仿宋" w:eastAsia="仿宋" w:hAnsi="仿宋" w:cs="仿宋" w:hint="eastAsia"/>
          <w:sz w:val="28"/>
          <w:szCs w:val="28"/>
          <w:shd w:val="clear" w:color="auto" w:fill="FFFFFF"/>
        </w:rPr>
        <w:t>巷、华一坡、抗建堂、临华路、捍卫路、归元寺、兴隆街等</w:t>
      </w:r>
      <w:r>
        <w:rPr>
          <w:rFonts w:ascii="仿宋" w:eastAsia="仿宋" w:hAnsi="仿宋" w:cs="仿宋" w:hint="eastAsia"/>
          <w:sz w:val="28"/>
          <w:szCs w:val="28"/>
          <w:shd w:val="clear" w:color="auto" w:fill="FFFFFF"/>
        </w:rPr>
        <w:t>8</w:t>
      </w:r>
      <w:r>
        <w:rPr>
          <w:rFonts w:ascii="仿宋" w:eastAsia="仿宋" w:hAnsi="仿宋" w:cs="仿宋" w:hint="eastAsia"/>
          <w:sz w:val="28"/>
          <w:szCs w:val="28"/>
          <w:shd w:val="clear" w:color="auto" w:fill="FFFFFF"/>
        </w:rPr>
        <w:t>个社区居委会。</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二、部门决算情况说明</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（一）收入支出决算总体情况说明。</w:t>
      </w:r>
    </w:p>
    <w:p w:rsidR="00FD6210" w:rsidRDefault="00735E27">
      <w:pPr>
        <w:pStyle w:val="Char2"/>
        <w:spacing w:before="0" w:beforeAutospacing="0"/>
        <w:rPr>
          <w:rFonts w:ascii="仿宋" w:eastAsia="仿宋" w:hAnsi="仿宋" w:cs="仿宋"/>
          <w:sz w:val="28"/>
          <w:szCs w:val="28"/>
          <w:shd w:val="clear" w:color="auto" w:fill="FFFFFF"/>
        </w:rPr>
      </w:pPr>
      <w:r>
        <w:rPr>
          <w:rStyle w:val="15"/>
          <w:rFonts w:ascii="仿宋" w:eastAsia="仿宋" w:hAnsi="仿宋" w:cs="仿宋" w:hint="eastAsia"/>
          <w:sz w:val="28"/>
          <w:szCs w:val="28"/>
          <w:shd w:val="clear" w:color="auto" w:fill="FFFFFF"/>
        </w:rPr>
        <w:lastRenderedPageBreak/>
        <w:t xml:space="preserve">    1.</w:t>
      </w:r>
      <w:r>
        <w:rPr>
          <w:rStyle w:val="15"/>
          <w:rFonts w:ascii="仿宋" w:eastAsia="仿宋" w:hAnsi="仿宋" w:cs="仿宋" w:hint="eastAsia"/>
          <w:sz w:val="28"/>
          <w:szCs w:val="28"/>
          <w:shd w:val="clear" w:color="auto" w:fill="FFFFFF"/>
        </w:rPr>
        <w:t>总体情况。</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年度收入总计</w:t>
      </w:r>
      <w:r>
        <w:rPr>
          <w:rFonts w:ascii="仿宋" w:eastAsia="仿宋" w:hAnsi="仿宋" w:cs="仿宋" w:hint="eastAsia"/>
          <w:sz w:val="28"/>
          <w:szCs w:val="28"/>
          <w:shd w:val="clear" w:color="auto" w:fill="FFFFFF"/>
        </w:rPr>
        <w:t>8,844.25</w:t>
      </w:r>
      <w:r>
        <w:rPr>
          <w:rFonts w:ascii="仿宋" w:eastAsia="仿宋" w:hAnsi="仿宋" w:cs="仿宋" w:hint="eastAsia"/>
          <w:sz w:val="28"/>
          <w:szCs w:val="28"/>
          <w:shd w:val="clear" w:color="auto" w:fill="FFFFFF"/>
        </w:rPr>
        <w:t>万元，支出总计</w:t>
      </w:r>
      <w:r>
        <w:rPr>
          <w:rFonts w:ascii="仿宋" w:eastAsia="仿宋" w:hAnsi="仿宋" w:cs="仿宋" w:hint="eastAsia"/>
          <w:sz w:val="28"/>
          <w:szCs w:val="28"/>
          <w:shd w:val="clear" w:color="auto" w:fill="FFFFFF"/>
        </w:rPr>
        <w:t>8,844.25</w:t>
      </w:r>
      <w:r>
        <w:rPr>
          <w:rFonts w:ascii="仿宋" w:eastAsia="仿宋" w:hAnsi="仿宋" w:cs="仿宋" w:hint="eastAsia"/>
          <w:sz w:val="28"/>
          <w:szCs w:val="28"/>
          <w:shd w:val="clear" w:color="auto" w:fill="FFFFFF"/>
        </w:rPr>
        <w:t>万元。收支较上年决算数增加</w:t>
      </w:r>
      <w:r>
        <w:rPr>
          <w:rFonts w:ascii="仿宋" w:eastAsia="仿宋" w:hAnsi="仿宋" w:cs="仿宋" w:hint="eastAsia"/>
          <w:sz w:val="28"/>
          <w:szCs w:val="28"/>
          <w:shd w:val="clear" w:color="auto" w:fill="FFFFFF"/>
        </w:rPr>
        <w:t>2,045.08</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30.1%</w:t>
      </w:r>
      <w:r>
        <w:rPr>
          <w:rFonts w:ascii="仿宋" w:eastAsia="仿宋" w:hAnsi="仿宋" w:cs="仿宋" w:hint="eastAsia"/>
          <w:sz w:val="28"/>
          <w:szCs w:val="28"/>
          <w:shd w:val="clear" w:color="auto" w:fill="FFFFFF"/>
        </w:rPr>
        <w:t>，主要原因是基本支出增加</w:t>
      </w:r>
      <w:r>
        <w:rPr>
          <w:rFonts w:ascii="仿宋" w:eastAsia="仿宋" w:hAnsi="仿宋" w:cs="仿宋" w:hint="eastAsia"/>
          <w:sz w:val="28"/>
          <w:szCs w:val="28"/>
          <w:shd w:val="clear" w:color="auto" w:fill="FFFFFF"/>
        </w:rPr>
        <w:t>8.74</w:t>
      </w:r>
      <w:r>
        <w:rPr>
          <w:rFonts w:ascii="仿宋" w:eastAsia="仿宋" w:hAnsi="仿宋" w:cs="仿宋" w:hint="eastAsia"/>
          <w:sz w:val="28"/>
          <w:szCs w:val="28"/>
          <w:shd w:val="clear" w:color="auto" w:fill="FFFFFF"/>
        </w:rPr>
        <w:t>万元，增长率为</w:t>
      </w:r>
      <w:r>
        <w:rPr>
          <w:rFonts w:ascii="仿宋" w:eastAsia="仿宋" w:hAnsi="仿宋" w:cs="仿宋" w:hint="eastAsia"/>
          <w:sz w:val="28"/>
          <w:szCs w:val="28"/>
          <w:shd w:val="clear" w:color="auto" w:fill="FFFFFF"/>
        </w:rPr>
        <w:t>0.1%</w:t>
      </w:r>
      <w:r>
        <w:rPr>
          <w:rFonts w:ascii="仿宋" w:eastAsia="仿宋" w:hAnsi="仿宋" w:cs="仿宋" w:hint="eastAsia"/>
          <w:sz w:val="28"/>
          <w:szCs w:val="28"/>
          <w:shd w:val="clear" w:color="auto" w:fill="FFFFFF"/>
        </w:rPr>
        <w:t>；项目支出增加</w:t>
      </w:r>
      <w:r>
        <w:rPr>
          <w:rFonts w:ascii="仿宋" w:eastAsia="仿宋" w:hAnsi="仿宋" w:cs="仿宋" w:hint="eastAsia"/>
          <w:sz w:val="28"/>
          <w:szCs w:val="28"/>
          <w:shd w:val="clear" w:color="auto" w:fill="FFFFFF"/>
        </w:rPr>
        <w:t>2036.34</w:t>
      </w:r>
      <w:r>
        <w:rPr>
          <w:rFonts w:ascii="仿宋" w:eastAsia="仿宋" w:hAnsi="仿宋" w:cs="仿宋" w:hint="eastAsia"/>
          <w:sz w:val="28"/>
          <w:szCs w:val="28"/>
          <w:shd w:val="clear" w:color="auto" w:fill="FFFFFF"/>
        </w:rPr>
        <w:t>万元，增长率为</w:t>
      </w:r>
      <w:r>
        <w:rPr>
          <w:rFonts w:ascii="仿宋" w:eastAsia="仿宋" w:hAnsi="仿宋" w:cs="仿宋" w:hint="eastAsia"/>
          <w:sz w:val="28"/>
          <w:szCs w:val="28"/>
          <w:shd w:val="clear" w:color="auto" w:fill="FFFFFF"/>
        </w:rPr>
        <w:t>30%</w:t>
      </w:r>
      <w:r>
        <w:rPr>
          <w:rFonts w:ascii="仿宋" w:eastAsia="仿宋" w:hAnsi="仿宋" w:cs="仿宋" w:hint="eastAsia"/>
          <w:sz w:val="28"/>
          <w:szCs w:val="28"/>
          <w:shd w:val="clear" w:color="auto" w:fill="FFFFFF"/>
        </w:rPr>
        <w:t>。项目支出主要是增加建设项目经费，包括渝中区建筑消防安全整治、老旧住宅加装电梯及安全隐患整治等项目</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高层建筑用水问题整治工程）、渝中区建筑消防安全整治、老旧住宅加装电梯及安全隐患整治等项目（加装电梯）、城镇老旧小区改造</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兴隆街、和平路、临华路</w:t>
      </w:r>
      <w:r>
        <w:rPr>
          <w:rFonts w:ascii="仿宋" w:eastAsia="仿宋" w:hAnsi="仿宋" w:cs="仿宋" w:hint="eastAsia"/>
          <w:sz w:val="28"/>
          <w:szCs w:val="28"/>
          <w:shd w:val="clear" w:color="auto" w:fill="FFFFFF"/>
        </w:rPr>
        <w:t>49</w:t>
      </w:r>
      <w:r>
        <w:rPr>
          <w:rFonts w:ascii="仿宋" w:eastAsia="仿宋" w:hAnsi="仿宋" w:cs="仿宋" w:hint="eastAsia"/>
          <w:sz w:val="28"/>
          <w:szCs w:val="28"/>
          <w:shd w:val="clear" w:color="auto" w:fill="FFFFFF"/>
        </w:rPr>
        <w:t>号排危项目等。</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2.</w:t>
      </w:r>
      <w:r>
        <w:rPr>
          <w:rStyle w:val="15"/>
          <w:rFonts w:ascii="仿宋" w:eastAsia="仿宋" w:hAnsi="仿宋" w:cs="仿宋" w:hint="eastAsia"/>
          <w:sz w:val="28"/>
          <w:szCs w:val="28"/>
          <w:shd w:val="clear" w:color="auto" w:fill="FFFFFF"/>
        </w:rPr>
        <w:t>收入情况。</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021</w:t>
      </w:r>
      <w:r>
        <w:rPr>
          <w:rFonts w:ascii="仿宋" w:eastAsia="仿宋" w:hAnsi="仿宋" w:cs="仿宋" w:hint="eastAsia"/>
          <w:sz w:val="28"/>
          <w:szCs w:val="28"/>
          <w:shd w:val="clear" w:color="auto" w:fill="FFFFFF"/>
        </w:rPr>
        <w:t>年度收入合计</w:t>
      </w:r>
      <w:r>
        <w:rPr>
          <w:rFonts w:ascii="仿宋" w:eastAsia="仿宋" w:hAnsi="仿宋" w:cs="仿宋" w:hint="eastAsia"/>
          <w:sz w:val="28"/>
          <w:szCs w:val="28"/>
          <w:shd w:val="clear" w:color="auto" w:fill="FFFFFF"/>
        </w:rPr>
        <w:t>8,844.25</w:t>
      </w:r>
      <w:r>
        <w:rPr>
          <w:rFonts w:ascii="仿宋" w:eastAsia="仿宋" w:hAnsi="仿宋" w:cs="仿宋" w:hint="eastAsia"/>
          <w:sz w:val="28"/>
          <w:szCs w:val="28"/>
          <w:shd w:val="clear" w:color="auto" w:fill="FFFFFF"/>
        </w:rPr>
        <w:t>万元，较上年决算数增加</w:t>
      </w:r>
      <w:r>
        <w:rPr>
          <w:rFonts w:ascii="仿宋" w:eastAsia="仿宋" w:hAnsi="仿宋" w:cs="仿宋" w:hint="eastAsia"/>
          <w:sz w:val="28"/>
          <w:szCs w:val="28"/>
          <w:shd w:val="clear" w:color="auto" w:fill="FFFFFF"/>
        </w:rPr>
        <w:t>2,045.08</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30.1%</w:t>
      </w:r>
      <w:r>
        <w:rPr>
          <w:rFonts w:ascii="仿宋" w:eastAsia="仿宋" w:hAnsi="仿宋" w:cs="仿宋" w:hint="eastAsia"/>
          <w:sz w:val="28"/>
          <w:szCs w:val="28"/>
          <w:shd w:val="clear" w:color="auto" w:fill="FFFFFF"/>
        </w:rPr>
        <w:t>，主要原因是基本收入增加</w:t>
      </w:r>
      <w:r>
        <w:rPr>
          <w:rFonts w:ascii="仿宋" w:eastAsia="仿宋" w:hAnsi="仿宋" w:cs="仿宋" w:hint="eastAsia"/>
          <w:sz w:val="28"/>
          <w:szCs w:val="28"/>
          <w:shd w:val="clear" w:color="auto" w:fill="FFFFFF"/>
        </w:rPr>
        <w:t>8.74</w:t>
      </w:r>
      <w:r>
        <w:rPr>
          <w:rFonts w:ascii="仿宋" w:eastAsia="仿宋" w:hAnsi="仿宋" w:cs="仿宋" w:hint="eastAsia"/>
          <w:sz w:val="28"/>
          <w:szCs w:val="28"/>
          <w:shd w:val="clear" w:color="auto" w:fill="FFFFFF"/>
        </w:rPr>
        <w:t>万元，增长率为</w:t>
      </w:r>
      <w:r>
        <w:rPr>
          <w:rFonts w:ascii="仿宋" w:eastAsia="仿宋" w:hAnsi="仿宋" w:cs="仿宋" w:hint="eastAsia"/>
          <w:sz w:val="28"/>
          <w:szCs w:val="28"/>
          <w:shd w:val="clear" w:color="auto" w:fill="FFFFFF"/>
        </w:rPr>
        <w:t>0.1%</w:t>
      </w:r>
      <w:r>
        <w:rPr>
          <w:rFonts w:ascii="仿宋" w:eastAsia="仿宋" w:hAnsi="仿宋" w:cs="仿宋" w:hint="eastAsia"/>
          <w:sz w:val="28"/>
          <w:szCs w:val="28"/>
          <w:shd w:val="clear" w:color="auto" w:fill="FFFFFF"/>
        </w:rPr>
        <w:t>；项目收入增加</w:t>
      </w:r>
      <w:r>
        <w:rPr>
          <w:rFonts w:ascii="仿宋" w:eastAsia="仿宋" w:hAnsi="仿宋" w:cs="仿宋" w:hint="eastAsia"/>
          <w:sz w:val="28"/>
          <w:szCs w:val="28"/>
          <w:shd w:val="clear" w:color="auto" w:fill="FFFFFF"/>
        </w:rPr>
        <w:t>2036.34</w:t>
      </w:r>
      <w:r>
        <w:rPr>
          <w:rFonts w:ascii="仿宋" w:eastAsia="仿宋" w:hAnsi="仿宋" w:cs="仿宋" w:hint="eastAsia"/>
          <w:sz w:val="28"/>
          <w:szCs w:val="28"/>
          <w:shd w:val="clear" w:color="auto" w:fill="FFFFFF"/>
        </w:rPr>
        <w:t>万元，增长率为</w:t>
      </w:r>
      <w:r>
        <w:rPr>
          <w:rFonts w:ascii="仿宋" w:eastAsia="仿宋" w:hAnsi="仿宋" w:cs="仿宋" w:hint="eastAsia"/>
          <w:sz w:val="28"/>
          <w:szCs w:val="28"/>
          <w:shd w:val="clear" w:color="auto" w:fill="FFFFFF"/>
        </w:rPr>
        <w:t>30%</w:t>
      </w:r>
      <w:r>
        <w:rPr>
          <w:rFonts w:ascii="仿宋" w:eastAsia="仿宋" w:hAnsi="仿宋" w:cs="仿宋" w:hint="eastAsia"/>
          <w:sz w:val="28"/>
          <w:szCs w:val="28"/>
          <w:shd w:val="clear" w:color="auto" w:fill="FFFFFF"/>
        </w:rPr>
        <w:t>。其中：财政拨款收入</w:t>
      </w:r>
      <w:r>
        <w:rPr>
          <w:rFonts w:ascii="仿宋" w:eastAsia="仿宋" w:hAnsi="仿宋" w:cs="仿宋" w:hint="eastAsia"/>
          <w:sz w:val="28"/>
          <w:szCs w:val="28"/>
          <w:shd w:val="clear" w:color="auto" w:fill="FFFFFF"/>
        </w:rPr>
        <w:t>8,844.25</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100%</w:t>
      </w:r>
      <w:r>
        <w:rPr>
          <w:rFonts w:ascii="仿宋" w:eastAsia="仿宋" w:hAnsi="仿宋" w:cs="仿宋" w:hint="eastAsia"/>
          <w:sz w:val="28"/>
          <w:szCs w:val="28"/>
          <w:shd w:val="clear" w:color="auto" w:fill="FFFFFF"/>
        </w:rPr>
        <w:t>；事业收入</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；经营收入</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；其他收入</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。此外，使用非财政拨款结余</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万元，年初结转和结余</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w:t>
      </w:r>
    </w:p>
    <w:p w:rsidR="00FD6210" w:rsidRDefault="00735E27">
      <w:pPr>
        <w:pStyle w:val="Char2"/>
        <w:spacing w:before="0" w:beforeAutospacing="0"/>
        <w:rPr>
          <w:rFonts w:ascii="仿宋" w:eastAsia="仿宋" w:hAnsi="仿宋" w:cs="仿宋"/>
          <w:sz w:val="28"/>
          <w:szCs w:val="28"/>
          <w:shd w:val="clear" w:color="auto" w:fill="FFFFFF"/>
        </w:rPr>
      </w:pPr>
      <w:r>
        <w:rPr>
          <w:rStyle w:val="15"/>
          <w:rFonts w:ascii="仿宋" w:eastAsia="仿宋" w:hAnsi="仿宋" w:cs="仿宋" w:hint="eastAsia"/>
          <w:sz w:val="28"/>
          <w:szCs w:val="28"/>
          <w:shd w:val="clear" w:color="auto" w:fill="FFFFFF"/>
        </w:rPr>
        <w:t xml:space="preserve">  3.</w:t>
      </w:r>
      <w:r>
        <w:rPr>
          <w:rStyle w:val="15"/>
          <w:rFonts w:ascii="仿宋" w:eastAsia="仿宋" w:hAnsi="仿宋" w:cs="仿宋" w:hint="eastAsia"/>
          <w:sz w:val="28"/>
          <w:szCs w:val="28"/>
          <w:shd w:val="clear" w:color="auto" w:fill="FFFFFF"/>
        </w:rPr>
        <w:t>支出情况。</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年度支出合计</w:t>
      </w:r>
      <w:r>
        <w:rPr>
          <w:rFonts w:ascii="仿宋" w:eastAsia="仿宋" w:hAnsi="仿宋" w:cs="仿宋" w:hint="eastAsia"/>
          <w:sz w:val="28"/>
          <w:szCs w:val="28"/>
          <w:shd w:val="clear" w:color="auto" w:fill="FFFFFF"/>
        </w:rPr>
        <w:t>8,844.25</w:t>
      </w:r>
      <w:r>
        <w:rPr>
          <w:rFonts w:ascii="仿宋" w:eastAsia="仿宋" w:hAnsi="仿宋" w:cs="仿宋" w:hint="eastAsia"/>
          <w:sz w:val="28"/>
          <w:szCs w:val="28"/>
          <w:shd w:val="clear" w:color="auto" w:fill="FFFFFF"/>
        </w:rPr>
        <w:t>万元，较上年决算数增加</w:t>
      </w:r>
      <w:r>
        <w:rPr>
          <w:rFonts w:ascii="仿宋" w:eastAsia="仿宋" w:hAnsi="仿宋" w:cs="仿宋" w:hint="eastAsia"/>
          <w:sz w:val="28"/>
          <w:szCs w:val="28"/>
          <w:shd w:val="clear" w:color="auto" w:fill="FFFFFF"/>
        </w:rPr>
        <w:t>2,045.08</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30</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，主要原因是增加建设项目，包括渝中区建筑消防安全整治、老旧住宅加装电梯及安全隐患整治等项目</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高层建筑用水问题整治工程）、渝中区建筑消防安全整治、老旧住宅加装电梯及安全隐患整治等项目（加装电梯）、城镇老旧小区改造</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lastRenderedPageBreak/>
        <w:t>兴隆街、和平路、临华路</w:t>
      </w:r>
      <w:r>
        <w:rPr>
          <w:rFonts w:ascii="仿宋" w:eastAsia="仿宋" w:hAnsi="仿宋" w:cs="仿宋" w:hint="eastAsia"/>
          <w:sz w:val="28"/>
          <w:szCs w:val="28"/>
          <w:shd w:val="clear" w:color="auto" w:fill="FFFFFF"/>
        </w:rPr>
        <w:t>49</w:t>
      </w:r>
      <w:r>
        <w:rPr>
          <w:rFonts w:ascii="仿宋" w:eastAsia="仿宋" w:hAnsi="仿宋" w:cs="仿宋" w:hint="eastAsia"/>
          <w:sz w:val="28"/>
          <w:szCs w:val="28"/>
          <w:shd w:val="clear" w:color="auto" w:fill="FFFFFF"/>
        </w:rPr>
        <w:t>号排危项目等。其中：基本支出</w:t>
      </w:r>
      <w:r>
        <w:rPr>
          <w:rFonts w:ascii="仿宋" w:eastAsia="仿宋" w:hAnsi="仿宋" w:cs="仿宋" w:hint="eastAsia"/>
          <w:sz w:val="28"/>
          <w:szCs w:val="28"/>
          <w:shd w:val="clear" w:color="auto" w:fill="FFFFFF"/>
        </w:rPr>
        <w:t>1,859.89</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21%</w:t>
      </w:r>
      <w:r>
        <w:rPr>
          <w:rFonts w:ascii="仿宋" w:eastAsia="仿宋" w:hAnsi="仿宋" w:cs="仿宋" w:hint="eastAsia"/>
          <w:sz w:val="28"/>
          <w:szCs w:val="28"/>
          <w:shd w:val="clear" w:color="auto" w:fill="FFFFFF"/>
        </w:rPr>
        <w:t>；项目支出</w:t>
      </w:r>
      <w:r>
        <w:rPr>
          <w:rFonts w:ascii="仿宋" w:eastAsia="仿宋" w:hAnsi="仿宋" w:cs="仿宋" w:hint="eastAsia"/>
          <w:sz w:val="28"/>
          <w:szCs w:val="28"/>
          <w:shd w:val="clear" w:color="auto" w:fill="FFFFFF"/>
        </w:rPr>
        <w:t>6,984.36</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79%</w:t>
      </w:r>
      <w:r>
        <w:rPr>
          <w:rFonts w:ascii="仿宋" w:eastAsia="仿宋" w:hAnsi="仿宋" w:cs="仿宋" w:hint="eastAsia"/>
          <w:sz w:val="28"/>
          <w:szCs w:val="28"/>
          <w:shd w:val="clear" w:color="auto" w:fill="FFFFFF"/>
        </w:rPr>
        <w:t>。</w:t>
      </w:r>
    </w:p>
    <w:p w:rsidR="00FD6210" w:rsidRDefault="00735E27">
      <w:pPr>
        <w:pStyle w:val="Char2"/>
        <w:spacing w:before="0" w:beforeAutospacing="0"/>
        <w:rPr>
          <w:rFonts w:ascii="仿宋" w:eastAsia="仿宋" w:hAnsi="仿宋" w:cs="仿宋"/>
          <w:sz w:val="28"/>
          <w:szCs w:val="28"/>
          <w:shd w:val="clear" w:color="auto" w:fill="FFFFFF"/>
        </w:rPr>
      </w:pPr>
      <w:r>
        <w:rPr>
          <w:rStyle w:val="15"/>
          <w:rFonts w:ascii="仿宋" w:eastAsia="仿宋" w:hAnsi="仿宋" w:cs="仿宋" w:hint="eastAsia"/>
          <w:sz w:val="28"/>
          <w:szCs w:val="28"/>
          <w:shd w:val="clear" w:color="auto" w:fill="FFFFFF"/>
        </w:rPr>
        <w:t xml:space="preserve">  4.</w:t>
      </w:r>
      <w:r>
        <w:rPr>
          <w:rStyle w:val="15"/>
          <w:rFonts w:ascii="仿宋" w:eastAsia="仿宋" w:hAnsi="仿宋" w:cs="仿宋" w:hint="eastAsia"/>
          <w:sz w:val="28"/>
          <w:szCs w:val="28"/>
          <w:shd w:val="clear" w:color="auto" w:fill="FFFFFF"/>
        </w:rPr>
        <w:t>结转结余情况。</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年度年末结转和结余</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万元，较上年决算数增加</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（二）财政拨款收入支出决算总体情况说明。</w:t>
      </w:r>
    </w:p>
    <w:p w:rsidR="00FD6210" w:rsidRDefault="00735E27">
      <w:pPr>
        <w:pStyle w:val="Char2"/>
        <w:spacing w:before="0" w:beforeAutospacing="0"/>
        <w:rPr>
          <w:rFonts w:ascii="仿宋" w:eastAsia="仿宋" w:hAnsi="仿宋" w:cs="仿宋"/>
          <w:sz w:val="28"/>
          <w:szCs w:val="28"/>
        </w:rPr>
      </w:pP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年度财政拨款收、支总计</w:t>
      </w:r>
      <w:r>
        <w:rPr>
          <w:rFonts w:ascii="仿宋" w:eastAsia="仿宋" w:hAnsi="仿宋" w:cs="仿宋" w:hint="eastAsia"/>
          <w:sz w:val="28"/>
          <w:szCs w:val="28"/>
          <w:shd w:val="clear" w:color="auto" w:fill="FFFFFF"/>
        </w:rPr>
        <w:t>8,844.25</w:t>
      </w:r>
      <w:r>
        <w:rPr>
          <w:rFonts w:ascii="仿宋" w:eastAsia="仿宋" w:hAnsi="仿宋" w:cs="仿宋" w:hint="eastAsia"/>
          <w:sz w:val="28"/>
          <w:szCs w:val="28"/>
          <w:shd w:val="clear" w:color="auto" w:fill="FFFFFF"/>
        </w:rPr>
        <w:t>万元。与</w:t>
      </w:r>
      <w:r>
        <w:rPr>
          <w:rFonts w:ascii="仿宋" w:eastAsia="仿宋" w:hAnsi="仿宋" w:cs="仿宋" w:hint="eastAsia"/>
          <w:sz w:val="28"/>
          <w:szCs w:val="28"/>
          <w:shd w:val="clear" w:color="auto" w:fill="FFFFFF"/>
        </w:rPr>
        <w:t>2020</w:t>
      </w:r>
      <w:r>
        <w:rPr>
          <w:rFonts w:ascii="仿宋" w:eastAsia="仿宋" w:hAnsi="仿宋" w:cs="仿宋" w:hint="eastAsia"/>
          <w:sz w:val="28"/>
          <w:szCs w:val="28"/>
          <w:shd w:val="clear" w:color="auto" w:fill="FFFFFF"/>
        </w:rPr>
        <w:t>年相比，财政拨款收、支总计各增加</w:t>
      </w:r>
      <w:r>
        <w:rPr>
          <w:rFonts w:ascii="仿宋" w:eastAsia="仿宋" w:hAnsi="仿宋" w:cs="仿宋" w:hint="eastAsia"/>
          <w:sz w:val="28"/>
          <w:szCs w:val="28"/>
          <w:shd w:val="clear" w:color="auto" w:fill="FFFFFF"/>
        </w:rPr>
        <w:t>2,045.08</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30.1%</w:t>
      </w:r>
      <w:r>
        <w:rPr>
          <w:rFonts w:ascii="仿宋" w:eastAsia="仿宋" w:hAnsi="仿宋" w:cs="仿宋" w:hint="eastAsia"/>
          <w:sz w:val="28"/>
          <w:szCs w:val="28"/>
          <w:shd w:val="clear" w:color="auto" w:fill="FFFFFF"/>
        </w:rPr>
        <w:t>。主要原因是主要原因是增加建设项目，包括渝中区建筑消防安全整治、老旧住宅加装电梯及安全隐患整治等项目</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高层建筑用水问题整治工程）、渝中区建筑消防安全整治、老旧住宅加装电梯及安全隐患整治等项目（加装电梯）、城镇老旧小区改造</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兴隆街、和平路、临华路</w:t>
      </w:r>
      <w:r>
        <w:rPr>
          <w:rFonts w:ascii="仿宋" w:eastAsia="仿宋" w:hAnsi="仿宋" w:cs="仿宋" w:hint="eastAsia"/>
          <w:sz w:val="28"/>
          <w:szCs w:val="28"/>
          <w:shd w:val="clear" w:color="auto" w:fill="FFFFFF"/>
        </w:rPr>
        <w:t>49</w:t>
      </w:r>
      <w:r>
        <w:rPr>
          <w:rFonts w:ascii="仿宋" w:eastAsia="仿宋" w:hAnsi="仿宋" w:cs="仿宋" w:hint="eastAsia"/>
          <w:sz w:val="28"/>
          <w:szCs w:val="28"/>
          <w:shd w:val="clear" w:color="auto" w:fill="FFFFFF"/>
        </w:rPr>
        <w:t>号排危项目等。</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（三）一般公共预算财政拨款收入支出决算情况说明。</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1.</w:t>
      </w:r>
      <w:r>
        <w:rPr>
          <w:rStyle w:val="15"/>
          <w:rFonts w:ascii="仿宋" w:eastAsia="仿宋" w:hAnsi="仿宋" w:cs="仿宋" w:hint="eastAsia"/>
          <w:sz w:val="28"/>
          <w:szCs w:val="28"/>
          <w:shd w:val="clear" w:color="auto" w:fill="FFFFFF"/>
        </w:rPr>
        <w:t>收入情况。</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年度一般公共预算财政拨款收入</w:t>
      </w:r>
      <w:r>
        <w:rPr>
          <w:rFonts w:ascii="仿宋" w:eastAsia="仿宋" w:hAnsi="仿宋" w:cs="仿宋" w:hint="eastAsia"/>
          <w:sz w:val="28"/>
          <w:szCs w:val="28"/>
          <w:shd w:val="clear" w:color="auto" w:fill="FFFFFF"/>
        </w:rPr>
        <w:t>7,127</w:t>
      </w:r>
      <w:r>
        <w:rPr>
          <w:rFonts w:ascii="仿宋" w:eastAsia="仿宋" w:hAnsi="仿宋" w:cs="仿宋" w:hint="eastAsia"/>
          <w:sz w:val="28"/>
          <w:szCs w:val="28"/>
          <w:shd w:val="clear" w:color="auto" w:fill="FFFFFF"/>
        </w:rPr>
        <w:t>.13</w:t>
      </w:r>
      <w:r>
        <w:rPr>
          <w:rFonts w:ascii="仿宋" w:eastAsia="仿宋" w:hAnsi="仿宋" w:cs="仿宋" w:hint="eastAsia"/>
          <w:sz w:val="28"/>
          <w:szCs w:val="28"/>
          <w:shd w:val="clear" w:color="auto" w:fill="FFFFFF"/>
        </w:rPr>
        <w:t>万元，较上年决算数增加</w:t>
      </w:r>
      <w:r>
        <w:rPr>
          <w:rFonts w:ascii="仿宋" w:eastAsia="仿宋" w:hAnsi="仿宋" w:cs="仿宋" w:hint="eastAsia"/>
          <w:sz w:val="28"/>
          <w:szCs w:val="28"/>
          <w:shd w:val="clear" w:color="auto" w:fill="FFFFFF"/>
        </w:rPr>
        <w:t>1,033.71</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17%</w:t>
      </w:r>
      <w:r>
        <w:rPr>
          <w:rFonts w:ascii="仿宋" w:eastAsia="仿宋" w:hAnsi="仿宋" w:cs="仿宋" w:hint="eastAsia"/>
          <w:sz w:val="28"/>
          <w:szCs w:val="28"/>
          <w:shd w:val="clear" w:color="auto" w:fill="FFFFFF"/>
        </w:rPr>
        <w:t>。主要原因是增人增资、增加渝中区建筑消防安全整治、老旧住宅加装电梯及安全隐患整治等项目</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高层建筑</w:t>
      </w:r>
      <w:r>
        <w:rPr>
          <w:rFonts w:ascii="仿宋" w:eastAsia="仿宋" w:hAnsi="仿宋" w:cs="仿宋" w:hint="eastAsia"/>
          <w:sz w:val="28"/>
          <w:szCs w:val="28"/>
          <w:shd w:val="clear" w:color="auto" w:fill="FFFFFF"/>
        </w:rPr>
        <w:lastRenderedPageBreak/>
        <w:t>用水问题整治工程）、违法建设治理工作经费、提前下达</w:t>
      </w:r>
      <w:r>
        <w:rPr>
          <w:rFonts w:ascii="仿宋" w:eastAsia="仿宋" w:hAnsi="仿宋" w:cs="仿宋" w:hint="eastAsia"/>
          <w:sz w:val="28"/>
          <w:szCs w:val="28"/>
          <w:shd w:val="clear" w:color="auto" w:fill="FFFFFF"/>
        </w:rPr>
        <w:t>2022</w:t>
      </w:r>
      <w:r>
        <w:rPr>
          <w:rFonts w:ascii="仿宋" w:eastAsia="仿宋" w:hAnsi="仿宋" w:cs="仿宋" w:hint="eastAsia"/>
          <w:sz w:val="28"/>
          <w:szCs w:val="28"/>
          <w:shd w:val="clear" w:color="auto" w:fill="FFFFFF"/>
        </w:rPr>
        <w:t>年城镇老旧小区改造项目资金（兴隆街沿线综合整治）、文明城区工作经费等。较年初预算数增加</w:t>
      </w:r>
      <w:r>
        <w:rPr>
          <w:rFonts w:ascii="仿宋" w:eastAsia="仿宋" w:hAnsi="仿宋" w:cs="仿宋" w:hint="eastAsia"/>
          <w:sz w:val="28"/>
          <w:szCs w:val="28"/>
          <w:shd w:val="clear" w:color="auto" w:fill="FFFFFF"/>
        </w:rPr>
        <w:t>2,447.61</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52.3%</w:t>
      </w:r>
      <w:r>
        <w:rPr>
          <w:rFonts w:ascii="仿宋" w:eastAsia="仿宋" w:hAnsi="仿宋" w:cs="仿宋" w:hint="eastAsia"/>
          <w:sz w:val="28"/>
          <w:szCs w:val="28"/>
          <w:shd w:val="clear" w:color="auto" w:fill="FFFFFF"/>
        </w:rPr>
        <w:t>。主要原因是增加</w:t>
      </w:r>
      <w:r>
        <w:rPr>
          <w:rFonts w:ascii="仿宋" w:eastAsia="仿宋" w:hAnsi="仿宋" w:cs="仿宋" w:hint="eastAsia"/>
          <w:sz w:val="28"/>
          <w:szCs w:val="28"/>
          <w:shd w:val="clear" w:color="auto" w:fill="FFFFFF"/>
        </w:rPr>
        <w:t>2020</w:t>
      </w:r>
      <w:r>
        <w:rPr>
          <w:rFonts w:ascii="仿宋" w:eastAsia="仿宋" w:hAnsi="仿宋" w:cs="仿宋" w:hint="eastAsia"/>
          <w:sz w:val="28"/>
          <w:szCs w:val="28"/>
          <w:shd w:val="clear" w:color="auto" w:fill="FFFFFF"/>
        </w:rPr>
        <w:t>年年度绩效考核补差、增人增资、调资经费、疫情防控工作经费、</w:t>
      </w:r>
      <w:r>
        <w:rPr>
          <w:rFonts w:ascii="仿宋" w:eastAsia="仿宋" w:hAnsi="仿宋" w:cs="仿宋" w:hint="eastAsia"/>
          <w:sz w:val="28"/>
          <w:szCs w:val="28"/>
          <w:shd w:val="clear" w:color="auto" w:fill="FFFFFF"/>
        </w:rPr>
        <w:t>2020-2021</w:t>
      </w:r>
      <w:r>
        <w:rPr>
          <w:rFonts w:ascii="仿宋" w:eastAsia="仿宋" w:hAnsi="仿宋" w:cs="仿宋" w:hint="eastAsia"/>
          <w:sz w:val="28"/>
          <w:szCs w:val="28"/>
          <w:shd w:val="clear" w:color="auto" w:fill="FFFFFF"/>
        </w:rPr>
        <w:t>年度企业“三类人员”生活医疗市级补助、渝中区建筑消防安全整治、老旧住宅加装电</w:t>
      </w:r>
      <w:r>
        <w:rPr>
          <w:rFonts w:ascii="仿宋" w:eastAsia="仿宋" w:hAnsi="仿宋" w:cs="仿宋" w:hint="eastAsia"/>
          <w:sz w:val="28"/>
          <w:szCs w:val="28"/>
          <w:shd w:val="clear" w:color="auto" w:fill="FFFFFF"/>
        </w:rPr>
        <w:t>梯及安全隐患整治等项目</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高层建筑用水问题整治工程）、违法建设治理工作经费、提前下达</w:t>
      </w:r>
      <w:r>
        <w:rPr>
          <w:rFonts w:ascii="仿宋" w:eastAsia="仿宋" w:hAnsi="仿宋" w:cs="仿宋" w:hint="eastAsia"/>
          <w:sz w:val="28"/>
          <w:szCs w:val="28"/>
          <w:shd w:val="clear" w:color="auto" w:fill="FFFFFF"/>
        </w:rPr>
        <w:t>2022</w:t>
      </w:r>
      <w:r>
        <w:rPr>
          <w:rFonts w:ascii="仿宋" w:eastAsia="仿宋" w:hAnsi="仿宋" w:cs="仿宋" w:hint="eastAsia"/>
          <w:sz w:val="28"/>
          <w:szCs w:val="28"/>
          <w:shd w:val="clear" w:color="auto" w:fill="FFFFFF"/>
        </w:rPr>
        <w:t>年城镇老旧小区改造项目资金（兴隆街沿线综合整治）、追加社区工作者</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年工作经费、文明城区工作经费、菜市场专项管理经费、区属困难企业职工达标退休养老保险补缴补助（重庆巴山制鞋厂）、老旧住宅物业管理等级评价“保底扶持</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评价奖励”经费、渝中区老旧小区改造提升项目</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和平路、兴隆街项目</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、干部职工体检经费、社区建设市级补助资金、渝中区建筑消防安全整治、老旧住宅加装电梯及安全隐患整治等项目（加装电梯）等。此外，年初财政拨款结转</w:t>
      </w:r>
      <w:r>
        <w:rPr>
          <w:rFonts w:ascii="仿宋" w:eastAsia="仿宋" w:hAnsi="仿宋" w:cs="仿宋" w:hint="eastAsia"/>
          <w:sz w:val="28"/>
          <w:szCs w:val="28"/>
          <w:shd w:val="clear" w:color="auto" w:fill="FFFFFF"/>
        </w:rPr>
        <w:t>和结余</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2.</w:t>
      </w:r>
      <w:r>
        <w:rPr>
          <w:rStyle w:val="15"/>
          <w:rFonts w:ascii="仿宋" w:eastAsia="仿宋" w:hAnsi="仿宋" w:cs="仿宋" w:hint="eastAsia"/>
          <w:sz w:val="28"/>
          <w:szCs w:val="28"/>
          <w:shd w:val="clear" w:color="auto" w:fill="FFFFFF"/>
        </w:rPr>
        <w:t>支出情况。</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年度一般公共预算财政拨款支出</w:t>
      </w:r>
      <w:r>
        <w:rPr>
          <w:rFonts w:ascii="仿宋" w:eastAsia="仿宋" w:hAnsi="仿宋" w:cs="仿宋" w:hint="eastAsia"/>
          <w:sz w:val="28"/>
          <w:szCs w:val="28"/>
          <w:shd w:val="clear" w:color="auto" w:fill="FFFFFF"/>
        </w:rPr>
        <w:t>7,127.13</w:t>
      </w:r>
      <w:r>
        <w:rPr>
          <w:rFonts w:ascii="仿宋" w:eastAsia="仿宋" w:hAnsi="仿宋" w:cs="仿宋" w:hint="eastAsia"/>
          <w:sz w:val="28"/>
          <w:szCs w:val="28"/>
          <w:shd w:val="clear" w:color="auto" w:fill="FFFFFF"/>
        </w:rPr>
        <w:t>万元，较上年决算数增加</w:t>
      </w:r>
      <w:r>
        <w:rPr>
          <w:rFonts w:ascii="仿宋" w:eastAsia="仿宋" w:hAnsi="仿宋" w:cs="仿宋" w:hint="eastAsia"/>
          <w:sz w:val="28"/>
          <w:szCs w:val="28"/>
          <w:shd w:val="clear" w:color="auto" w:fill="FFFFFF"/>
        </w:rPr>
        <w:t>1,033.71</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17%</w:t>
      </w:r>
      <w:r>
        <w:rPr>
          <w:rFonts w:ascii="仿宋" w:eastAsia="仿宋" w:hAnsi="仿宋" w:cs="仿宋" w:hint="eastAsia"/>
          <w:sz w:val="28"/>
          <w:szCs w:val="28"/>
          <w:shd w:val="clear" w:color="auto" w:fill="FFFFFF"/>
        </w:rPr>
        <w:t>。主要原因是增人增资、增加渝中区建筑消防安全整治、老旧住宅加装电梯及安全隐患整治等项目</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高层建筑用水问题整治工程）、违法建设治理工作经费、提前下达</w:t>
      </w:r>
      <w:r>
        <w:rPr>
          <w:rFonts w:ascii="仿宋" w:eastAsia="仿宋" w:hAnsi="仿宋" w:cs="仿宋" w:hint="eastAsia"/>
          <w:sz w:val="28"/>
          <w:szCs w:val="28"/>
          <w:shd w:val="clear" w:color="auto" w:fill="FFFFFF"/>
        </w:rPr>
        <w:t>2022</w:t>
      </w:r>
      <w:r>
        <w:rPr>
          <w:rFonts w:ascii="仿宋" w:eastAsia="仿宋" w:hAnsi="仿宋" w:cs="仿宋" w:hint="eastAsia"/>
          <w:sz w:val="28"/>
          <w:szCs w:val="28"/>
          <w:shd w:val="clear" w:color="auto" w:fill="FFFFFF"/>
        </w:rPr>
        <w:t>年城镇老旧小区改造项目资金（兴隆街沿线综合整治）、文明城区工作经费等。较年初预算数增加</w:t>
      </w:r>
      <w:r>
        <w:rPr>
          <w:rFonts w:ascii="仿宋" w:eastAsia="仿宋" w:hAnsi="仿宋" w:cs="仿宋" w:hint="eastAsia"/>
          <w:sz w:val="28"/>
          <w:szCs w:val="28"/>
          <w:shd w:val="clear" w:color="auto" w:fill="FFFFFF"/>
        </w:rPr>
        <w:t>2,313.60</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48.1%</w:t>
      </w:r>
      <w:r>
        <w:rPr>
          <w:rFonts w:ascii="仿宋" w:eastAsia="仿宋" w:hAnsi="仿宋" w:cs="仿宋" w:hint="eastAsia"/>
          <w:sz w:val="28"/>
          <w:szCs w:val="28"/>
          <w:shd w:val="clear" w:color="auto" w:fill="FFFFFF"/>
        </w:rPr>
        <w:t>。主要原因是增加</w:t>
      </w:r>
      <w:r>
        <w:rPr>
          <w:rFonts w:ascii="仿宋" w:eastAsia="仿宋" w:hAnsi="仿宋" w:cs="仿宋" w:hint="eastAsia"/>
          <w:sz w:val="28"/>
          <w:szCs w:val="28"/>
          <w:shd w:val="clear" w:color="auto" w:fill="FFFFFF"/>
        </w:rPr>
        <w:t>2020</w:t>
      </w:r>
      <w:r>
        <w:rPr>
          <w:rFonts w:ascii="仿宋" w:eastAsia="仿宋" w:hAnsi="仿宋" w:cs="仿宋" w:hint="eastAsia"/>
          <w:sz w:val="28"/>
          <w:szCs w:val="28"/>
          <w:shd w:val="clear" w:color="auto" w:fill="FFFFFF"/>
        </w:rPr>
        <w:t>年年度绩效考</w:t>
      </w:r>
      <w:r>
        <w:rPr>
          <w:rFonts w:ascii="仿宋" w:eastAsia="仿宋" w:hAnsi="仿宋" w:cs="仿宋" w:hint="eastAsia"/>
          <w:sz w:val="28"/>
          <w:szCs w:val="28"/>
          <w:shd w:val="clear" w:color="auto" w:fill="FFFFFF"/>
        </w:rPr>
        <w:lastRenderedPageBreak/>
        <w:t>核补差、增人增资、调资经费、疫情防控工作经费、</w:t>
      </w:r>
      <w:r>
        <w:rPr>
          <w:rFonts w:ascii="仿宋" w:eastAsia="仿宋" w:hAnsi="仿宋" w:cs="仿宋" w:hint="eastAsia"/>
          <w:sz w:val="28"/>
          <w:szCs w:val="28"/>
          <w:shd w:val="clear" w:color="auto" w:fill="FFFFFF"/>
        </w:rPr>
        <w:t>2020</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年度企业“三类人员”生活医疗市级补助、渝中区建筑消防安全整治、老旧住宅加装电梯及安全隐患整治等项目</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高层建筑用水问题整治工程）、违法建设治理工作经费、提前下达</w:t>
      </w:r>
      <w:r>
        <w:rPr>
          <w:rFonts w:ascii="仿宋" w:eastAsia="仿宋" w:hAnsi="仿宋" w:cs="仿宋" w:hint="eastAsia"/>
          <w:sz w:val="28"/>
          <w:szCs w:val="28"/>
          <w:shd w:val="clear" w:color="auto" w:fill="FFFFFF"/>
        </w:rPr>
        <w:t>2022</w:t>
      </w:r>
      <w:r>
        <w:rPr>
          <w:rFonts w:ascii="仿宋" w:eastAsia="仿宋" w:hAnsi="仿宋" w:cs="仿宋" w:hint="eastAsia"/>
          <w:sz w:val="28"/>
          <w:szCs w:val="28"/>
          <w:shd w:val="clear" w:color="auto" w:fill="FFFFFF"/>
        </w:rPr>
        <w:t>年城镇老旧小区改造项目资金（兴隆街沿线综合整治）、追加社区工作者</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年工作经费、文明城区工作经费、菜市场专项管理经费、区属困难企业职工达标退休养老保险补缴补助（重庆巴山制鞋厂）、老旧住宅物业管理等级评价“保底扶持</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评价奖励”经费、渝中区老旧小区改造提升项目</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和平路、兴隆街项目</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、干部职工体检经费、社区建设市级补助资金、渝中区建筑消</w:t>
      </w:r>
      <w:r>
        <w:rPr>
          <w:rFonts w:ascii="仿宋" w:eastAsia="仿宋" w:hAnsi="仿宋" w:cs="仿宋" w:hint="eastAsia"/>
          <w:sz w:val="28"/>
          <w:szCs w:val="28"/>
          <w:shd w:val="clear" w:color="auto" w:fill="FFFFFF"/>
        </w:rPr>
        <w:t>防安全整治、老旧住宅加装电梯及安全隐患整治等项目（加装电梯）等。</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3.</w:t>
      </w:r>
      <w:r>
        <w:rPr>
          <w:rStyle w:val="15"/>
          <w:rFonts w:ascii="仿宋" w:eastAsia="仿宋" w:hAnsi="仿宋" w:cs="仿宋" w:hint="eastAsia"/>
          <w:sz w:val="28"/>
          <w:szCs w:val="28"/>
          <w:shd w:val="clear" w:color="auto" w:fill="FFFFFF"/>
        </w:rPr>
        <w:t>结转结余情况。</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年度年末一般公共预算财政拨款结转和结余</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万元，较上年决算数增加</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w:t>
      </w:r>
    </w:p>
    <w:p w:rsidR="00FD6210" w:rsidRDefault="00735E27">
      <w:pPr>
        <w:pStyle w:val="Char2"/>
        <w:spacing w:before="0" w:beforeAutospacing="0"/>
        <w:rPr>
          <w:rFonts w:ascii="仿宋" w:eastAsia="仿宋" w:hAnsi="仿宋" w:cs="仿宋"/>
          <w:sz w:val="28"/>
          <w:szCs w:val="28"/>
          <w:shd w:val="clear" w:color="auto" w:fill="FFFFFF"/>
        </w:rPr>
      </w:pPr>
      <w:r>
        <w:rPr>
          <w:rStyle w:val="15"/>
          <w:rFonts w:ascii="仿宋" w:eastAsia="仿宋" w:hAnsi="仿宋" w:cs="仿宋" w:hint="eastAsia"/>
          <w:sz w:val="28"/>
          <w:szCs w:val="28"/>
          <w:shd w:val="clear" w:color="auto" w:fill="FFFFFF"/>
        </w:rPr>
        <w:t xml:space="preserve">  4.</w:t>
      </w:r>
      <w:r>
        <w:rPr>
          <w:rStyle w:val="15"/>
          <w:rFonts w:ascii="仿宋" w:eastAsia="仿宋" w:hAnsi="仿宋" w:cs="仿宋" w:hint="eastAsia"/>
          <w:sz w:val="28"/>
          <w:szCs w:val="28"/>
          <w:shd w:val="clear" w:color="auto" w:fill="FFFFFF"/>
        </w:rPr>
        <w:t>比较情况。</w:t>
      </w:r>
      <w:r>
        <w:rPr>
          <w:rFonts w:ascii="仿宋" w:eastAsia="仿宋" w:hAnsi="仿宋" w:cs="仿宋" w:hint="eastAsia"/>
          <w:sz w:val="28"/>
          <w:szCs w:val="28"/>
          <w:shd w:val="clear" w:color="auto" w:fill="FFFFFF"/>
        </w:rPr>
        <w:t>本部门</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年度一般公共预算财政拨款支出主要用于以下几个方面：</w:t>
      </w:r>
    </w:p>
    <w:p w:rsidR="00FD6210" w:rsidRDefault="00735E27">
      <w:pPr>
        <w:pStyle w:val="Char2"/>
        <w:spacing w:before="0" w:beforeAutospacing="0"/>
        <w:rPr>
          <w:rFonts w:ascii="仿宋" w:eastAsia="仿宋" w:hAnsi="仿宋" w:cs="仿宋"/>
          <w:color w:val="FF0000"/>
          <w:sz w:val="28"/>
          <w:szCs w:val="28"/>
          <w:shd w:val="clear" w:color="auto" w:fill="FFFFFF"/>
        </w:rPr>
      </w:pPr>
      <w:r>
        <w:rPr>
          <w:rFonts w:ascii="仿宋" w:eastAsia="仿宋" w:hAnsi="仿宋" w:cs="仿宋" w:hint="eastAsia"/>
          <w:sz w:val="28"/>
          <w:szCs w:val="28"/>
          <w:shd w:val="clear" w:color="auto" w:fill="FFFFFF"/>
        </w:rPr>
        <w:lastRenderedPageBreak/>
        <w:t xml:space="preserve">  </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）一般公共服务支出</w:t>
      </w:r>
      <w:r>
        <w:rPr>
          <w:rFonts w:ascii="仿宋" w:eastAsia="仿宋" w:hAnsi="仿宋" w:cs="仿宋" w:hint="eastAsia"/>
          <w:sz w:val="28"/>
          <w:szCs w:val="28"/>
          <w:shd w:val="clear" w:color="auto" w:fill="FFFFFF"/>
        </w:rPr>
        <w:t>3,446.55</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48.4%</w:t>
      </w:r>
      <w:r>
        <w:rPr>
          <w:rFonts w:ascii="仿宋" w:eastAsia="仿宋" w:hAnsi="仿宋" w:cs="仿宋" w:hint="eastAsia"/>
          <w:sz w:val="28"/>
          <w:szCs w:val="28"/>
          <w:shd w:val="clear" w:color="auto" w:fill="FFFFFF"/>
        </w:rPr>
        <w:t>，较年初预算数增加</w:t>
      </w:r>
      <w:r>
        <w:rPr>
          <w:rFonts w:ascii="仿宋" w:eastAsia="仿宋" w:hAnsi="仿宋" w:cs="仿宋" w:hint="eastAsia"/>
          <w:sz w:val="28"/>
          <w:szCs w:val="28"/>
          <w:shd w:val="clear" w:color="auto" w:fill="FFFFFF"/>
        </w:rPr>
        <w:t>547.15</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18.9%</w:t>
      </w:r>
      <w:r>
        <w:rPr>
          <w:rFonts w:ascii="仿宋" w:eastAsia="仿宋" w:hAnsi="仿宋" w:cs="仿宋" w:hint="eastAsia"/>
          <w:sz w:val="28"/>
          <w:szCs w:val="28"/>
          <w:shd w:val="clear" w:color="auto" w:fill="FFFFFF"/>
        </w:rPr>
        <w:t>，主要原因是增加</w:t>
      </w:r>
      <w:r>
        <w:rPr>
          <w:rFonts w:ascii="仿宋" w:eastAsia="仿宋" w:hAnsi="仿宋" w:cs="仿宋" w:hint="eastAsia"/>
          <w:sz w:val="28"/>
          <w:szCs w:val="28"/>
          <w:shd w:val="clear" w:color="auto" w:fill="FFFFFF"/>
        </w:rPr>
        <w:t>2020</w:t>
      </w:r>
      <w:r>
        <w:rPr>
          <w:rFonts w:ascii="仿宋" w:eastAsia="仿宋" w:hAnsi="仿宋" w:cs="仿宋" w:hint="eastAsia"/>
          <w:sz w:val="28"/>
          <w:szCs w:val="28"/>
          <w:shd w:val="clear" w:color="auto" w:fill="FFFFFF"/>
        </w:rPr>
        <w:t>年年度绩效考核补差、</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年文明城区工作经费、增人调资经费、干部职工体检经费、增加人大换届工作经费等。</w:t>
      </w:r>
    </w:p>
    <w:p w:rsidR="00FD6210" w:rsidRDefault="00735E27">
      <w:pPr>
        <w:pStyle w:val="Char2"/>
        <w:spacing w:before="0" w:beforeAutospacing="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）公共安全支出</w:t>
      </w:r>
      <w:r>
        <w:rPr>
          <w:rFonts w:ascii="仿宋" w:eastAsia="仿宋" w:hAnsi="仿宋" w:cs="仿宋" w:hint="eastAsia"/>
          <w:sz w:val="28"/>
          <w:szCs w:val="28"/>
          <w:shd w:val="clear" w:color="auto" w:fill="FFFFFF"/>
        </w:rPr>
        <w:t>652.00</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9.1%</w:t>
      </w:r>
      <w:r>
        <w:rPr>
          <w:rFonts w:ascii="仿宋" w:eastAsia="仿宋" w:hAnsi="仿宋" w:cs="仿宋" w:hint="eastAsia"/>
          <w:sz w:val="28"/>
          <w:szCs w:val="28"/>
          <w:shd w:val="clear" w:color="auto" w:fill="FFFFFF"/>
        </w:rPr>
        <w:t>，较年初预算数减少</w:t>
      </w:r>
      <w:r>
        <w:rPr>
          <w:rFonts w:ascii="仿宋" w:eastAsia="仿宋" w:hAnsi="仿宋" w:cs="仿宋" w:hint="eastAsia"/>
          <w:sz w:val="28"/>
          <w:szCs w:val="28"/>
          <w:shd w:val="clear" w:color="auto" w:fill="FFFFFF"/>
        </w:rPr>
        <w:t>19.03</w:t>
      </w:r>
      <w:r>
        <w:rPr>
          <w:rFonts w:ascii="仿宋" w:eastAsia="仿宋" w:hAnsi="仿宋" w:cs="仿宋" w:hint="eastAsia"/>
          <w:sz w:val="28"/>
          <w:szCs w:val="28"/>
          <w:shd w:val="clear" w:color="auto" w:fill="FFFFFF"/>
        </w:rPr>
        <w:t>万元，下降</w:t>
      </w:r>
      <w:r>
        <w:rPr>
          <w:rFonts w:ascii="仿宋" w:eastAsia="仿宋" w:hAnsi="仿宋" w:cs="仿宋" w:hint="eastAsia"/>
          <w:sz w:val="28"/>
          <w:szCs w:val="28"/>
          <w:shd w:val="clear" w:color="auto" w:fill="FFFFFF"/>
        </w:rPr>
        <w:t>2.8%</w:t>
      </w:r>
      <w:r>
        <w:rPr>
          <w:rFonts w:ascii="仿宋" w:eastAsia="仿宋" w:hAnsi="仿宋" w:cs="仿宋" w:hint="eastAsia"/>
          <w:sz w:val="28"/>
          <w:szCs w:val="28"/>
          <w:shd w:val="clear" w:color="auto" w:fill="FFFFFF"/>
        </w:rPr>
        <w:t>，主要原因是社区巡防经费下调。</w:t>
      </w:r>
    </w:p>
    <w:p w:rsidR="00FD6210" w:rsidRDefault="00735E27">
      <w:pPr>
        <w:pStyle w:val="Char2"/>
        <w:spacing w:before="0" w:beforeAutospacing="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）科学技术支出</w:t>
      </w:r>
      <w:r>
        <w:rPr>
          <w:rFonts w:ascii="仿宋" w:eastAsia="仿宋" w:hAnsi="仿宋" w:cs="仿宋" w:hint="eastAsia"/>
          <w:sz w:val="28"/>
          <w:szCs w:val="28"/>
          <w:shd w:val="clear" w:color="auto" w:fill="FFFFFF"/>
        </w:rPr>
        <w:t>7.00</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0.1%</w:t>
      </w:r>
      <w:r>
        <w:rPr>
          <w:rFonts w:ascii="仿宋" w:eastAsia="仿宋" w:hAnsi="仿宋" w:cs="仿宋" w:hint="eastAsia"/>
          <w:sz w:val="28"/>
          <w:szCs w:val="28"/>
          <w:shd w:val="clear" w:color="auto" w:fill="FFFFFF"/>
        </w:rPr>
        <w:t>，较年初预算数增加</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，与上年持平。</w:t>
      </w:r>
    </w:p>
    <w:p w:rsidR="00FD6210" w:rsidRDefault="00735E27">
      <w:pPr>
        <w:pStyle w:val="Char2"/>
        <w:spacing w:before="0" w:beforeAutospacing="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4</w:t>
      </w:r>
      <w:r>
        <w:rPr>
          <w:rFonts w:ascii="仿宋" w:eastAsia="仿宋" w:hAnsi="仿宋" w:cs="仿宋" w:hint="eastAsia"/>
          <w:sz w:val="28"/>
          <w:szCs w:val="28"/>
          <w:shd w:val="clear" w:color="auto" w:fill="FFFFFF"/>
        </w:rPr>
        <w:t>）文化旅游体育与传媒支出</w:t>
      </w:r>
      <w:r>
        <w:rPr>
          <w:rFonts w:ascii="仿宋" w:eastAsia="仿宋" w:hAnsi="仿宋" w:cs="仿宋" w:hint="eastAsia"/>
          <w:sz w:val="28"/>
          <w:szCs w:val="28"/>
          <w:shd w:val="clear" w:color="auto" w:fill="FFFFFF"/>
        </w:rPr>
        <w:t>4.75</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0.1%</w:t>
      </w:r>
      <w:r>
        <w:rPr>
          <w:rFonts w:ascii="仿宋" w:eastAsia="仿宋" w:hAnsi="仿宋" w:cs="仿宋" w:hint="eastAsia"/>
          <w:sz w:val="28"/>
          <w:szCs w:val="28"/>
          <w:shd w:val="clear" w:color="auto" w:fill="FFFFFF"/>
        </w:rPr>
        <w:t>，较年初预算数增加</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，与上年持平。</w:t>
      </w:r>
    </w:p>
    <w:p w:rsidR="00FD6210" w:rsidRDefault="00735E27">
      <w:pPr>
        <w:pStyle w:val="Char2"/>
        <w:spacing w:before="0" w:beforeAutospacing="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5</w:t>
      </w:r>
      <w:r>
        <w:rPr>
          <w:rFonts w:ascii="仿宋" w:eastAsia="仿宋" w:hAnsi="仿宋" w:cs="仿宋" w:hint="eastAsia"/>
          <w:sz w:val="28"/>
          <w:szCs w:val="28"/>
          <w:shd w:val="clear" w:color="auto" w:fill="FFFFFF"/>
        </w:rPr>
        <w:t>）社会保障与就业支出</w:t>
      </w:r>
      <w:r>
        <w:rPr>
          <w:rFonts w:ascii="仿宋" w:eastAsia="仿宋" w:hAnsi="仿宋" w:cs="仿宋" w:hint="eastAsia"/>
          <w:sz w:val="28"/>
          <w:szCs w:val="28"/>
          <w:shd w:val="clear" w:color="auto" w:fill="FFFFFF"/>
        </w:rPr>
        <w:t>470.64</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6.6%</w:t>
      </w:r>
      <w:r>
        <w:rPr>
          <w:rFonts w:ascii="仿宋" w:eastAsia="仿宋" w:hAnsi="仿宋" w:cs="仿宋" w:hint="eastAsia"/>
          <w:sz w:val="28"/>
          <w:szCs w:val="28"/>
          <w:shd w:val="clear" w:color="auto" w:fill="FFFFFF"/>
        </w:rPr>
        <w:t>，较年初预算数增加</w:t>
      </w:r>
      <w:r>
        <w:rPr>
          <w:rFonts w:ascii="仿宋" w:eastAsia="仿宋" w:hAnsi="仿宋" w:cs="仿宋" w:hint="eastAsia"/>
          <w:sz w:val="28"/>
          <w:szCs w:val="28"/>
          <w:shd w:val="clear" w:color="auto" w:fill="FFFFFF"/>
        </w:rPr>
        <w:t>214.53</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83.8%</w:t>
      </w:r>
      <w:r>
        <w:rPr>
          <w:rFonts w:ascii="仿宋" w:eastAsia="仿宋" w:hAnsi="仿宋" w:cs="仿宋" w:hint="eastAsia"/>
          <w:sz w:val="28"/>
          <w:szCs w:val="28"/>
          <w:shd w:val="clear" w:color="auto" w:fill="FFFFFF"/>
        </w:rPr>
        <w:t>，主要原因是增加单位离退休干部</w:t>
      </w:r>
      <w:r>
        <w:rPr>
          <w:rFonts w:ascii="仿宋" w:eastAsia="仿宋" w:hAnsi="仿宋" w:cs="仿宋" w:hint="eastAsia"/>
          <w:sz w:val="28"/>
          <w:szCs w:val="28"/>
          <w:shd w:val="clear" w:color="auto" w:fill="FFFFFF"/>
        </w:rPr>
        <w:t>2020</w:t>
      </w:r>
      <w:r>
        <w:rPr>
          <w:rFonts w:ascii="仿宋" w:eastAsia="仿宋" w:hAnsi="仿宋" w:cs="仿宋" w:hint="eastAsia"/>
          <w:sz w:val="28"/>
          <w:szCs w:val="28"/>
          <w:shd w:val="clear" w:color="auto" w:fill="FFFFFF"/>
        </w:rPr>
        <w:t>年年度绩效考核补差、追加临</w:t>
      </w:r>
      <w:r>
        <w:rPr>
          <w:rFonts w:ascii="仿宋" w:eastAsia="仿宋" w:hAnsi="仿宋" w:cs="仿宋" w:hint="eastAsia"/>
          <w:sz w:val="28"/>
          <w:szCs w:val="28"/>
          <w:shd w:val="clear" w:color="auto" w:fill="FFFFFF"/>
        </w:rPr>
        <w:t>时救助、特困救助项目经费、</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年度社区建设市级补助资金（兴隆街）、区属困难企业职工达标退休养老保险补缴补助（重庆巴山制鞋厂）、</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年优抚对象抚恤和生活抚恤、死亡抚恤、在乡复退军人补助、</w:t>
      </w:r>
      <w:r>
        <w:rPr>
          <w:rFonts w:ascii="仿宋" w:eastAsia="仿宋" w:hAnsi="仿宋" w:cs="仿宋" w:hint="eastAsia"/>
          <w:sz w:val="28"/>
          <w:szCs w:val="28"/>
          <w:shd w:val="clear" w:color="auto" w:fill="FFFFFF"/>
        </w:rPr>
        <w:t>2020-2021</w:t>
      </w:r>
      <w:r>
        <w:rPr>
          <w:rFonts w:ascii="仿宋" w:eastAsia="仿宋" w:hAnsi="仿宋" w:cs="仿宋" w:hint="eastAsia"/>
          <w:sz w:val="28"/>
          <w:szCs w:val="28"/>
          <w:shd w:val="clear" w:color="auto" w:fill="FFFFFF"/>
        </w:rPr>
        <w:t>年度企业“三类人员”生活医疗市级补助等。</w:t>
      </w:r>
    </w:p>
    <w:p w:rsidR="00FD6210" w:rsidRDefault="00735E27">
      <w:pPr>
        <w:pStyle w:val="Char2"/>
        <w:spacing w:before="0" w:beforeAutospacing="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 xml:space="preserve">  </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6</w:t>
      </w:r>
      <w:r>
        <w:rPr>
          <w:rFonts w:ascii="仿宋" w:eastAsia="仿宋" w:hAnsi="仿宋" w:cs="仿宋" w:hint="eastAsia"/>
          <w:sz w:val="28"/>
          <w:szCs w:val="28"/>
          <w:shd w:val="clear" w:color="auto" w:fill="FFFFFF"/>
        </w:rPr>
        <w:t>）卫生健康支出</w:t>
      </w:r>
      <w:r>
        <w:rPr>
          <w:rFonts w:ascii="仿宋" w:eastAsia="仿宋" w:hAnsi="仿宋" w:cs="仿宋" w:hint="eastAsia"/>
          <w:sz w:val="28"/>
          <w:szCs w:val="28"/>
          <w:shd w:val="clear" w:color="auto" w:fill="FFFFFF"/>
        </w:rPr>
        <w:t>82.96</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1.2%</w:t>
      </w:r>
      <w:r>
        <w:rPr>
          <w:rFonts w:ascii="仿宋" w:eastAsia="仿宋" w:hAnsi="仿宋" w:cs="仿宋" w:hint="eastAsia"/>
          <w:sz w:val="28"/>
          <w:szCs w:val="28"/>
          <w:shd w:val="clear" w:color="auto" w:fill="FFFFFF"/>
        </w:rPr>
        <w:t>，较年初预算数增加</w:t>
      </w:r>
      <w:r>
        <w:rPr>
          <w:rFonts w:ascii="仿宋" w:eastAsia="仿宋" w:hAnsi="仿宋" w:cs="仿宋" w:hint="eastAsia"/>
          <w:sz w:val="28"/>
          <w:szCs w:val="28"/>
          <w:shd w:val="clear" w:color="auto" w:fill="FFFFFF"/>
        </w:rPr>
        <w:t>28.49</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52.3%</w:t>
      </w:r>
      <w:r>
        <w:rPr>
          <w:rFonts w:ascii="仿宋" w:eastAsia="仿宋" w:hAnsi="仿宋" w:cs="仿宋" w:hint="eastAsia"/>
          <w:sz w:val="28"/>
          <w:szCs w:val="28"/>
          <w:shd w:val="clear" w:color="auto" w:fill="FFFFFF"/>
        </w:rPr>
        <w:t>，主要原因是增加疫情防控工作经费、</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年退役军人补助资金</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优抚对象医疗补助等。</w:t>
      </w:r>
    </w:p>
    <w:p w:rsidR="00FD6210" w:rsidRDefault="00735E27">
      <w:pPr>
        <w:pStyle w:val="Char2"/>
        <w:spacing w:before="0" w:beforeAutospacing="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7</w:t>
      </w:r>
      <w:r>
        <w:rPr>
          <w:rFonts w:ascii="仿宋" w:eastAsia="仿宋" w:hAnsi="仿宋" w:cs="仿宋" w:hint="eastAsia"/>
          <w:sz w:val="28"/>
          <w:szCs w:val="28"/>
          <w:shd w:val="clear" w:color="auto" w:fill="FFFFFF"/>
        </w:rPr>
        <w:t>）城乡社区支出</w:t>
      </w:r>
      <w:r>
        <w:rPr>
          <w:rFonts w:ascii="仿宋" w:eastAsia="仿宋" w:hAnsi="仿宋" w:cs="仿宋" w:hint="eastAsia"/>
          <w:sz w:val="28"/>
          <w:szCs w:val="28"/>
          <w:shd w:val="clear" w:color="auto" w:fill="FFFFFF"/>
        </w:rPr>
        <w:t>2,024.44</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28.4%</w:t>
      </w:r>
      <w:r>
        <w:rPr>
          <w:rFonts w:ascii="仿宋" w:eastAsia="仿宋" w:hAnsi="仿宋" w:cs="仿宋" w:hint="eastAsia"/>
          <w:sz w:val="28"/>
          <w:szCs w:val="28"/>
          <w:shd w:val="clear" w:color="auto" w:fill="FFFFFF"/>
        </w:rPr>
        <w:t>，较年初预算数增加</w:t>
      </w:r>
      <w:r>
        <w:rPr>
          <w:rFonts w:ascii="仿宋" w:eastAsia="仿宋" w:hAnsi="仿宋" w:cs="仿宋" w:hint="eastAsia"/>
          <w:sz w:val="28"/>
          <w:szCs w:val="28"/>
          <w:shd w:val="clear" w:color="auto" w:fill="FFFFFF"/>
        </w:rPr>
        <w:t>1,2</w:t>
      </w:r>
      <w:r>
        <w:rPr>
          <w:rFonts w:ascii="仿宋" w:eastAsia="仿宋" w:hAnsi="仿宋" w:cs="仿宋" w:hint="eastAsia"/>
          <w:sz w:val="28"/>
          <w:szCs w:val="28"/>
          <w:shd w:val="clear" w:color="auto" w:fill="FFFFFF"/>
        </w:rPr>
        <w:t>06.16</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147.4%</w:t>
      </w:r>
      <w:r>
        <w:rPr>
          <w:rFonts w:ascii="仿宋" w:eastAsia="仿宋" w:hAnsi="仿宋" w:cs="仿宋" w:hint="eastAsia"/>
          <w:sz w:val="28"/>
          <w:szCs w:val="28"/>
          <w:shd w:val="clear" w:color="auto" w:fill="FFFFFF"/>
        </w:rPr>
        <w:t>，主要原因是老旧住宅物业管理“保底扶持</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等级评价”资金、财信渝中城周边环境整治工程、渝中区建筑消防安全整治、老旧住宅加装电梯及安全隐患整治等项目</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高层建筑用水问题整治工程）、违法建设治理工作经费等。</w:t>
      </w:r>
    </w:p>
    <w:p w:rsidR="00FD6210" w:rsidRDefault="00735E27">
      <w:pPr>
        <w:pStyle w:val="Char2"/>
        <w:spacing w:before="0" w:beforeAutospacing="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8</w:t>
      </w:r>
      <w:r>
        <w:rPr>
          <w:rFonts w:ascii="仿宋" w:eastAsia="仿宋" w:hAnsi="仿宋" w:cs="仿宋" w:hint="eastAsia"/>
          <w:sz w:val="28"/>
          <w:szCs w:val="28"/>
          <w:shd w:val="clear" w:color="auto" w:fill="FFFFFF"/>
        </w:rPr>
        <w:t>）商业服务业等支出</w:t>
      </w:r>
      <w:r>
        <w:rPr>
          <w:rFonts w:ascii="仿宋" w:eastAsia="仿宋" w:hAnsi="仿宋" w:cs="仿宋" w:hint="eastAsia"/>
          <w:sz w:val="28"/>
          <w:szCs w:val="28"/>
          <w:shd w:val="clear" w:color="auto" w:fill="FFFFFF"/>
        </w:rPr>
        <w:t>26.13</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0.4%</w:t>
      </w:r>
      <w:r>
        <w:rPr>
          <w:rFonts w:ascii="仿宋" w:eastAsia="仿宋" w:hAnsi="仿宋" w:cs="仿宋" w:hint="eastAsia"/>
          <w:sz w:val="28"/>
          <w:szCs w:val="28"/>
          <w:shd w:val="clear" w:color="auto" w:fill="FFFFFF"/>
        </w:rPr>
        <w:t>，较年初预算数增加</w:t>
      </w:r>
      <w:r>
        <w:rPr>
          <w:rFonts w:ascii="仿宋" w:eastAsia="仿宋" w:hAnsi="仿宋" w:cs="仿宋" w:hint="eastAsia"/>
          <w:sz w:val="28"/>
          <w:szCs w:val="28"/>
          <w:shd w:val="clear" w:color="auto" w:fill="FFFFFF"/>
        </w:rPr>
        <w:t>5.20</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24.8%</w:t>
      </w:r>
      <w:r>
        <w:rPr>
          <w:rFonts w:ascii="仿宋" w:eastAsia="仿宋" w:hAnsi="仿宋" w:cs="仿宋" w:hint="eastAsia"/>
          <w:sz w:val="28"/>
          <w:szCs w:val="28"/>
          <w:shd w:val="clear" w:color="auto" w:fill="FFFFFF"/>
        </w:rPr>
        <w:t>，主要原因是增加</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1-3</w:t>
      </w:r>
      <w:r>
        <w:rPr>
          <w:rFonts w:ascii="仿宋" w:eastAsia="仿宋" w:hAnsi="仿宋" w:cs="仿宋" w:hint="eastAsia"/>
          <w:sz w:val="28"/>
          <w:szCs w:val="28"/>
          <w:shd w:val="clear" w:color="auto" w:fill="FFFFFF"/>
        </w:rPr>
        <w:t>季度菜市场管理工作经费。</w:t>
      </w:r>
    </w:p>
    <w:p w:rsidR="00FD6210" w:rsidRDefault="00735E27">
      <w:pPr>
        <w:pStyle w:val="Char2"/>
        <w:spacing w:before="0" w:beforeAutospacing="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9</w:t>
      </w:r>
      <w:r>
        <w:rPr>
          <w:rFonts w:ascii="仿宋" w:eastAsia="仿宋" w:hAnsi="仿宋" w:cs="仿宋" w:hint="eastAsia"/>
          <w:sz w:val="28"/>
          <w:szCs w:val="28"/>
          <w:shd w:val="clear" w:color="auto" w:fill="FFFFFF"/>
        </w:rPr>
        <w:t>）住房保障支出</w:t>
      </w:r>
      <w:r>
        <w:rPr>
          <w:rFonts w:ascii="仿宋" w:eastAsia="仿宋" w:hAnsi="仿宋" w:cs="仿宋" w:hint="eastAsia"/>
          <w:sz w:val="28"/>
          <w:szCs w:val="28"/>
          <w:shd w:val="clear" w:color="auto" w:fill="FFFFFF"/>
        </w:rPr>
        <w:t>402.66</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5.6%</w:t>
      </w:r>
      <w:r>
        <w:rPr>
          <w:rFonts w:ascii="仿宋" w:eastAsia="仿宋" w:hAnsi="仿宋" w:cs="仿宋" w:hint="eastAsia"/>
          <w:sz w:val="28"/>
          <w:szCs w:val="28"/>
          <w:shd w:val="clear" w:color="auto" w:fill="FFFFFF"/>
        </w:rPr>
        <w:t>，较年初预算数增加</w:t>
      </w:r>
      <w:r>
        <w:rPr>
          <w:rFonts w:ascii="仿宋" w:eastAsia="仿宋" w:hAnsi="仿宋" w:cs="仿宋" w:hint="eastAsia"/>
          <w:sz w:val="28"/>
          <w:szCs w:val="28"/>
          <w:shd w:val="clear" w:color="auto" w:fill="FFFFFF"/>
        </w:rPr>
        <w:t>321.10</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393.7%</w:t>
      </w:r>
      <w:r>
        <w:rPr>
          <w:rFonts w:ascii="仿宋" w:eastAsia="仿宋" w:hAnsi="仿宋" w:cs="仿宋" w:hint="eastAsia"/>
          <w:sz w:val="28"/>
          <w:szCs w:val="28"/>
          <w:shd w:val="clear" w:color="auto" w:fill="FFFFFF"/>
        </w:rPr>
        <w:t>，主要原因是增加职工住</w:t>
      </w:r>
      <w:r>
        <w:rPr>
          <w:rFonts w:ascii="仿宋" w:eastAsia="仿宋" w:hAnsi="仿宋" w:cs="仿宋" w:hint="eastAsia"/>
          <w:sz w:val="28"/>
          <w:szCs w:val="28"/>
          <w:shd w:val="clear" w:color="auto" w:fill="FFFFFF"/>
        </w:rPr>
        <w:t>房补贴、提前下达</w:t>
      </w:r>
      <w:r>
        <w:rPr>
          <w:rFonts w:ascii="仿宋" w:eastAsia="仿宋" w:hAnsi="仿宋" w:cs="仿宋" w:hint="eastAsia"/>
          <w:sz w:val="28"/>
          <w:szCs w:val="28"/>
          <w:shd w:val="clear" w:color="auto" w:fill="FFFFFF"/>
        </w:rPr>
        <w:t>2022</w:t>
      </w:r>
      <w:r>
        <w:rPr>
          <w:rFonts w:ascii="仿宋" w:eastAsia="仿宋" w:hAnsi="仿宋" w:cs="仿宋" w:hint="eastAsia"/>
          <w:sz w:val="28"/>
          <w:szCs w:val="28"/>
          <w:shd w:val="clear" w:color="auto" w:fill="FFFFFF"/>
        </w:rPr>
        <w:t>年城镇老旧小区改造项目资金（兴隆街沿线综合整治）经费。</w:t>
      </w:r>
    </w:p>
    <w:p w:rsidR="00FD6210" w:rsidRDefault="00735E27">
      <w:pPr>
        <w:pStyle w:val="Char2"/>
        <w:spacing w:before="0" w:beforeAutospacing="0"/>
        <w:rPr>
          <w:rFonts w:ascii="仿宋" w:eastAsia="仿宋" w:hAnsi="仿宋" w:cs="仿宋"/>
          <w:sz w:val="28"/>
          <w:szCs w:val="28"/>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10</w:t>
      </w:r>
      <w:r>
        <w:rPr>
          <w:rFonts w:ascii="仿宋" w:eastAsia="仿宋" w:hAnsi="仿宋" w:cs="仿宋" w:hint="eastAsia"/>
          <w:sz w:val="28"/>
          <w:szCs w:val="28"/>
          <w:shd w:val="clear" w:color="auto" w:fill="FFFFFF"/>
        </w:rPr>
        <w:t>）灾害防治及应急管理支出</w:t>
      </w:r>
      <w:r>
        <w:rPr>
          <w:rFonts w:ascii="仿宋" w:eastAsia="仿宋" w:hAnsi="仿宋" w:cs="仿宋" w:hint="eastAsia"/>
          <w:sz w:val="28"/>
          <w:szCs w:val="28"/>
          <w:shd w:val="clear" w:color="auto" w:fill="FFFFFF"/>
        </w:rPr>
        <w:t>10.00</w:t>
      </w:r>
      <w:r>
        <w:rPr>
          <w:rFonts w:ascii="仿宋" w:eastAsia="仿宋" w:hAnsi="仿宋" w:cs="仿宋" w:hint="eastAsia"/>
          <w:sz w:val="28"/>
          <w:szCs w:val="28"/>
          <w:shd w:val="clear" w:color="auto" w:fill="FFFFFF"/>
        </w:rPr>
        <w:t>万元，占</w:t>
      </w:r>
      <w:r>
        <w:rPr>
          <w:rFonts w:ascii="仿宋" w:eastAsia="仿宋" w:hAnsi="仿宋" w:cs="仿宋" w:hint="eastAsia"/>
          <w:sz w:val="28"/>
          <w:szCs w:val="28"/>
          <w:shd w:val="clear" w:color="auto" w:fill="FFFFFF"/>
        </w:rPr>
        <w:t>0.1%</w:t>
      </w:r>
      <w:r>
        <w:rPr>
          <w:rFonts w:ascii="仿宋" w:eastAsia="仿宋" w:hAnsi="仿宋" w:cs="仿宋" w:hint="eastAsia"/>
          <w:sz w:val="28"/>
          <w:szCs w:val="28"/>
          <w:shd w:val="clear" w:color="auto" w:fill="FFFFFF"/>
        </w:rPr>
        <w:t>，较年初预算数增加</w:t>
      </w:r>
      <w:r>
        <w:rPr>
          <w:rFonts w:ascii="仿宋" w:eastAsia="仿宋" w:hAnsi="仿宋" w:cs="仿宋" w:hint="eastAsia"/>
          <w:sz w:val="28"/>
          <w:szCs w:val="28"/>
          <w:shd w:val="clear" w:color="auto" w:fill="FFFFFF"/>
        </w:rPr>
        <w:t>10.00</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，主要原因是增加</w:t>
      </w:r>
      <w:r>
        <w:rPr>
          <w:rFonts w:ascii="仿宋" w:eastAsia="仿宋" w:hAnsi="仿宋" w:cs="仿宋" w:hint="eastAsia"/>
          <w:sz w:val="28"/>
          <w:szCs w:val="28"/>
          <w:shd w:val="clear" w:color="auto" w:fill="FFFFFF"/>
        </w:rPr>
        <w:t>2019</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2020</w:t>
      </w:r>
      <w:r>
        <w:rPr>
          <w:rFonts w:ascii="仿宋" w:eastAsia="仿宋" w:hAnsi="仿宋" w:cs="仿宋" w:hint="eastAsia"/>
          <w:sz w:val="28"/>
          <w:szCs w:val="28"/>
          <w:shd w:val="clear" w:color="auto" w:fill="FFFFFF"/>
        </w:rPr>
        <w:t>年度全国综合减灾示范社区</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渝中区七星岗街道临华路社区经费。</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lastRenderedPageBreak/>
        <w:t xml:space="preserve">  </w:t>
      </w:r>
      <w:r>
        <w:rPr>
          <w:rStyle w:val="15"/>
          <w:rFonts w:ascii="仿宋" w:eastAsia="仿宋" w:hAnsi="仿宋" w:cs="仿宋" w:hint="eastAsia"/>
          <w:sz w:val="28"/>
          <w:szCs w:val="28"/>
          <w:shd w:val="clear" w:color="auto" w:fill="FFFFFF"/>
        </w:rPr>
        <w:t>（四）一般公共预算财政拨款基本支出决算情况说明。</w:t>
      </w:r>
    </w:p>
    <w:p w:rsidR="00FD6210" w:rsidRDefault="00735E27">
      <w:pPr>
        <w:pStyle w:val="3"/>
        <w:widowControl w:val="0"/>
        <w:spacing w:before="0" w:beforeAutospacing="0" w:after="0" w:afterAutospacing="0" w:line="594" w:lineRule="exact"/>
        <w:ind w:firstLineChars="200" w:firstLine="562"/>
        <w:jc w:val="both"/>
        <w:rPr>
          <w:rFonts w:ascii="仿宋" w:eastAsia="仿宋" w:hAnsi="仿宋" w:cs="仿宋"/>
          <w:b w:val="0"/>
          <w:bCs w:val="0"/>
          <w:sz w:val="28"/>
          <w:szCs w:val="28"/>
          <w:shd w:val="clear" w:color="auto" w:fill="FFFFFF"/>
        </w:rPr>
      </w:pPr>
      <w:r>
        <w:rPr>
          <w:rFonts w:ascii="仿宋" w:eastAsia="仿宋" w:hAnsi="仿宋" w:cs="仿宋" w:hint="eastAsia"/>
          <w:sz w:val="28"/>
          <w:szCs w:val="28"/>
          <w:shd w:val="clear" w:color="auto" w:fill="FFFFFF"/>
        </w:rPr>
        <w:t xml:space="preserve">  2</w:t>
      </w:r>
      <w:r>
        <w:rPr>
          <w:rFonts w:ascii="仿宋" w:eastAsia="仿宋" w:hAnsi="仿宋" w:cs="仿宋" w:hint="eastAsia"/>
          <w:b w:val="0"/>
          <w:bCs w:val="0"/>
          <w:sz w:val="28"/>
          <w:szCs w:val="28"/>
          <w:shd w:val="clear" w:color="auto" w:fill="FFFFFF"/>
        </w:rPr>
        <w:t>021</w:t>
      </w:r>
      <w:r>
        <w:rPr>
          <w:rFonts w:ascii="仿宋" w:eastAsia="仿宋" w:hAnsi="仿宋" w:cs="仿宋" w:hint="eastAsia"/>
          <w:b w:val="0"/>
          <w:bCs w:val="0"/>
          <w:sz w:val="28"/>
          <w:szCs w:val="28"/>
          <w:shd w:val="clear" w:color="auto" w:fill="FFFFFF"/>
        </w:rPr>
        <w:t>年度一般公共财政拨款基本支出</w:t>
      </w:r>
      <w:r>
        <w:rPr>
          <w:rFonts w:ascii="仿宋" w:eastAsia="仿宋" w:hAnsi="仿宋" w:cs="仿宋" w:hint="eastAsia"/>
          <w:b w:val="0"/>
          <w:bCs w:val="0"/>
          <w:sz w:val="28"/>
          <w:szCs w:val="28"/>
          <w:shd w:val="clear" w:color="auto" w:fill="FFFFFF"/>
        </w:rPr>
        <w:t>1,859.89</w:t>
      </w:r>
      <w:r>
        <w:rPr>
          <w:rFonts w:ascii="仿宋" w:eastAsia="仿宋" w:hAnsi="仿宋" w:cs="仿宋" w:hint="eastAsia"/>
          <w:b w:val="0"/>
          <w:bCs w:val="0"/>
          <w:sz w:val="28"/>
          <w:szCs w:val="28"/>
          <w:shd w:val="clear" w:color="auto" w:fill="FFFFFF"/>
        </w:rPr>
        <w:t>万元。其中：人员经费</w:t>
      </w:r>
      <w:r>
        <w:rPr>
          <w:rFonts w:ascii="仿宋" w:eastAsia="仿宋" w:hAnsi="仿宋" w:cs="仿宋" w:hint="eastAsia"/>
          <w:b w:val="0"/>
          <w:bCs w:val="0"/>
          <w:sz w:val="28"/>
          <w:szCs w:val="28"/>
          <w:shd w:val="clear" w:color="auto" w:fill="FFFFFF"/>
        </w:rPr>
        <w:t>1,499.60</w:t>
      </w:r>
      <w:r>
        <w:rPr>
          <w:rFonts w:ascii="仿宋" w:eastAsia="仿宋" w:hAnsi="仿宋" w:cs="仿宋" w:hint="eastAsia"/>
          <w:b w:val="0"/>
          <w:bCs w:val="0"/>
          <w:sz w:val="28"/>
          <w:szCs w:val="28"/>
          <w:shd w:val="clear" w:color="auto" w:fill="FFFFFF"/>
        </w:rPr>
        <w:t>万元，较上年决算数增加</w:t>
      </w:r>
      <w:r>
        <w:rPr>
          <w:rFonts w:ascii="仿宋" w:eastAsia="仿宋" w:hAnsi="仿宋" w:cs="仿宋" w:hint="eastAsia"/>
          <w:b w:val="0"/>
          <w:bCs w:val="0"/>
          <w:sz w:val="28"/>
          <w:szCs w:val="28"/>
          <w:shd w:val="clear" w:color="auto" w:fill="FFFFFF"/>
        </w:rPr>
        <w:t>12.88</w:t>
      </w:r>
      <w:r>
        <w:rPr>
          <w:rFonts w:ascii="仿宋" w:eastAsia="仿宋" w:hAnsi="仿宋" w:cs="仿宋" w:hint="eastAsia"/>
          <w:b w:val="0"/>
          <w:bCs w:val="0"/>
          <w:sz w:val="28"/>
          <w:szCs w:val="28"/>
          <w:shd w:val="clear" w:color="auto" w:fill="FFFFFF"/>
        </w:rPr>
        <w:t>万元，增长</w:t>
      </w:r>
      <w:r>
        <w:rPr>
          <w:rFonts w:ascii="仿宋" w:eastAsia="仿宋" w:hAnsi="仿宋" w:cs="仿宋" w:hint="eastAsia"/>
          <w:b w:val="0"/>
          <w:bCs w:val="0"/>
          <w:sz w:val="28"/>
          <w:szCs w:val="28"/>
          <w:shd w:val="clear" w:color="auto" w:fill="FFFFFF"/>
        </w:rPr>
        <w:t>0.9%</w:t>
      </w:r>
      <w:r>
        <w:rPr>
          <w:rFonts w:ascii="仿宋" w:eastAsia="仿宋" w:hAnsi="仿宋" w:cs="仿宋" w:hint="eastAsia"/>
          <w:b w:val="0"/>
          <w:bCs w:val="0"/>
          <w:sz w:val="28"/>
          <w:szCs w:val="28"/>
          <w:shd w:val="clear" w:color="auto" w:fill="FFFFFF"/>
        </w:rPr>
        <w:t>，主要原因是增人增资，人员经费用途主要包括</w:t>
      </w:r>
      <w:r>
        <w:rPr>
          <w:rFonts w:ascii="仿宋" w:eastAsia="仿宋" w:hAnsi="仿宋" w:cs="仿宋" w:hint="eastAsia"/>
          <w:b w:val="0"/>
          <w:bCs w:val="0"/>
          <w:sz w:val="28"/>
          <w:szCs w:val="28"/>
          <w:shd w:val="clear" w:color="auto" w:fill="FFFFFF"/>
        </w:rPr>
        <w:t>包括工资、津贴补贴、奖金、社会保障缴费、住房公积金、住房补贴、职业年金等。公用经费</w:t>
      </w:r>
      <w:r>
        <w:rPr>
          <w:rFonts w:ascii="仿宋" w:eastAsia="仿宋" w:hAnsi="仿宋" w:cs="仿宋" w:hint="eastAsia"/>
          <w:b w:val="0"/>
          <w:bCs w:val="0"/>
          <w:sz w:val="28"/>
          <w:szCs w:val="28"/>
          <w:shd w:val="clear" w:color="auto" w:fill="FFFFFF"/>
        </w:rPr>
        <w:t>360.29</w:t>
      </w:r>
      <w:r>
        <w:rPr>
          <w:rFonts w:ascii="仿宋" w:eastAsia="仿宋" w:hAnsi="仿宋" w:cs="仿宋" w:hint="eastAsia"/>
          <w:b w:val="0"/>
          <w:bCs w:val="0"/>
          <w:sz w:val="28"/>
          <w:szCs w:val="28"/>
          <w:shd w:val="clear" w:color="auto" w:fill="FFFFFF"/>
        </w:rPr>
        <w:t>万元，较上年决算数减少</w:t>
      </w:r>
      <w:r>
        <w:rPr>
          <w:rFonts w:ascii="仿宋" w:eastAsia="仿宋" w:hAnsi="仿宋" w:cs="仿宋" w:hint="eastAsia"/>
          <w:b w:val="0"/>
          <w:bCs w:val="0"/>
          <w:sz w:val="28"/>
          <w:szCs w:val="28"/>
          <w:shd w:val="clear" w:color="auto" w:fill="FFFFFF"/>
        </w:rPr>
        <w:t>4.14</w:t>
      </w:r>
      <w:r>
        <w:rPr>
          <w:rFonts w:ascii="仿宋" w:eastAsia="仿宋" w:hAnsi="仿宋" w:cs="仿宋" w:hint="eastAsia"/>
          <w:b w:val="0"/>
          <w:bCs w:val="0"/>
          <w:sz w:val="28"/>
          <w:szCs w:val="28"/>
          <w:shd w:val="clear" w:color="auto" w:fill="FFFFFF"/>
        </w:rPr>
        <w:t>万元，下降</w:t>
      </w:r>
      <w:r>
        <w:rPr>
          <w:rFonts w:ascii="仿宋" w:eastAsia="仿宋" w:hAnsi="仿宋" w:cs="仿宋" w:hint="eastAsia"/>
          <w:b w:val="0"/>
          <w:bCs w:val="0"/>
          <w:sz w:val="28"/>
          <w:szCs w:val="28"/>
          <w:shd w:val="clear" w:color="auto" w:fill="FFFFFF"/>
        </w:rPr>
        <w:t>1.1%</w:t>
      </w:r>
      <w:r>
        <w:rPr>
          <w:rFonts w:ascii="仿宋" w:eastAsia="仿宋" w:hAnsi="仿宋" w:cs="仿宋" w:hint="eastAsia"/>
          <w:b w:val="0"/>
          <w:bCs w:val="0"/>
          <w:sz w:val="28"/>
          <w:szCs w:val="28"/>
          <w:shd w:val="clear" w:color="auto" w:fill="FFFFFF"/>
        </w:rPr>
        <w:t>，主要原因是人数增加、公用经费标准减少。公用经费用途主要包括办公费、印刷费、咨询费、手续费、水电费、邮电费、差旅费、维修（护）费、会议费、培训费、劳务费、委托业务费、工会经费、公务车运行维护费、其他交通费用、其他商品和服务支出等。</w:t>
      </w:r>
    </w:p>
    <w:p w:rsidR="00FD6210" w:rsidRDefault="00735E27">
      <w:pPr>
        <w:pStyle w:val="11"/>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（五）政府性基金预算收支决算情况说明。</w:t>
      </w:r>
    </w:p>
    <w:p w:rsidR="00FD6210" w:rsidRDefault="00735E27">
      <w:pPr>
        <w:pStyle w:val="Char2"/>
        <w:spacing w:before="0" w:beforeAutospacing="0"/>
        <w:rPr>
          <w:rFonts w:ascii="仿宋" w:eastAsia="仿宋" w:hAnsi="仿宋" w:cs="仿宋"/>
          <w:sz w:val="28"/>
          <w:szCs w:val="28"/>
        </w:rPr>
      </w:pPr>
      <w:r>
        <w:rPr>
          <w:rFonts w:ascii="仿宋" w:eastAsia="仿宋" w:hAnsi="仿宋" w:cs="仿宋" w:hint="eastAsia"/>
          <w:sz w:val="28"/>
          <w:szCs w:val="28"/>
          <w:shd w:val="clear" w:color="auto" w:fill="FFFFFF"/>
        </w:rPr>
        <w:t xml:space="preserve">   2021</w:t>
      </w:r>
      <w:r>
        <w:rPr>
          <w:rFonts w:ascii="仿宋" w:eastAsia="仿宋" w:hAnsi="仿宋" w:cs="仿宋" w:hint="eastAsia"/>
          <w:sz w:val="28"/>
          <w:szCs w:val="28"/>
          <w:shd w:val="clear" w:color="auto" w:fill="FFFFFF"/>
        </w:rPr>
        <w:t>年度政府性基金预算财政拨款年初结转结余</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万元，年末结转结余</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万元。本</w:t>
      </w:r>
      <w:r>
        <w:rPr>
          <w:rFonts w:ascii="仿宋" w:eastAsia="仿宋" w:hAnsi="仿宋" w:cs="仿宋" w:hint="eastAsia"/>
          <w:sz w:val="28"/>
          <w:szCs w:val="28"/>
          <w:shd w:val="clear" w:color="auto" w:fill="FFFFFF"/>
        </w:rPr>
        <w:t>年收入</w:t>
      </w:r>
      <w:r>
        <w:rPr>
          <w:rFonts w:ascii="仿宋" w:eastAsia="仿宋" w:hAnsi="仿宋" w:cs="仿宋" w:hint="eastAsia"/>
          <w:sz w:val="28"/>
          <w:szCs w:val="28"/>
          <w:shd w:val="clear" w:color="auto" w:fill="FFFFFF"/>
        </w:rPr>
        <w:t>1,717.12</w:t>
      </w:r>
      <w:r>
        <w:rPr>
          <w:rFonts w:ascii="仿宋" w:eastAsia="仿宋" w:hAnsi="仿宋" w:cs="仿宋" w:hint="eastAsia"/>
          <w:sz w:val="28"/>
          <w:szCs w:val="28"/>
          <w:shd w:val="clear" w:color="auto" w:fill="FFFFFF"/>
        </w:rPr>
        <w:t>万元，较上年决算数增加</w:t>
      </w:r>
      <w:r>
        <w:rPr>
          <w:rFonts w:ascii="仿宋" w:eastAsia="仿宋" w:hAnsi="仿宋" w:cs="仿宋" w:hint="eastAsia"/>
          <w:sz w:val="28"/>
          <w:szCs w:val="28"/>
          <w:shd w:val="clear" w:color="auto" w:fill="FFFFFF"/>
        </w:rPr>
        <w:t>1,011.37</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143.3%</w:t>
      </w:r>
      <w:r>
        <w:rPr>
          <w:rFonts w:ascii="仿宋" w:eastAsia="仿宋" w:hAnsi="仿宋" w:cs="仿宋" w:hint="eastAsia"/>
          <w:sz w:val="28"/>
          <w:szCs w:val="28"/>
          <w:shd w:val="clear" w:color="auto" w:fill="FFFFFF"/>
        </w:rPr>
        <w:t>，主要原因是增加城镇老旧小区改造</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兴隆街、和平路项目、临华路</w:t>
      </w:r>
      <w:r>
        <w:rPr>
          <w:rFonts w:ascii="仿宋" w:eastAsia="仿宋" w:hAnsi="仿宋" w:cs="仿宋" w:hint="eastAsia"/>
          <w:sz w:val="28"/>
          <w:szCs w:val="28"/>
          <w:shd w:val="clear" w:color="auto" w:fill="FFFFFF"/>
        </w:rPr>
        <w:t>49</w:t>
      </w:r>
      <w:r>
        <w:rPr>
          <w:rFonts w:ascii="仿宋" w:eastAsia="仿宋" w:hAnsi="仿宋" w:cs="仿宋" w:hint="eastAsia"/>
          <w:sz w:val="28"/>
          <w:szCs w:val="28"/>
          <w:shd w:val="clear" w:color="auto" w:fill="FFFFFF"/>
        </w:rPr>
        <w:t>号排危项目等。本年支出</w:t>
      </w:r>
      <w:r>
        <w:rPr>
          <w:rFonts w:ascii="仿宋" w:eastAsia="仿宋" w:hAnsi="仿宋" w:cs="仿宋" w:hint="eastAsia"/>
          <w:sz w:val="28"/>
          <w:szCs w:val="28"/>
          <w:shd w:val="clear" w:color="auto" w:fill="FFFFFF"/>
        </w:rPr>
        <w:t>1,717.12</w:t>
      </w:r>
      <w:r>
        <w:rPr>
          <w:rFonts w:ascii="仿宋" w:eastAsia="仿宋" w:hAnsi="仿宋" w:cs="仿宋" w:hint="eastAsia"/>
          <w:sz w:val="28"/>
          <w:szCs w:val="28"/>
          <w:shd w:val="clear" w:color="auto" w:fill="FFFFFF"/>
        </w:rPr>
        <w:t>万元，较上年决算数增加</w:t>
      </w:r>
      <w:r>
        <w:rPr>
          <w:rFonts w:ascii="仿宋" w:eastAsia="仿宋" w:hAnsi="仿宋" w:cs="仿宋" w:hint="eastAsia"/>
          <w:sz w:val="28"/>
          <w:szCs w:val="28"/>
          <w:shd w:val="clear" w:color="auto" w:fill="FFFFFF"/>
        </w:rPr>
        <w:t>1,011.37</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143.3%</w:t>
      </w:r>
      <w:r>
        <w:rPr>
          <w:rFonts w:ascii="仿宋" w:eastAsia="仿宋" w:hAnsi="仿宋" w:cs="仿宋" w:hint="eastAsia"/>
          <w:sz w:val="28"/>
          <w:szCs w:val="28"/>
          <w:shd w:val="clear" w:color="auto" w:fill="FFFFFF"/>
        </w:rPr>
        <w:t>，主要原因是增加城镇老旧小区改造</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兴隆街、和平路项目、临华路</w:t>
      </w:r>
      <w:r>
        <w:rPr>
          <w:rFonts w:ascii="仿宋" w:eastAsia="仿宋" w:hAnsi="仿宋" w:cs="仿宋" w:hint="eastAsia"/>
          <w:sz w:val="28"/>
          <w:szCs w:val="28"/>
          <w:shd w:val="clear" w:color="auto" w:fill="FFFFFF"/>
        </w:rPr>
        <w:t>49</w:t>
      </w:r>
      <w:r>
        <w:rPr>
          <w:rFonts w:ascii="仿宋" w:eastAsia="仿宋" w:hAnsi="仿宋" w:cs="仿宋" w:hint="eastAsia"/>
          <w:sz w:val="28"/>
          <w:szCs w:val="28"/>
          <w:shd w:val="clear" w:color="auto" w:fill="FFFFFF"/>
        </w:rPr>
        <w:t>号排危项目等。</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lastRenderedPageBreak/>
        <w:t xml:space="preserve">  </w:t>
      </w:r>
      <w:r>
        <w:rPr>
          <w:rStyle w:val="15"/>
          <w:rFonts w:ascii="仿宋" w:eastAsia="仿宋" w:hAnsi="仿宋" w:cs="仿宋" w:hint="eastAsia"/>
          <w:sz w:val="28"/>
          <w:szCs w:val="28"/>
          <w:shd w:val="clear" w:color="auto" w:fill="FFFFFF"/>
        </w:rPr>
        <w:t>（六）国有资本经营预算财政拨款支出决算情况说明。</w:t>
      </w:r>
    </w:p>
    <w:p w:rsidR="00FD6210" w:rsidRDefault="00735E27">
      <w:pPr>
        <w:pStyle w:val="Char2"/>
        <w:spacing w:before="0" w:beforeAutospacing="0"/>
        <w:rPr>
          <w:rFonts w:ascii="仿宋" w:eastAsia="仿宋" w:hAnsi="仿宋" w:cs="仿宋"/>
          <w:sz w:val="28"/>
          <w:szCs w:val="28"/>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本部门</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年度无国有资本经营预算财政拨本年支出。</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三、“三公”经费情况说明</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（一）“三公”经费支出总体情况说明。</w:t>
      </w:r>
    </w:p>
    <w:p w:rsidR="00FD6210" w:rsidRDefault="00735E27" w:rsidP="00D34195">
      <w:pPr>
        <w:pStyle w:val="3"/>
        <w:widowControl w:val="0"/>
        <w:spacing w:before="0" w:beforeAutospacing="0" w:after="0" w:afterAutospacing="0" w:line="594" w:lineRule="exact"/>
        <w:ind w:firstLineChars="200" w:firstLine="560"/>
        <w:jc w:val="both"/>
        <w:rPr>
          <w:rFonts w:ascii="仿宋" w:eastAsia="仿宋" w:hAnsi="仿宋" w:cs="仿宋"/>
          <w:b w:val="0"/>
          <w:sz w:val="28"/>
          <w:szCs w:val="28"/>
          <w:shd w:val="clear" w:color="auto" w:fill="FFFFFF"/>
        </w:rPr>
      </w:pPr>
      <w:r>
        <w:rPr>
          <w:rFonts w:ascii="仿宋" w:eastAsia="仿宋" w:hAnsi="仿宋" w:cs="仿宋" w:hint="eastAsia"/>
          <w:b w:val="0"/>
          <w:sz w:val="28"/>
          <w:szCs w:val="28"/>
          <w:shd w:val="clear" w:color="auto" w:fill="FFFFFF"/>
        </w:rPr>
        <w:t xml:space="preserve"> 2021</w:t>
      </w:r>
      <w:r>
        <w:rPr>
          <w:rFonts w:ascii="仿宋" w:eastAsia="仿宋" w:hAnsi="仿宋" w:cs="仿宋" w:hint="eastAsia"/>
          <w:b w:val="0"/>
          <w:sz w:val="28"/>
          <w:szCs w:val="28"/>
          <w:shd w:val="clear" w:color="auto" w:fill="FFFFFF"/>
        </w:rPr>
        <w:t>年度“三公”经费支出共计</w:t>
      </w:r>
      <w:r>
        <w:rPr>
          <w:rFonts w:ascii="仿宋" w:eastAsia="仿宋" w:hAnsi="仿宋" w:cs="仿宋" w:hint="eastAsia"/>
          <w:b w:val="0"/>
          <w:sz w:val="28"/>
          <w:szCs w:val="28"/>
          <w:shd w:val="clear" w:color="auto" w:fill="FFFFFF"/>
        </w:rPr>
        <w:t>8.81</w:t>
      </w:r>
      <w:r>
        <w:rPr>
          <w:rFonts w:ascii="仿宋" w:eastAsia="仿宋" w:hAnsi="仿宋" w:cs="仿宋" w:hint="eastAsia"/>
          <w:b w:val="0"/>
          <w:sz w:val="28"/>
          <w:szCs w:val="28"/>
          <w:shd w:val="clear" w:color="auto" w:fill="FFFFFF"/>
        </w:rPr>
        <w:t>万元，较年初预算数减少</w:t>
      </w:r>
      <w:r>
        <w:rPr>
          <w:rFonts w:ascii="仿宋" w:eastAsia="仿宋" w:hAnsi="仿宋" w:cs="仿宋" w:hint="eastAsia"/>
          <w:b w:val="0"/>
          <w:sz w:val="28"/>
          <w:szCs w:val="28"/>
          <w:shd w:val="clear" w:color="auto" w:fill="FFFFFF"/>
        </w:rPr>
        <w:t>22.19</w:t>
      </w:r>
      <w:r>
        <w:rPr>
          <w:rFonts w:ascii="仿宋" w:eastAsia="仿宋" w:hAnsi="仿宋" w:cs="仿宋" w:hint="eastAsia"/>
          <w:b w:val="0"/>
          <w:sz w:val="28"/>
          <w:szCs w:val="28"/>
          <w:shd w:val="clear" w:color="auto" w:fill="FFFFFF"/>
        </w:rPr>
        <w:t>万元，下降</w:t>
      </w:r>
      <w:r>
        <w:rPr>
          <w:rFonts w:ascii="仿宋" w:eastAsia="仿宋" w:hAnsi="仿宋" w:cs="仿宋" w:hint="eastAsia"/>
          <w:b w:val="0"/>
          <w:sz w:val="28"/>
          <w:szCs w:val="28"/>
          <w:shd w:val="clear" w:color="auto" w:fill="FFFFFF"/>
        </w:rPr>
        <w:t>71.6%</w:t>
      </w:r>
      <w:r>
        <w:rPr>
          <w:rFonts w:ascii="仿宋" w:eastAsia="仿宋" w:hAnsi="仿宋" w:cs="仿宋" w:hint="eastAsia"/>
          <w:b w:val="0"/>
          <w:sz w:val="28"/>
          <w:szCs w:val="28"/>
          <w:shd w:val="clear" w:color="auto" w:fill="FFFFFF"/>
        </w:rPr>
        <w:t>，主要原因是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四是进一步规范因公出国（境）活动，今年未安排人员出国出访。较上年支出数减少</w:t>
      </w:r>
      <w:r>
        <w:rPr>
          <w:rFonts w:ascii="仿宋" w:eastAsia="仿宋" w:hAnsi="仿宋" w:cs="仿宋" w:hint="eastAsia"/>
          <w:b w:val="0"/>
          <w:sz w:val="28"/>
          <w:szCs w:val="28"/>
          <w:shd w:val="clear" w:color="auto" w:fill="FFFFFF"/>
        </w:rPr>
        <w:t>3.25</w:t>
      </w:r>
      <w:r>
        <w:rPr>
          <w:rFonts w:ascii="仿宋" w:eastAsia="仿宋" w:hAnsi="仿宋" w:cs="仿宋" w:hint="eastAsia"/>
          <w:b w:val="0"/>
          <w:sz w:val="28"/>
          <w:szCs w:val="28"/>
          <w:shd w:val="clear" w:color="auto" w:fill="FFFFFF"/>
        </w:rPr>
        <w:t>万元，下降</w:t>
      </w:r>
      <w:r>
        <w:rPr>
          <w:rFonts w:ascii="仿宋" w:eastAsia="仿宋" w:hAnsi="仿宋" w:cs="仿宋" w:hint="eastAsia"/>
          <w:b w:val="0"/>
          <w:sz w:val="28"/>
          <w:szCs w:val="28"/>
          <w:shd w:val="clear" w:color="auto" w:fill="FFFFFF"/>
        </w:rPr>
        <w:t>26.9%</w:t>
      </w:r>
      <w:r>
        <w:rPr>
          <w:rFonts w:ascii="仿宋" w:eastAsia="仿宋" w:hAnsi="仿宋" w:cs="仿宋" w:hint="eastAsia"/>
          <w:b w:val="0"/>
          <w:sz w:val="28"/>
          <w:szCs w:val="28"/>
          <w:shd w:val="clear" w:color="auto" w:fill="FFFFFF"/>
        </w:rPr>
        <w:t>，主</w:t>
      </w:r>
      <w:r>
        <w:rPr>
          <w:rFonts w:ascii="仿宋" w:eastAsia="仿宋" w:hAnsi="仿宋" w:cs="仿宋" w:hint="eastAsia"/>
          <w:b w:val="0"/>
          <w:sz w:val="28"/>
          <w:szCs w:val="28"/>
          <w:shd w:val="clear" w:color="auto" w:fill="FFFFFF"/>
        </w:rPr>
        <w:t>要原因是进一步加强“三公”经费的管理，使费用进一步下降。</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（二）“三公”经费分项支出情况。</w:t>
      </w:r>
    </w:p>
    <w:p w:rsidR="00FD6210" w:rsidRDefault="00735E27">
      <w:pPr>
        <w:pStyle w:val="11"/>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 xml:space="preserve">       2021</w:t>
      </w:r>
      <w:r>
        <w:rPr>
          <w:rFonts w:ascii="仿宋" w:eastAsia="仿宋" w:hAnsi="仿宋" w:cs="仿宋" w:hint="eastAsia"/>
          <w:sz w:val="28"/>
          <w:szCs w:val="28"/>
          <w:shd w:val="clear" w:color="auto" w:fill="FFFFFF"/>
        </w:rPr>
        <w:t>年度本部门因公出国（境）费用</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万元，主要是未发生因公出国（境）费用。费用支出较年初预算数增加</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万元，主要原因是未发生因公出国（境）费用。较上年支出数增加</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万元，增长</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，与上平持平</w:t>
      </w:r>
    </w:p>
    <w:p w:rsidR="00FD6210" w:rsidRDefault="00735E27">
      <w:pPr>
        <w:pStyle w:val="Char2"/>
        <w:spacing w:before="0" w:beforeAutospacing="0"/>
        <w:rPr>
          <w:rFonts w:ascii="仿宋" w:eastAsia="仿宋" w:hAnsi="仿宋" w:cs="仿宋"/>
          <w:sz w:val="28"/>
          <w:szCs w:val="28"/>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公务车购置费</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万元，本年未购置公务用车。费用支出较年初预算数增加</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万元，主要原因是未发生公务用车购置费用。较上年支出数增加</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万元，与上年持平。</w:t>
      </w:r>
    </w:p>
    <w:p w:rsidR="00FD6210" w:rsidRDefault="00735E27">
      <w:pPr>
        <w:pStyle w:val="11"/>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公务车运行维护费</w:t>
      </w:r>
      <w:r>
        <w:rPr>
          <w:rFonts w:ascii="仿宋" w:eastAsia="仿宋" w:hAnsi="仿宋" w:cs="仿宋" w:hint="eastAsia"/>
          <w:sz w:val="28"/>
          <w:szCs w:val="28"/>
          <w:shd w:val="clear" w:color="auto" w:fill="FFFFFF"/>
        </w:rPr>
        <w:t>8.81</w:t>
      </w:r>
      <w:r>
        <w:rPr>
          <w:rFonts w:ascii="仿宋" w:eastAsia="仿宋" w:hAnsi="仿宋" w:cs="仿宋" w:hint="eastAsia"/>
          <w:sz w:val="28"/>
          <w:szCs w:val="28"/>
          <w:shd w:val="clear" w:color="auto" w:fill="FFFFFF"/>
        </w:rPr>
        <w:t>万元，主要用于主要用于使用过程中产生燃料费、过桥过路费、停车费以及保险费、维修费等。费用支出较年初预算数减少</w:t>
      </w:r>
      <w:r>
        <w:rPr>
          <w:rFonts w:ascii="仿宋" w:eastAsia="仿宋" w:hAnsi="仿宋" w:cs="仿宋" w:hint="eastAsia"/>
          <w:sz w:val="28"/>
          <w:szCs w:val="28"/>
          <w:shd w:val="clear" w:color="auto" w:fill="FFFFFF"/>
        </w:rPr>
        <w:t>21.19</w:t>
      </w:r>
      <w:r>
        <w:rPr>
          <w:rFonts w:ascii="仿宋" w:eastAsia="仿宋" w:hAnsi="仿宋" w:cs="仿宋" w:hint="eastAsia"/>
          <w:sz w:val="28"/>
          <w:szCs w:val="28"/>
          <w:shd w:val="clear" w:color="auto" w:fill="FFFFFF"/>
        </w:rPr>
        <w:t>万元，下降</w:t>
      </w:r>
      <w:r>
        <w:rPr>
          <w:rFonts w:ascii="仿宋" w:eastAsia="仿宋" w:hAnsi="仿宋" w:cs="仿宋" w:hint="eastAsia"/>
          <w:sz w:val="28"/>
          <w:szCs w:val="28"/>
          <w:shd w:val="clear" w:color="auto" w:fill="FFFFFF"/>
        </w:rPr>
        <w:t>70.6%</w:t>
      </w:r>
      <w:r>
        <w:rPr>
          <w:rFonts w:ascii="仿宋" w:eastAsia="仿宋" w:hAnsi="仿宋" w:cs="仿宋" w:hint="eastAsia"/>
          <w:sz w:val="28"/>
          <w:szCs w:val="28"/>
          <w:shd w:val="clear" w:color="auto" w:fill="FFFFFF"/>
        </w:rPr>
        <w:t>，主要原因是认真贯彻落实中央八项规定、厉行节约的精神。较上年支出数减少</w:t>
      </w:r>
      <w:r>
        <w:rPr>
          <w:rFonts w:ascii="仿宋" w:eastAsia="仿宋" w:hAnsi="仿宋" w:cs="仿宋" w:hint="eastAsia"/>
          <w:sz w:val="28"/>
          <w:szCs w:val="28"/>
          <w:shd w:val="clear" w:color="auto" w:fill="FFFFFF"/>
        </w:rPr>
        <w:t>3.25</w:t>
      </w:r>
      <w:r>
        <w:rPr>
          <w:rFonts w:ascii="仿宋" w:eastAsia="仿宋" w:hAnsi="仿宋" w:cs="仿宋" w:hint="eastAsia"/>
          <w:sz w:val="28"/>
          <w:szCs w:val="28"/>
          <w:shd w:val="clear" w:color="auto" w:fill="FFFFFF"/>
        </w:rPr>
        <w:t>万元，下降</w:t>
      </w:r>
      <w:r>
        <w:rPr>
          <w:rFonts w:ascii="仿宋" w:eastAsia="仿宋" w:hAnsi="仿宋" w:cs="仿宋" w:hint="eastAsia"/>
          <w:sz w:val="28"/>
          <w:szCs w:val="28"/>
          <w:shd w:val="clear" w:color="auto" w:fill="FFFFFF"/>
        </w:rPr>
        <w:t>26.9%</w:t>
      </w:r>
      <w:r>
        <w:rPr>
          <w:rFonts w:ascii="仿宋" w:eastAsia="仿宋" w:hAnsi="仿宋" w:cs="仿宋" w:hint="eastAsia"/>
          <w:sz w:val="28"/>
          <w:szCs w:val="28"/>
          <w:shd w:val="clear" w:color="auto" w:fill="FFFFFF"/>
        </w:rPr>
        <w:t>，主要原因是主要原因是进一步加强对公务用车的使用管理，减少不必要的公务车出行。</w:t>
      </w:r>
    </w:p>
    <w:p w:rsidR="00FD6210" w:rsidRDefault="00735E27">
      <w:pPr>
        <w:pStyle w:val="11"/>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公务接待费</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万元，本年未发生公务接待费。费用支出较年初预算数减少</w:t>
      </w:r>
      <w:r>
        <w:rPr>
          <w:rFonts w:ascii="仿宋" w:eastAsia="仿宋" w:hAnsi="仿宋" w:cs="仿宋" w:hint="eastAsia"/>
          <w:sz w:val="28"/>
          <w:szCs w:val="28"/>
          <w:shd w:val="clear" w:color="auto" w:fill="FFFFFF"/>
        </w:rPr>
        <w:t>1.00</w:t>
      </w:r>
      <w:r>
        <w:rPr>
          <w:rFonts w:ascii="仿宋" w:eastAsia="仿宋" w:hAnsi="仿宋" w:cs="仿宋" w:hint="eastAsia"/>
          <w:sz w:val="28"/>
          <w:szCs w:val="28"/>
          <w:shd w:val="clear" w:color="auto" w:fill="FFFFFF"/>
        </w:rPr>
        <w:t>万元，下降</w:t>
      </w:r>
      <w:r>
        <w:rPr>
          <w:rFonts w:ascii="仿宋" w:eastAsia="仿宋" w:hAnsi="仿宋" w:cs="仿宋" w:hint="eastAsia"/>
          <w:sz w:val="28"/>
          <w:szCs w:val="28"/>
          <w:shd w:val="clear" w:color="auto" w:fill="FFFFFF"/>
        </w:rPr>
        <w:t>100%</w:t>
      </w:r>
      <w:r>
        <w:rPr>
          <w:rFonts w:ascii="仿宋" w:eastAsia="仿宋" w:hAnsi="仿宋" w:cs="仿宋" w:hint="eastAsia"/>
          <w:sz w:val="28"/>
          <w:szCs w:val="28"/>
          <w:shd w:val="clear" w:color="auto" w:fill="FFFFFF"/>
        </w:rPr>
        <w:t>，主要原因是认真贯彻落实中央八项规定精神，严格遵守</w:t>
      </w:r>
      <w:r>
        <w:rPr>
          <w:rFonts w:ascii="仿宋" w:eastAsia="仿宋" w:hAnsi="仿宋" w:cs="仿宋" w:hint="eastAsia"/>
          <w:sz w:val="28"/>
          <w:szCs w:val="28"/>
          <w:shd w:val="clear" w:color="auto" w:fill="FFFFFF"/>
        </w:rPr>
        <w:t>公务接待开支范围和开支标准，减少不必要的公务接待。较上年支出数增加</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万元，与上年持平。</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（三）“三公”经费实物量情况。</w:t>
      </w:r>
    </w:p>
    <w:p w:rsidR="00FD6210" w:rsidRDefault="00735E27">
      <w:pPr>
        <w:pStyle w:val="Char2"/>
        <w:spacing w:before="0" w:beforeAutospacing="0"/>
        <w:rPr>
          <w:rFonts w:ascii="仿宋" w:eastAsia="仿宋" w:hAnsi="仿宋" w:cs="仿宋"/>
          <w:sz w:val="28"/>
          <w:szCs w:val="28"/>
        </w:rPr>
      </w:pPr>
      <w:r>
        <w:rPr>
          <w:rFonts w:ascii="仿宋" w:eastAsia="仿宋" w:hAnsi="仿宋" w:cs="仿宋" w:hint="eastAsia"/>
          <w:sz w:val="28"/>
          <w:szCs w:val="28"/>
          <w:shd w:val="clear" w:color="auto" w:fill="FFFFFF"/>
        </w:rPr>
        <w:lastRenderedPageBreak/>
        <w:t xml:space="preserve">   2021</w:t>
      </w:r>
      <w:r>
        <w:rPr>
          <w:rFonts w:ascii="仿宋" w:eastAsia="仿宋" w:hAnsi="仿宋" w:cs="仿宋" w:hint="eastAsia"/>
          <w:sz w:val="28"/>
          <w:szCs w:val="28"/>
          <w:shd w:val="clear" w:color="auto" w:fill="FFFFFF"/>
        </w:rPr>
        <w:t>年度本部门因公出国（境）共计</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个团组，</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人；公务用车购置</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辆，公务车保有量为</w:t>
      </w:r>
      <w:r>
        <w:rPr>
          <w:rFonts w:ascii="仿宋" w:eastAsia="仿宋" w:hAnsi="仿宋" w:cs="仿宋" w:hint="eastAsia"/>
          <w:sz w:val="28"/>
          <w:szCs w:val="28"/>
          <w:shd w:val="clear" w:color="auto" w:fill="FFFFFF"/>
        </w:rPr>
        <w:t>4</w:t>
      </w:r>
      <w:r>
        <w:rPr>
          <w:rFonts w:ascii="仿宋" w:eastAsia="仿宋" w:hAnsi="仿宋" w:cs="仿宋" w:hint="eastAsia"/>
          <w:sz w:val="28"/>
          <w:szCs w:val="28"/>
          <w:shd w:val="clear" w:color="auto" w:fill="FFFFFF"/>
        </w:rPr>
        <w:t>辆；国内公务接待</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批次</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人，其中：国内外事接待</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批次，</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人；国（境）外公务接待</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批次，</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人。</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年本部门人均接待费</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元，车均购置费</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万元，车均维护费</w:t>
      </w:r>
      <w:r>
        <w:rPr>
          <w:rFonts w:ascii="仿宋" w:eastAsia="仿宋" w:hAnsi="仿宋" w:cs="仿宋" w:hint="eastAsia"/>
          <w:sz w:val="28"/>
          <w:szCs w:val="28"/>
          <w:shd w:val="clear" w:color="auto" w:fill="FFFFFF"/>
        </w:rPr>
        <w:t>2.20</w:t>
      </w:r>
      <w:r>
        <w:rPr>
          <w:rFonts w:ascii="仿宋" w:eastAsia="仿宋" w:hAnsi="仿宋" w:cs="仿宋" w:hint="eastAsia"/>
          <w:sz w:val="28"/>
          <w:szCs w:val="28"/>
          <w:shd w:val="clear" w:color="auto" w:fill="FFFFFF"/>
        </w:rPr>
        <w:t>万元。</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四、其他需要说明的事项</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（一）一般公共预算财政拨款会议费和培训费情况说明。</w:t>
      </w:r>
    </w:p>
    <w:p w:rsidR="00FD6210" w:rsidRDefault="00735E27">
      <w:pPr>
        <w:pStyle w:val="Char2"/>
        <w:spacing w:before="0" w:beforeAutospacing="0"/>
        <w:rPr>
          <w:rFonts w:ascii="仿宋" w:eastAsia="仿宋" w:hAnsi="仿宋" w:cs="仿宋"/>
          <w:sz w:val="28"/>
          <w:szCs w:val="28"/>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本年度会议费支出</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00</w:t>
      </w:r>
      <w:r>
        <w:rPr>
          <w:rFonts w:ascii="仿宋" w:eastAsia="仿宋" w:hAnsi="仿宋" w:cs="仿宋" w:hint="eastAsia"/>
          <w:sz w:val="28"/>
          <w:szCs w:val="28"/>
          <w:shd w:val="clear" w:color="auto" w:fill="FFFFFF"/>
        </w:rPr>
        <w:t>万元，较上年决算数减少</w:t>
      </w:r>
      <w:r>
        <w:rPr>
          <w:rFonts w:ascii="仿宋" w:eastAsia="仿宋" w:hAnsi="仿宋" w:cs="仿宋" w:hint="eastAsia"/>
          <w:sz w:val="28"/>
          <w:szCs w:val="28"/>
          <w:shd w:val="clear" w:color="auto" w:fill="FFFFFF"/>
        </w:rPr>
        <w:t>2.20</w:t>
      </w:r>
      <w:r>
        <w:rPr>
          <w:rFonts w:ascii="仿宋" w:eastAsia="仿宋" w:hAnsi="仿宋" w:cs="仿宋" w:hint="eastAsia"/>
          <w:sz w:val="28"/>
          <w:szCs w:val="28"/>
          <w:shd w:val="clear" w:color="auto" w:fill="FFFFFF"/>
        </w:rPr>
        <w:t>万元，下降</w:t>
      </w:r>
      <w:r>
        <w:rPr>
          <w:rFonts w:ascii="仿宋" w:eastAsia="仿宋" w:hAnsi="仿宋" w:cs="仿宋" w:hint="eastAsia"/>
          <w:sz w:val="28"/>
          <w:szCs w:val="28"/>
          <w:shd w:val="clear" w:color="auto" w:fill="FFFFFF"/>
        </w:rPr>
        <w:t>100%</w:t>
      </w:r>
      <w:r>
        <w:rPr>
          <w:rFonts w:ascii="仿宋" w:eastAsia="仿宋" w:hAnsi="仿宋" w:cs="仿宋" w:hint="eastAsia"/>
          <w:sz w:val="28"/>
          <w:szCs w:val="28"/>
          <w:shd w:val="clear" w:color="auto" w:fill="FFFFFF"/>
        </w:rPr>
        <w:t>，主要原因是增加线上会议和减少会议费用的发生。本年度培训费支出</w:t>
      </w:r>
      <w:r>
        <w:rPr>
          <w:rFonts w:ascii="仿宋" w:eastAsia="仿宋" w:hAnsi="仿宋" w:cs="仿宋" w:hint="eastAsia"/>
          <w:sz w:val="28"/>
          <w:szCs w:val="28"/>
          <w:shd w:val="clear" w:color="auto" w:fill="FFFFFF"/>
        </w:rPr>
        <w:t>1.89</w:t>
      </w:r>
      <w:r>
        <w:rPr>
          <w:rFonts w:ascii="仿宋" w:eastAsia="仿宋" w:hAnsi="仿宋" w:cs="仿宋" w:hint="eastAsia"/>
          <w:sz w:val="28"/>
          <w:szCs w:val="28"/>
          <w:shd w:val="clear" w:color="auto" w:fill="FFFFFF"/>
        </w:rPr>
        <w:t>万元，较上年决算数减少</w:t>
      </w:r>
      <w:r>
        <w:rPr>
          <w:rFonts w:ascii="仿宋" w:eastAsia="仿宋" w:hAnsi="仿宋" w:cs="仿宋" w:hint="eastAsia"/>
          <w:sz w:val="28"/>
          <w:szCs w:val="28"/>
          <w:shd w:val="clear" w:color="auto" w:fill="FFFFFF"/>
        </w:rPr>
        <w:t>0.96</w:t>
      </w:r>
      <w:r>
        <w:rPr>
          <w:rFonts w:ascii="仿宋" w:eastAsia="仿宋" w:hAnsi="仿宋" w:cs="仿宋" w:hint="eastAsia"/>
          <w:sz w:val="28"/>
          <w:szCs w:val="28"/>
          <w:shd w:val="clear" w:color="auto" w:fill="FFFFFF"/>
        </w:rPr>
        <w:t>万元，下降</w:t>
      </w:r>
      <w:r>
        <w:rPr>
          <w:rFonts w:ascii="仿宋" w:eastAsia="仿宋" w:hAnsi="仿宋" w:cs="仿宋" w:hint="eastAsia"/>
          <w:sz w:val="28"/>
          <w:szCs w:val="28"/>
          <w:shd w:val="clear" w:color="auto" w:fill="FFFFFF"/>
        </w:rPr>
        <w:t>33.7%</w:t>
      </w:r>
      <w:r>
        <w:rPr>
          <w:rFonts w:ascii="仿宋" w:eastAsia="仿宋" w:hAnsi="仿宋" w:cs="仿宋" w:hint="eastAsia"/>
          <w:sz w:val="28"/>
          <w:szCs w:val="28"/>
          <w:shd w:val="clear" w:color="auto" w:fill="FFFFFF"/>
        </w:rPr>
        <w:t>，主要原因是因疫情原因，部门培训通过线上进行。</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（二）机关运行经费情况说明。</w:t>
      </w:r>
    </w:p>
    <w:p w:rsidR="00FD6210" w:rsidRDefault="00735E27">
      <w:pPr>
        <w:pStyle w:val="Char2"/>
        <w:spacing w:before="0" w:beforeAutospacing="0"/>
        <w:rPr>
          <w:rStyle w:val="15"/>
          <w:rFonts w:ascii="仿宋" w:eastAsia="仿宋" w:hAnsi="仿宋" w:cs="仿宋"/>
          <w:color w:val="FF0000"/>
          <w:sz w:val="28"/>
          <w:szCs w:val="28"/>
          <w:shd w:val="clear" w:color="auto" w:fill="FFFFFF"/>
        </w:rPr>
      </w:pPr>
      <w:r>
        <w:rPr>
          <w:rFonts w:ascii="仿宋" w:eastAsia="仿宋" w:hAnsi="仿宋" w:cs="仿宋" w:hint="eastAsia"/>
          <w:sz w:val="28"/>
          <w:szCs w:val="28"/>
          <w:shd w:val="clear" w:color="auto" w:fill="FFFFFF"/>
        </w:rPr>
        <w:t xml:space="preserve">   2021</w:t>
      </w:r>
      <w:r>
        <w:rPr>
          <w:rFonts w:ascii="仿宋" w:eastAsia="仿宋" w:hAnsi="仿宋" w:cs="仿宋" w:hint="eastAsia"/>
          <w:sz w:val="28"/>
          <w:szCs w:val="28"/>
          <w:shd w:val="clear" w:color="auto" w:fill="FFFFFF"/>
        </w:rPr>
        <w:t>年度本部门机关运行经费支出</w:t>
      </w:r>
      <w:r>
        <w:rPr>
          <w:rFonts w:ascii="仿宋" w:eastAsia="仿宋" w:hAnsi="仿宋" w:cs="仿宋" w:hint="eastAsia"/>
          <w:sz w:val="28"/>
          <w:szCs w:val="28"/>
          <w:shd w:val="clear" w:color="auto" w:fill="FFFFFF"/>
        </w:rPr>
        <w:t>360.29</w:t>
      </w:r>
      <w:r>
        <w:rPr>
          <w:rFonts w:ascii="仿宋" w:eastAsia="仿宋" w:hAnsi="仿宋" w:cs="仿宋" w:hint="eastAsia"/>
          <w:sz w:val="28"/>
          <w:szCs w:val="28"/>
          <w:shd w:val="clear" w:color="auto" w:fill="FFFFFF"/>
        </w:rPr>
        <w:t>万元，机关运行经费主要用于开支公用经费用途主要包括办公费、印刷费、咨询费、手续费、水电费、邮电费、差旅费、维修（护）费、会议费、培训费、劳务费、委托业务费、</w:t>
      </w:r>
      <w:r>
        <w:rPr>
          <w:rFonts w:ascii="仿宋" w:eastAsia="仿宋" w:hAnsi="仿宋" w:cs="仿宋" w:hint="eastAsia"/>
          <w:sz w:val="28"/>
          <w:szCs w:val="28"/>
          <w:shd w:val="clear" w:color="auto" w:fill="FFFFFF"/>
        </w:rPr>
        <w:lastRenderedPageBreak/>
        <w:t>工会经费、公务车运行维护费、其他交通费用、其他商品</w:t>
      </w:r>
      <w:r>
        <w:rPr>
          <w:rFonts w:ascii="仿宋" w:eastAsia="仿宋" w:hAnsi="仿宋" w:cs="仿宋" w:hint="eastAsia"/>
          <w:sz w:val="28"/>
          <w:szCs w:val="28"/>
          <w:shd w:val="clear" w:color="auto" w:fill="FFFFFF"/>
        </w:rPr>
        <w:t>和服务支出等。机关运行经费较上年决算数减少</w:t>
      </w:r>
      <w:r>
        <w:rPr>
          <w:rFonts w:ascii="仿宋" w:eastAsia="仿宋" w:hAnsi="仿宋" w:cs="仿宋" w:hint="eastAsia"/>
          <w:sz w:val="28"/>
          <w:szCs w:val="28"/>
          <w:shd w:val="clear" w:color="auto" w:fill="FFFFFF"/>
        </w:rPr>
        <w:t>4.14</w:t>
      </w:r>
      <w:r>
        <w:rPr>
          <w:rFonts w:ascii="仿宋" w:eastAsia="仿宋" w:hAnsi="仿宋" w:cs="仿宋" w:hint="eastAsia"/>
          <w:sz w:val="28"/>
          <w:szCs w:val="28"/>
          <w:shd w:val="clear" w:color="auto" w:fill="FFFFFF"/>
        </w:rPr>
        <w:t>万元，下降</w:t>
      </w:r>
      <w:r>
        <w:rPr>
          <w:rFonts w:ascii="仿宋" w:eastAsia="仿宋" w:hAnsi="仿宋" w:cs="仿宋" w:hint="eastAsia"/>
          <w:sz w:val="28"/>
          <w:szCs w:val="28"/>
          <w:shd w:val="clear" w:color="auto" w:fill="FFFFFF"/>
        </w:rPr>
        <w:t>1.1%</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主要原因是</w:t>
      </w:r>
      <w:r w:rsidR="00D34195" w:rsidRPr="00D34195">
        <w:rPr>
          <w:rFonts w:ascii="仿宋" w:eastAsia="仿宋" w:hAnsi="仿宋" w:cs="仿宋" w:hint="eastAsia"/>
          <w:sz w:val="28"/>
          <w:szCs w:val="28"/>
          <w:shd w:val="clear" w:color="auto" w:fill="FFFFFF"/>
        </w:rPr>
        <w:t>厉</w:t>
      </w:r>
      <w:r>
        <w:rPr>
          <w:rFonts w:ascii="仿宋" w:eastAsia="仿宋" w:hAnsi="仿宋" w:cs="仿宋" w:hint="eastAsia"/>
          <w:sz w:val="28"/>
          <w:szCs w:val="28"/>
          <w:shd w:val="clear" w:color="auto" w:fill="FFFFFF"/>
        </w:rPr>
        <w:t>行节约、控制支出。</w:t>
      </w:r>
    </w:p>
    <w:p w:rsidR="00FD6210" w:rsidRDefault="00735E27">
      <w:pPr>
        <w:pStyle w:val="Char2"/>
        <w:spacing w:before="0" w:beforeAutospacing="0"/>
        <w:ind w:firstLineChars="98" w:firstLine="275"/>
        <w:rPr>
          <w:rFonts w:ascii="仿宋" w:eastAsia="仿宋" w:hAnsi="仿宋" w:cs="仿宋"/>
          <w:sz w:val="28"/>
          <w:szCs w:val="28"/>
        </w:rPr>
      </w:pPr>
      <w:r>
        <w:rPr>
          <w:rStyle w:val="15"/>
          <w:rFonts w:ascii="仿宋" w:eastAsia="仿宋" w:hAnsi="仿宋" w:cs="仿宋" w:hint="eastAsia"/>
          <w:sz w:val="28"/>
          <w:szCs w:val="28"/>
          <w:shd w:val="clear" w:color="auto" w:fill="FFFFFF"/>
        </w:rPr>
        <w:t>（三）国有资产占用情况说明。</w:t>
      </w:r>
    </w:p>
    <w:p w:rsidR="00FD6210" w:rsidRDefault="00735E27">
      <w:pPr>
        <w:pStyle w:val="Char2"/>
        <w:spacing w:before="0" w:beforeAutospacing="0"/>
        <w:rPr>
          <w:rFonts w:ascii="仿宋" w:eastAsia="仿宋" w:hAnsi="仿宋" w:cs="仿宋"/>
          <w:sz w:val="28"/>
          <w:szCs w:val="28"/>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截至</w:t>
      </w: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12</w:t>
      </w:r>
      <w:r>
        <w:rPr>
          <w:rFonts w:ascii="仿宋" w:eastAsia="仿宋" w:hAnsi="仿宋" w:cs="仿宋" w:hint="eastAsia"/>
          <w:sz w:val="28"/>
          <w:szCs w:val="28"/>
          <w:shd w:val="clear" w:color="auto" w:fill="FFFFFF"/>
        </w:rPr>
        <w:t>月</w:t>
      </w:r>
      <w:r>
        <w:rPr>
          <w:rFonts w:ascii="仿宋" w:eastAsia="仿宋" w:hAnsi="仿宋" w:cs="仿宋" w:hint="eastAsia"/>
          <w:sz w:val="28"/>
          <w:szCs w:val="28"/>
          <w:shd w:val="clear" w:color="auto" w:fill="FFFFFF"/>
        </w:rPr>
        <w:t>31</w:t>
      </w:r>
      <w:r>
        <w:rPr>
          <w:rFonts w:ascii="仿宋" w:eastAsia="仿宋" w:hAnsi="仿宋" w:cs="仿宋" w:hint="eastAsia"/>
          <w:sz w:val="28"/>
          <w:szCs w:val="28"/>
          <w:shd w:val="clear" w:color="auto" w:fill="FFFFFF"/>
        </w:rPr>
        <w:t>日，本部门共有车辆</w:t>
      </w:r>
      <w:r>
        <w:rPr>
          <w:rFonts w:ascii="仿宋" w:eastAsia="仿宋" w:hAnsi="仿宋" w:cs="仿宋" w:hint="eastAsia"/>
          <w:sz w:val="28"/>
          <w:szCs w:val="28"/>
          <w:shd w:val="clear" w:color="auto" w:fill="FFFFFF"/>
        </w:rPr>
        <w:t>4</w:t>
      </w:r>
      <w:r>
        <w:rPr>
          <w:rFonts w:ascii="仿宋" w:eastAsia="仿宋" w:hAnsi="仿宋" w:cs="仿宋" w:hint="eastAsia"/>
          <w:sz w:val="28"/>
          <w:szCs w:val="28"/>
          <w:shd w:val="clear" w:color="auto" w:fill="FFFFFF"/>
        </w:rPr>
        <w:t>辆，其中，副部（省）级及以上领导用车</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辆、主要领导干部用车</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辆、机要通信用车</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辆、应急保障用车</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辆、执法执勤用车</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辆，特种专业技术用车</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辆，离退休干部用车</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辆，其他用车</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辆，单价</w:t>
      </w:r>
      <w:r>
        <w:rPr>
          <w:rFonts w:ascii="仿宋" w:eastAsia="仿宋" w:hAnsi="仿宋" w:cs="仿宋" w:hint="eastAsia"/>
          <w:sz w:val="28"/>
          <w:szCs w:val="28"/>
          <w:shd w:val="clear" w:color="auto" w:fill="FFFFFF"/>
        </w:rPr>
        <w:t>50</w:t>
      </w:r>
      <w:r>
        <w:rPr>
          <w:rFonts w:ascii="仿宋" w:eastAsia="仿宋" w:hAnsi="仿宋" w:cs="仿宋" w:hint="eastAsia"/>
          <w:sz w:val="28"/>
          <w:szCs w:val="28"/>
          <w:shd w:val="clear" w:color="auto" w:fill="FFFFFF"/>
        </w:rPr>
        <w:t>万元（含）以上通用设备</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台（套），单价</w:t>
      </w:r>
      <w:r>
        <w:rPr>
          <w:rFonts w:ascii="仿宋" w:eastAsia="仿宋" w:hAnsi="仿宋" w:cs="仿宋" w:hint="eastAsia"/>
          <w:sz w:val="28"/>
          <w:szCs w:val="28"/>
          <w:shd w:val="clear" w:color="auto" w:fill="FFFFFF"/>
        </w:rPr>
        <w:t>100</w:t>
      </w:r>
      <w:r>
        <w:rPr>
          <w:rFonts w:ascii="仿宋" w:eastAsia="仿宋" w:hAnsi="仿宋" w:cs="仿宋" w:hint="eastAsia"/>
          <w:sz w:val="28"/>
          <w:szCs w:val="28"/>
          <w:shd w:val="clear" w:color="auto" w:fill="FFFFFF"/>
        </w:rPr>
        <w:t>万元（含）以上专用设备</w:t>
      </w:r>
      <w:r>
        <w:rPr>
          <w:rFonts w:ascii="仿宋" w:eastAsia="仿宋" w:hAnsi="仿宋" w:cs="仿宋" w:hint="eastAsia"/>
          <w:sz w:val="28"/>
          <w:szCs w:val="28"/>
          <w:shd w:val="clear" w:color="auto" w:fill="FFFFFF"/>
        </w:rPr>
        <w:t>0</w:t>
      </w:r>
      <w:r>
        <w:rPr>
          <w:rFonts w:ascii="仿宋" w:eastAsia="仿宋" w:hAnsi="仿宋" w:cs="仿宋" w:hint="eastAsia"/>
          <w:sz w:val="28"/>
          <w:szCs w:val="28"/>
          <w:shd w:val="clear" w:color="auto" w:fill="FFFFFF"/>
        </w:rPr>
        <w:t>台（套）。</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（四）政府采购支出情况说明。</w:t>
      </w:r>
    </w:p>
    <w:p w:rsidR="00FD6210" w:rsidRDefault="00735E27">
      <w:pPr>
        <w:pStyle w:val="Char2"/>
        <w:spacing w:before="0" w:beforeAutospacing="0"/>
        <w:rPr>
          <w:rFonts w:ascii="仿宋" w:eastAsia="仿宋" w:hAnsi="仿宋" w:cs="仿宋"/>
          <w:sz w:val="28"/>
          <w:szCs w:val="28"/>
        </w:rPr>
      </w:pPr>
      <w:r>
        <w:rPr>
          <w:rFonts w:ascii="仿宋" w:eastAsia="仿宋" w:hAnsi="仿宋" w:cs="仿宋" w:hint="eastAsia"/>
          <w:sz w:val="28"/>
          <w:szCs w:val="28"/>
          <w:shd w:val="clear" w:color="auto" w:fill="FFFFFF"/>
        </w:rPr>
        <w:t xml:space="preserve">   2021</w:t>
      </w:r>
      <w:r>
        <w:rPr>
          <w:rFonts w:ascii="仿宋" w:eastAsia="仿宋" w:hAnsi="仿宋" w:cs="仿宋" w:hint="eastAsia"/>
          <w:sz w:val="28"/>
          <w:szCs w:val="28"/>
          <w:shd w:val="clear" w:color="auto" w:fill="FFFFFF"/>
        </w:rPr>
        <w:t>年度本部门政府采购支出总额</w:t>
      </w:r>
      <w:r>
        <w:rPr>
          <w:rFonts w:ascii="仿宋" w:eastAsia="仿宋" w:hAnsi="仿宋" w:cs="仿宋" w:hint="eastAsia"/>
          <w:sz w:val="28"/>
          <w:szCs w:val="28"/>
          <w:shd w:val="clear" w:color="auto" w:fill="FFFFFF"/>
        </w:rPr>
        <w:t>21.55</w:t>
      </w:r>
      <w:r>
        <w:rPr>
          <w:rFonts w:ascii="仿宋" w:eastAsia="仿宋" w:hAnsi="仿宋" w:cs="仿宋" w:hint="eastAsia"/>
          <w:sz w:val="28"/>
          <w:szCs w:val="28"/>
          <w:shd w:val="clear" w:color="auto" w:fill="FFFFFF"/>
        </w:rPr>
        <w:t>万元，其中：政府采购货物支出</w:t>
      </w:r>
      <w:r>
        <w:rPr>
          <w:rFonts w:ascii="仿宋" w:eastAsia="仿宋" w:hAnsi="仿宋" w:cs="仿宋" w:hint="eastAsia"/>
          <w:sz w:val="28"/>
          <w:szCs w:val="28"/>
          <w:shd w:val="clear" w:color="auto" w:fill="FFFFFF"/>
        </w:rPr>
        <w:t>21.55</w:t>
      </w:r>
      <w:r>
        <w:rPr>
          <w:rFonts w:ascii="仿宋" w:eastAsia="仿宋" w:hAnsi="仿宋" w:cs="仿宋" w:hint="eastAsia"/>
          <w:sz w:val="28"/>
          <w:szCs w:val="28"/>
          <w:shd w:val="clear" w:color="auto" w:fill="FFFFFF"/>
        </w:rPr>
        <w:t>万元、政府采购工程支出</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万元、政府采购服务支出</w:t>
      </w:r>
      <w:r>
        <w:rPr>
          <w:rFonts w:ascii="仿宋" w:eastAsia="仿宋" w:hAnsi="仿宋" w:cs="仿宋" w:hint="eastAsia"/>
          <w:sz w:val="28"/>
          <w:szCs w:val="28"/>
          <w:shd w:val="clear" w:color="auto" w:fill="FFFFFF"/>
        </w:rPr>
        <w:t>0.00</w:t>
      </w:r>
      <w:r>
        <w:rPr>
          <w:rFonts w:ascii="仿宋" w:eastAsia="仿宋" w:hAnsi="仿宋" w:cs="仿宋" w:hint="eastAsia"/>
          <w:sz w:val="28"/>
          <w:szCs w:val="28"/>
          <w:shd w:val="clear" w:color="auto" w:fill="FFFFFF"/>
        </w:rPr>
        <w:t>万元。授予中小企业合同金额</w:t>
      </w:r>
      <w:r>
        <w:rPr>
          <w:rFonts w:ascii="仿宋" w:eastAsia="仿宋" w:hAnsi="仿宋" w:cs="仿宋" w:hint="eastAsia"/>
          <w:sz w:val="28"/>
          <w:szCs w:val="28"/>
          <w:shd w:val="clear" w:color="auto" w:fill="FFFFFF"/>
        </w:rPr>
        <w:t>21.55</w:t>
      </w:r>
      <w:r>
        <w:rPr>
          <w:rFonts w:ascii="仿宋" w:eastAsia="仿宋" w:hAnsi="仿宋" w:cs="仿宋" w:hint="eastAsia"/>
          <w:sz w:val="28"/>
          <w:szCs w:val="28"/>
          <w:shd w:val="clear" w:color="auto" w:fill="FFFFFF"/>
        </w:rPr>
        <w:t>万元，占政府采购支出总额的</w:t>
      </w:r>
      <w:r>
        <w:rPr>
          <w:rFonts w:ascii="仿宋" w:eastAsia="仿宋" w:hAnsi="仿宋" w:cs="仿宋" w:hint="eastAsia"/>
          <w:sz w:val="28"/>
          <w:szCs w:val="28"/>
          <w:shd w:val="clear" w:color="auto" w:fill="FFFFFF"/>
        </w:rPr>
        <w:t>100%</w:t>
      </w:r>
      <w:r>
        <w:rPr>
          <w:rFonts w:ascii="仿宋" w:eastAsia="仿宋" w:hAnsi="仿宋" w:cs="仿宋" w:hint="eastAsia"/>
          <w:sz w:val="28"/>
          <w:szCs w:val="28"/>
          <w:shd w:val="clear" w:color="auto" w:fill="FFFFFF"/>
        </w:rPr>
        <w:t>，其中：授予小微企业合同金额</w:t>
      </w:r>
      <w:r>
        <w:rPr>
          <w:rFonts w:ascii="仿宋" w:eastAsia="仿宋" w:hAnsi="仿宋" w:cs="仿宋" w:hint="eastAsia"/>
          <w:sz w:val="28"/>
          <w:szCs w:val="28"/>
          <w:shd w:val="clear" w:color="auto" w:fill="FFFFFF"/>
        </w:rPr>
        <w:t>21.55</w:t>
      </w:r>
      <w:r>
        <w:rPr>
          <w:rFonts w:ascii="仿宋" w:eastAsia="仿宋" w:hAnsi="仿宋" w:cs="仿宋" w:hint="eastAsia"/>
          <w:sz w:val="28"/>
          <w:szCs w:val="28"/>
          <w:shd w:val="clear" w:color="auto" w:fill="FFFFFF"/>
        </w:rPr>
        <w:t>万元，占政府采购支出总额的</w:t>
      </w:r>
      <w:r>
        <w:rPr>
          <w:rFonts w:ascii="仿宋" w:eastAsia="仿宋" w:hAnsi="仿宋" w:cs="仿宋" w:hint="eastAsia"/>
          <w:sz w:val="28"/>
          <w:szCs w:val="28"/>
          <w:shd w:val="clear" w:color="auto" w:fill="FFFFFF"/>
        </w:rPr>
        <w:t>100%</w:t>
      </w:r>
      <w:r>
        <w:rPr>
          <w:rFonts w:ascii="仿宋" w:eastAsia="仿宋" w:hAnsi="仿宋" w:cs="仿宋" w:hint="eastAsia"/>
          <w:sz w:val="28"/>
          <w:szCs w:val="28"/>
          <w:shd w:val="clear" w:color="auto" w:fill="FFFFFF"/>
        </w:rPr>
        <w:t>。主要用于采购办公用电脑、打印机等。</w:t>
      </w:r>
    </w:p>
    <w:p w:rsidR="00FD6210" w:rsidRDefault="00735E27">
      <w:pPr>
        <w:pStyle w:val="Char2"/>
        <w:numPr>
          <w:ilvl w:val="0"/>
          <w:numId w:val="2"/>
        </w:numPr>
        <w:spacing w:before="0" w:beforeAutospacing="0"/>
        <w:rPr>
          <w:rStyle w:val="15"/>
          <w:rFonts w:ascii="仿宋" w:eastAsia="仿宋" w:hAnsi="仿宋" w:cs="仿宋"/>
          <w:sz w:val="28"/>
          <w:szCs w:val="28"/>
          <w:shd w:val="clear" w:color="auto" w:fill="FFFFFF"/>
        </w:rPr>
      </w:pPr>
      <w:r>
        <w:rPr>
          <w:rStyle w:val="15"/>
          <w:rFonts w:ascii="仿宋" w:eastAsia="仿宋" w:hAnsi="仿宋" w:cs="仿宋" w:hint="eastAsia"/>
          <w:sz w:val="28"/>
          <w:szCs w:val="28"/>
          <w:shd w:val="clear" w:color="auto" w:fill="FFFFFF"/>
        </w:rPr>
        <w:t>预算绩效管理情况说明</w:t>
      </w:r>
    </w:p>
    <w:p w:rsidR="00FD6210" w:rsidRDefault="00735E27">
      <w:pPr>
        <w:pStyle w:val="Char2"/>
        <w:numPr>
          <w:ilvl w:val="0"/>
          <w:numId w:val="3"/>
        </w:numPr>
        <w:spacing w:before="0" w:beforeAutospacing="0"/>
        <w:rPr>
          <w:rStyle w:val="15"/>
          <w:rFonts w:ascii="仿宋" w:eastAsia="仿宋" w:hAnsi="仿宋" w:cs="仿宋"/>
          <w:sz w:val="28"/>
          <w:szCs w:val="28"/>
          <w:shd w:val="clear" w:color="auto" w:fill="FFFFFF"/>
        </w:rPr>
      </w:pPr>
      <w:r>
        <w:rPr>
          <w:rStyle w:val="15"/>
          <w:rFonts w:ascii="仿宋" w:eastAsia="仿宋" w:hAnsi="仿宋" w:cs="仿宋" w:hint="eastAsia"/>
          <w:sz w:val="28"/>
          <w:szCs w:val="28"/>
          <w:shd w:val="clear" w:color="auto" w:fill="FFFFFF"/>
        </w:rPr>
        <w:lastRenderedPageBreak/>
        <w:t>预算绩效管理工作开展情况。</w:t>
      </w:r>
    </w:p>
    <w:p w:rsidR="00FD6210" w:rsidRDefault="00735E27">
      <w:pPr>
        <w:pStyle w:val="Char2"/>
        <w:spacing w:before="0" w:beforeAutospacing="0"/>
        <w:ind w:firstLineChars="100" w:firstLine="270"/>
        <w:rPr>
          <w:rStyle w:val="15"/>
          <w:rFonts w:ascii="宋体" w:hAnsi="宋体"/>
          <w:sz w:val="27"/>
          <w:szCs w:val="27"/>
          <w:shd w:val="clear" w:color="auto" w:fill="FFFFFF"/>
        </w:rPr>
      </w:pPr>
      <w:r>
        <w:rPr>
          <w:rFonts w:hint="eastAsia"/>
          <w:sz w:val="27"/>
          <w:szCs w:val="27"/>
          <w:shd w:val="clear" w:color="auto" w:fill="FFFFFF"/>
        </w:rPr>
        <w:t>根据预算绩效管理要求，我</w:t>
      </w:r>
      <w:r>
        <w:rPr>
          <w:rFonts w:hint="eastAsia"/>
          <w:sz w:val="27"/>
          <w:szCs w:val="27"/>
          <w:shd w:val="clear" w:color="auto" w:fill="FFFFFF"/>
        </w:rPr>
        <w:t>街道</w:t>
      </w:r>
      <w:r>
        <w:rPr>
          <w:rFonts w:hint="eastAsia"/>
          <w:sz w:val="27"/>
          <w:szCs w:val="27"/>
          <w:shd w:val="clear" w:color="auto" w:fill="FFFFFF"/>
        </w:rPr>
        <w:t>对部门整体和</w:t>
      </w:r>
      <w:r>
        <w:rPr>
          <w:rFonts w:hint="eastAsia"/>
          <w:sz w:val="27"/>
          <w:szCs w:val="27"/>
          <w:shd w:val="clear" w:color="auto" w:fill="FFFFFF"/>
        </w:rPr>
        <w:t>7</w:t>
      </w:r>
      <w:r>
        <w:rPr>
          <w:rFonts w:hint="eastAsia"/>
          <w:sz w:val="27"/>
          <w:szCs w:val="27"/>
          <w:shd w:val="clear" w:color="auto" w:fill="FFFFFF"/>
        </w:rPr>
        <w:t>个项目开展了绩效自评，其中，以填报自评表形式开展自评</w:t>
      </w:r>
      <w:r>
        <w:rPr>
          <w:rFonts w:hint="eastAsia"/>
          <w:sz w:val="27"/>
          <w:szCs w:val="27"/>
          <w:shd w:val="clear" w:color="auto" w:fill="FFFFFF"/>
        </w:rPr>
        <w:t>8</w:t>
      </w:r>
      <w:r>
        <w:rPr>
          <w:rFonts w:hint="eastAsia"/>
          <w:sz w:val="27"/>
          <w:szCs w:val="27"/>
          <w:shd w:val="clear" w:color="auto" w:fill="FFFFFF"/>
        </w:rPr>
        <w:t>项，涉及资金</w:t>
      </w:r>
      <w:r>
        <w:rPr>
          <w:rFonts w:hint="eastAsia"/>
          <w:sz w:val="27"/>
          <w:szCs w:val="27"/>
          <w:shd w:val="clear" w:color="auto" w:fill="FFFFFF"/>
        </w:rPr>
        <w:t>8844.25</w:t>
      </w:r>
      <w:r>
        <w:rPr>
          <w:rFonts w:hint="eastAsia"/>
          <w:sz w:val="27"/>
          <w:szCs w:val="27"/>
          <w:shd w:val="clear" w:color="auto" w:fill="FFFFFF"/>
        </w:rPr>
        <w:t>万元</w:t>
      </w:r>
      <w:r>
        <w:rPr>
          <w:rFonts w:hint="eastAsia"/>
          <w:sz w:val="27"/>
          <w:szCs w:val="27"/>
          <w:shd w:val="clear" w:color="auto" w:fill="FFFFFF"/>
        </w:rPr>
        <w:t>，其中城</w:t>
      </w:r>
      <w:r>
        <w:rPr>
          <w:rFonts w:hint="eastAsia"/>
          <w:sz w:val="27"/>
          <w:szCs w:val="27"/>
          <w:shd w:val="clear" w:color="auto" w:fill="FFFFFF"/>
        </w:rPr>
        <w:t>市综合治理项目涉及金额</w:t>
      </w:r>
      <w:r>
        <w:rPr>
          <w:rFonts w:hint="eastAsia"/>
          <w:sz w:val="27"/>
          <w:szCs w:val="27"/>
          <w:shd w:val="clear" w:color="auto" w:fill="FFFFFF"/>
        </w:rPr>
        <w:t>804.27</w:t>
      </w:r>
      <w:r>
        <w:rPr>
          <w:rFonts w:hint="eastAsia"/>
          <w:sz w:val="27"/>
          <w:szCs w:val="27"/>
          <w:shd w:val="clear" w:color="auto" w:fill="FFFFFF"/>
        </w:rPr>
        <w:t>万元、党建涉及金额</w:t>
      </w:r>
      <w:r>
        <w:rPr>
          <w:rFonts w:hint="eastAsia"/>
          <w:sz w:val="27"/>
          <w:szCs w:val="27"/>
          <w:shd w:val="clear" w:color="auto" w:fill="FFFFFF"/>
        </w:rPr>
        <w:t>134.68</w:t>
      </w:r>
      <w:r>
        <w:rPr>
          <w:rFonts w:hint="eastAsia"/>
          <w:sz w:val="27"/>
          <w:szCs w:val="27"/>
          <w:shd w:val="clear" w:color="auto" w:fill="FFFFFF"/>
        </w:rPr>
        <w:t>万元、公共服务涉及金额</w:t>
      </w:r>
      <w:r>
        <w:rPr>
          <w:rFonts w:hint="eastAsia"/>
          <w:sz w:val="27"/>
          <w:szCs w:val="27"/>
          <w:shd w:val="clear" w:color="auto" w:fill="FFFFFF"/>
        </w:rPr>
        <w:t>284.88</w:t>
      </w:r>
      <w:r>
        <w:rPr>
          <w:rFonts w:hint="eastAsia"/>
          <w:sz w:val="27"/>
          <w:szCs w:val="27"/>
          <w:shd w:val="clear" w:color="auto" w:fill="FFFFFF"/>
        </w:rPr>
        <w:t>万元、平安稳定项目涉及金额</w:t>
      </w:r>
      <w:r>
        <w:rPr>
          <w:rFonts w:hint="eastAsia"/>
          <w:sz w:val="27"/>
          <w:szCs w:val="27"/>
          <w:shd w:val="clear" w:color="auto" w:fill="FFFFFF"/>
        </w:rPr>
        <w:t>671.03</w:t>
      </w:r>
      <w:r>
        <w:rPr>
          <w:rFonts w:hint="eastAsia"/>
          <w:sz w:val="27"/>
          <w:szCs w:val="27"/>
          <w:shd w:val="clear" w:color="auto" w:fill="FFFFFF"/>
        </w:rPr>
        <w:t>万元、经济发展涉及金额</w:t>
      </w:r>
      <w:r>
        <w:rPr>
          <w:rFonts w:hint="eastAsia"/>
          <w:sz w:val="27"/>
          <w:szCs w:val="27"/>
          <w:shd w:val="clear" w:color="auto" w:fill="FFFFFF"/>
        </w:rPr>
        <w:t>45.55</w:t>
      </w:r>
      <w:r>
        <w:rPr>
          <w:rFonts w:hint="eastAsia"/>
          <w:sz w:val="27"/>
          <w:szCs w:val="27"/>
          <w:shd w:val="clear" w:color="auto" w:fill="FFFFFF"/>
        </w:rPr>
        <w:t>万元、科学技术涉及金额</w:t>
      </w:r>
      <w:r>
        <w:rPr>
          <w:rFonts w:hint="eastAsia"/>
          <w:sz w:val="27"/>
          <w:szCs w:val="27"/>
          <w:shd w:val="clear" w:color="auto" w:fill="FFFFFF"/>
        </w:rPr>
        <w:t>7</w:t>
      </w:r>
      <w:r>
        <w:rPr>
          <w:rFonts w:hint="eastAsia"/>
          <w:sz w:val="27"/>
          <w:szCs w:val="27"/>
          <w:shd w:val="clear" w:color="auto" w:fill="FFFFFF"/>
        </w:rPr>
        <w:t>万元、文化服务涉及金额</w:t>
      </w:r>
      <w:r>
        <w:rPr>
          <w:rFonts w:hint="eastAsia"/>
          <w:sz w:val="27"/>
          <w:szCs w:val="27"/>
          <w:shd w:val="clear" w:color="auto" w:fill="FFFFFF"/>
        </w:rPr>
        <w:t>4.75</w:t>
      </w:r>
      <w:r>
        <w:rPr>
          <w:rFonts w:hint="eastAsia"/>
          <w:sz w:val="27"/>
          <w:szCs w:val="27"/>
          <w:shd w:val="clear" w:color="auto" w:fill="FFFFFF"/>
        </w:rPr>
        <w:t>万元</w:t>
      </w:r>
      <w:r>
        <w:rPr>
          <w:rFonts w:hint="eastAsia"/>
          <w:sz w:val="27"/>
          <w:szCs w:val="27"/>
          <w:shd w:val="clear" w:color="auto" w:fill="FFFFFF"/>
        </w:rPr>
        <w:t xml:space="preserve"> </w:t>
      </w:r>
      <w:r>
        <w:rPr>
          <w:rFonts w:hint="eastAsia"/>
          <w:sz w:val="27"/>
          <w:szCs w:val="27"/>
          <w:shd w:val="clear" w:color="auto" w:fill="FFFFFF"/>
        </w:rPr>
        <w:t>。我街道没有</w:t>
      </w:r>
      <w:r>
        <w:rPr>
          <w:rFonts w:hint="eastAsia"/>
          <w:sz w:val="27"/>
          <w:szCs w:val="27"/>
          <w:shd w:val="clear" w:color="auto" w:fill="FFFFFF"/>
        </w:rPr>
        <w:t>部门自行委托第三方出具报告的方式</w:t>
      </w:r>
      <w:r>
        <w:rPr>
          <w:rFonts w:hint="eastAsia"/>
          <w:sz w:val="27"/>
          <w:szCs w:val="27"/>
          <w:shd w:val="clear" w:color="auto" w:fill="FFFFFF"/>
        </w:rPr>
        <w:t>。</w:t>
      </w:r>
    </w:p>
    <w:p w:rsidR="00FD6210" w:rsidRDefault="00735E27">
      <w:pPr>
        <w:pStyle w:val="Char2"/>
        <w:spacing w:before="0" w:beforeAutospacing="0"/>
        <w:ind w:firstLineChars="100" w:firstLine="281"/>
        <w:rPr>
          <w:rFonts w:ascii="仿宋" w:eastAsia="仿宋" w:hAnsi="仿宋" w:cs="仿宋"/>
          <w:sz w:val="28"/>
          <w:szCs w:val="28"/>
        </w:rPr>
      </w:pPr>
      <w:r>
        <w:rPr>
          <w:rStyle w:val="15"/>
          <w:rFonts w:ascii="仿宋" w:eastAsia="仿宋" w:hAnsi="仿宋" w:cs="仿宋" w:hint="eastAsia"/>
          <w:sz w:val="28"/>
          <w:szCs w:val="28"/>
          <w:shd w:val="clear" w:color="auto" w:fill="FFFFFF"/>
        </w:rPr>
        <w:t>（二）绩效自评结果。</w:t>
      </w:r>
    </w:p>
    <w:p w:rsidR="00FD6210" w:rsidRDefault="00735E27">
      <w:pPr>
        <w:pStyle w:val="Char2"/>
        <w:spacing w:before="0" w:beforeAutospacing="0"/>
        <w:rPr>
          <w:rFonts w:ascii="仿宋" w:eastAsia="仿宋" w:hAnsi="仿宋" w:cs="仿宋"/>
          <w:sz w:val="28"/>
          <w:szCs w:val="28"/>
          <w:shd w:val="clear" w:color="auto" w:fill="FFFFFF"/>
        </w:rPr>
      </w:pPr>
      <w:r>
        <w:rPr>
          <w:rStyle w:val="15"/>
          <w:rFonts w:ascii="仿宋" w:eastAsia="仿宋" w:hAnsi="仿宋" w:cs="仿宋" w:hint="eastAsia"/>
          <w:sz w:val="28"/>
          <w:szCs w:val="28"/>
          <w:shd w:val="clear" w:color="auto" w:fill="FFFFFF"/>
        </w:rPr>
        <w:t xml:space="preserve"> 1.</w:t>
      </w:r>
      <w:r>
        <w:rPr>
          <w:rStyle w:val="15"/>
          <w:rFonts w:ascii="仿宋" w:eastAsia="仿宋" w:hAnsi="仿宋" w:cs="仿宋" w:hint="eastAsia"/>
          <w:sz w:val="28"/>
          <w:szCs w:val="28"/>
          <w:shd w:val="clear" w:color="auto" w:fill="FFFFFF"/>
        </w:rPr>
        <w:t>绩效目标自评表。</w:t>
      </w:r>
      <w:r>
        <w:rPr>
          <w:rFonts w:ascii="仿宋" w:eastAsia="仿宋" w:hAnsi="仿宋" w:cs="仿宋" w:hint="eastAsia"/>
          <w:sz w:val="28"/>
          <w:szCs w:val="28"/>
          <w:shd w:val="clear" w:color="auto" w:fill="FFFFFF"/>
        </w:rPr>
        <w:t>（详见附件）</w:t>
      </w:r>
    </w:p>
    <w:p w:rsidR="00FD6210" w:rsidRDefault="00735E27" w:rsidP="00D34195">
      <w:pPr>
        <w:pStyle w:val="Char2"/>
        <w:spacing w:before="0" w:beforeAutospacing="0"/>
        <w:ind w:firstLineChars="100" w:firstLine="270"/>
        <w:rPr>
          <w:sz w:val="27"/>
          <w:szCs w:val="27"/>
          <w:shd w:val="clear" w:color="auto" w:fill="FFFFFF"/>
        </w:rPr>
      </w:pPr>
      <w:r>
        <w:rPr>
          <w:rFonts w:hint="eastAsia"/>
          <w:sz w:val="27"/>
          <w:szCs w:val="27"/>
          <w:shd w:val="clear" w:color="auto" w:fill="FFFFFF"/>
        </w:rPr>
        <w:t>公开范围及内容。我街为一级预算单位，本次公开</w:t>
      </w:r>
      <w:r>
        <w:rPr>
          <w:rFonts w:hint="eastAsia"/>
          <w:sz w:val="27"/>
          <w:szCs w:val="27"/>
          <w:shd w:val="clear" w:color="auto" w:fill="FFFFFF"/>
        </w:rPr>
        <w:t>2021</w:t>
      </w:r>
      <w:r>
        <w:rPr>
          <w:rFonts w:hint="eastAsia"/>
          <w:sz w:val="27"/>
          <w:szCs w:val="27"/>
          <w:shd w:val="clear" w:color="auto" w:fill="FFFFFF"/>
        </w:rPr>
        <w:t>年部门整体绩效自评表。项目绩效自评表共</w:t>
      </w:r>
      <w:r>
        <w:rPr>
          <w:rFonts w:hint="eastAsia"/>
          <w:sz w:val="27"/>
          <w:szCs w:val="27"/>
          <w:shd w:val="clear" w:color="auto" w:fill="FFFFFF"/>
        </w:rPr>
        <w:t>8</w:t>
      </w:r>
      <w:r>
        <w:rPr>
          <w:rFonts w:hint="eastAsia"/>
          <w:sz w:val="27"/>
          <w:szCs w:val="27"/>
          <w:shd w:val="clear" w:color="auto" w:fill="FFFFFF"/>
        </w:rPr>
        <w:t>项，</w:t>
      </w:r>
      <w:r>
        <w:rPr>
          <w:rFonts w:hint="eastAsia"/>
          <w:sz w:val="27"/>
          <w:szCs w:val="27"/>
          <w:shd w:val="clear" w:color="auto" w:fill="FFFFFF"/>
        </w:rPr>
        <w:t>2021</w:t>
      </w:r>
      <w:r>
        <w:rPr>
          <w:rFonts w:hint="eastAsia"/>
          <w:sz w:val="27"/>
          <w:szCs w:val="27"/>
          <w:shd w:val="clear" w:color="auto" w:fill="FFFFFF"/>
        </w:rPr>
        <w:t>年项目绩效公开的是城市综合治理和公共服务项目。</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2.</w:t>
      </w:r>
      <w:r>
        <w:rPr>
          <w:rStyle w:val="15"/>
          <w:rFonts w:ascii="仿宋" w:eastAsia="仿宋" w:hAnsi="仿宋" w:cs="仿宋" w:hint="eastAsia"/>
          <w:sz w:val="28"/>
          <w:szCs w:val="28"/>
          <w:shd w:val="clear" w:color="auto" w:fill="FFFFFF"/>
        </w:rPr>
        <w:t>绩效自评报告或案例。</w:t>
      </w:r>
    </w:p>
    <w:p w:rsidR="00FD6210" w:rsidRDefault="00735E27">
      <w:pPr>
        <w:pStyle w:val="Char2"/>
        <w:spacing w:before="0" w:beforeAutospacing="0"/>
        <w:ind w:firstLineChars="100" w:firstLine="28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 xml:space="preserve"> </w:t>
      </w:r>
      <w:r>
        <w:rPr>
          <w:rFonts w:ascii="仿宋" w:eastAsia="仿宋" w:hAnsi="仿宋" w:cs="仿宋" w:hint="eastAsia"/>
          <w:sz w:val="28"/>
          <w:szCs w:val="28"/>
          <w:shd w:val="clear" w:color="auto" w:fill="FFFFFF"/>
        </w:rPr>
        <w:t>我街道部门没有自行委托第三方开展绩效评价。</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3.</w:t>
      </w:r>
      <w:r>
        <w:rPr>
          <w:rStyle w:val="15"/>
          <w:rFonts w:ascii="仿宋" w:eastAsia="仿宋" w:hAnsi="仿宋" w:cs="仿宋" w:hint="eastAsia"/>
          <w:sz w:val="28"/>
          <w:szCs w:val="28"/>
          <w:shd w:val="clear" w:color="auto" w:fill="FFFFFF"/>
        </w:rPr>
        <w:t>关于绩效自评结果的说明。</w:t>
      </w:r>
    </w:p>
    <w:p w:rsidR="00FD6210" w:rsidRDefault="00735E27">
      <w:pPr>
        <w:spacing w:line="560" w:lineRule="exact"/>
        <w:ind w:firstLineChars="200" w:firstLine="560"/>
        <w:outlineLvl w:val="0"/>
        <w:rPr>
          <w:rStyle w:val="15"/>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2021</w:t>
      </w:r>
      <w:r>
        <w:rPr>
          <w:rFonts w:ascii="仿宋" w:eastAsia="仿宋" w:hAnsi="仿宋" w:cs="仿宋" w:hint="eastAsia"/>
          <w:sz w:val="28"/>
          <w:szCs w:val="28"/>
          <w:shd w:val="clear" w:color="auto" w:fill="FFFFFF"/>
        </w:rPr>
        <w:t>年，根据办事处年初工作规划和重点性工作，围绕区委、区政府的发展蓝图，积极履职，强化管理，较好的完成了年度工作目标。通过加强预算收支管理，不断建立健全内部管理制度，梳理内部管理流程，部门整体支出管理情况得到提升。我单位依据预算批复、相关会计资料、专项资金管理办法以及单位内部资金使用办法、经费审批制度、采购制度等，对我单位绩效进行了评价，认为资金的使用、绩效管理和执行，均按照年初预算和计划实施，项目管理规范有序，达到了预期的绩效目标，评价等次为良好及以上。但我单位还需要再加强一是财务管理，严格财务审核，</w:t>
      </w:r>
      <w:r>
        <w:rPr>
          <w:rFonts w:ascii="仿宋" w:eastAsia="仿宋" w:hAnsi="仿宋" w:cs="仿宋" w:hint="eastAsia"/>
          <w:sz w:val="28"/>
          <w:szCs w:val="28"/>
          <w:shd w:val="clear" w:color="auto" w:fill="FFFFFF"/>
        </w:rPr>
        <w:t>在费用报账支付时，按照预算规定的费用项目和用途进行资金使用审核，列报支付，财务核算，杜绝超支现象的发生。二是加强我单位政府采购管理，实行按制度采购，采购流程严谨且规范。</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六、专业名词解释</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（一）财政拨款收入</w:t>
      </w:r>
      <w:r>
        <w:rPr>
          <w:rFonts w:ascii="仿宋" w:eastAsia="仿宋" w:hAnsi="仿宋" w:cs="仿宋" w:hint="eastAsia"/>
          <w:sz w:val="28"/>
          <w:szCs w:val="28"/>
          <w:shd w:val="clear" w:color="auto" w:fill="FFFFFF"/>
        </w:rPr>
        <w:t>：指本年度从本级财政部门取得的财政拨款，包括一般公共预算财政拨款和政府性基金预算财政拨款。</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lastRenderedPageBreak/>
        <w:t xml:space="preserve">  </w:t>
      </w:r>
      <w:r>
        <w:rPr>
          <w:rStyle w:val="15"/>
          <w:rFonts w:ascii="仿宋" w:eastAsia="仿宋" w:hAnsi="仿宋" w:cs="仿宋" w:hint="eastAsia"/>
          <w:sz w:val="28"/>
          <w:szCs w:val="28"/>
          <w:shd w:val="clear" w:color="auto" w:fill="FFFFFF"/>
        </w:rPr>
        <w:t>（二）事业收入</w:t>
      </w:r>
      <w:r>
        <w:rPr>
          <w:rFonts w:ascii="仿宋" w:eastAsia="仿宋" w:hAnsi="仿宋" w:cs="仿宋" w:hint="eastAsia"/>
          <w:sz w:val="28"/>
          <w:szCs w:val="28"/>
          <w:shd w:val="clear" w:color="auto" w:fill="FFFFFF"/>
        </w:rPr>
        <w:t>：指事业单位开展专业业务活动及其辅助活动取得的现金流入；事业单位收到的财政专户实际核拨的教育收费等资金在此反映。</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（三）经营收入</w:t>
      </w:r>
      <w:r>
        <w:rPr>
          <w:rFonts w:ascii="仿宋" w:eastAsia="仿宋" w:hAnsi="仿宋" w:cs="仿宋" w:hint="eastAsia"/>
          <w:sz w:val="28"/>
          <w:szCs w:val="28"/>
          <w:shd w:val="clear" w:color="auto" w:fill="FFFFFF"/>
        </w:rPr>
        <w:t>：指事业单位在专业业务活动及其辅助活动之外开展非独立核算</w:t>
      </w:r>
      <w:r>
        <w:rPr>
          <w:rFonts w:ascii="仿宋" w:eastAsia="仿宋" w:hAnsi="仿宋" w:cs="仿宋" w:hint="eastAsia"/>
          <w:sz w:val="28"/>
          <w:szCs w:val="28"/>
          <w:shd w:val="clear" w:color="auto" w:fill="FFFFFF"/>
        </w:rPr>
        <w:t>经营活动取得的现金流入。</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（四）其他收入</w:t>
      </w:r>
      <w:r>
        <w:rPr>
          <w:rFonts w:ascii="仿宋" w:eastAsia="仿宋" w:hAnsi="仿宋" w:cs="仿宋" w:hint="eastAsia"/>
          <w:sz w:val="28"/>
          <w:szCs w:val="28"/>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（五）使用非财政拨款结余</w:t>
      </w:r>
      <w:r>
        <w:rPr>
          <w:rFonts w:ascii="仿宋" w:eastAsia="仿宋" w:hAnsi="仿宋" w:cs="仿宋" w:hint="eastAsia"/>
          <w:sz w:val="28"/>
          <w:szCs w:val="28"/>
          <w:shd w:val="clear" w:color="auto" w:fill="FFFFFF"/>
        </w:rPr>
        <w:t>：指单位在当年的“财政拨款收入”、“事业收入”、“经营收入”、“其他收入”等</w:t>
      </w:r>
      <w:r>
        <w:rPr>
          <w:rFonts w:ascii="仿宋" w:eastAsia="仿宋" w:hAnsi="仿宋" w:cs="仿宋" w:hint="eastAsia"/>
          <w:sz w:val="28"/>
          <w:szCs w:val="28"/>
          <w:shd w:val="clear" w:color="auto" w:fill="FFFFFF"/>
        </w:rPr>
        <w:t>不足以安排当年支出的情况下，使用以前年度积累的非财政拨款结余弥补本年度收支缺口的资金。</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（六）年初结转和结余</w:t>
      </w:r>
      <w:r>
        <w:rPr>
          <w:rFonts w:ascii="仿宋" w:eastAsia="仿宋" w:hAnsi="仿宋" w:cs="仿宋" w:hint="eastAsia"/>
          <w:sz w:val="28"/>
          <w:szCs w:val="28"/>
          <w:shd w:val="clear" w:color="auto" w:fill="FFFFFF"/>
        </w:rPr>
        <w:t>：指单位上年结转本年使用的基本支出结转、项目支出结转和结余、经营结余。</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lastRenderedPageBreak/>
        <w:t xml:space="preserve">  </w:t>
      </w:r>
      <w:r>
        <w:rPr>
          <w:rStyle w:val="15"/>
          <w:rFonts w:ascii="仿宋" w:eastAsia="仿宋" w:hAnsi="仿宋" w:cs="仿宋" w:hint="eastAsia"/>
          <w:sz w:val="28"/>
          <w:szCs w:val="28"/>
          <w:shd w:val="clear" w:color="auto" w:fill="FFFFFF"/>
        </w:rPr>
        <w:t>（七）结余分配</w:t>
      </w:r>
      <w:r>
        <w:rPr>
          <w:rFonts w:ascii="仿宋" w:eastAsia="仿宋" w:hAnsi="仿宋" w:cs="仿宋" w:hint="eastAsia"/>
          <w:sz w:val="28"/>
          <w:szCs w:val="28"/>
          <w:shd w:val="clear" w:color="auto" w:fill="FFFFFF"/>
        </w:rPr>
        <w:t>：指单位按照国家有关规定，缴纳所得税、提取专用基金、转入非财政拨款结余等当年结余的分配情况。</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（八）年末结转和结余</w:t>
      </w:r>
      <w:r>
        <w:rPr>
          <w:rFonts w:ascii="仿宋" w:eastAsia="仿宋" w:hAnsi="仿宋" w:cs="仿宋" w:hint="eastAsia"/>
          <w:sz w:val="28"/>
          <w:szCs w:val="28"/>
          <w:shd w:val="clear" w:color="auto" w:fill="FFFFFF"/>
        </w:rPr>
        <w:t>：指单位结转下年的基本支出结转、项目支出结转和结余、经营结余。</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（九）基本支出</w:t>
      </w:r>
      <w:r>
        <w:rPr>
          <w:rFonts w:ascii="仿宋" w:eastAsia="仿宋" w:hAnsi="仿宋" w:cs="仿宋" w:hint="eastAsia"/>
          <w:sz w:val="28"/>
          <w:szCs w:val="28"/>
          <w:shd w:val="clear" w:color="auto" w:fill="FFFFFF"/>
        </w:rPr>
        <w:t>：指为保障机构正常运转、完成日常工作任务而发生的人员经费和公用经费。其中：人员经费指政府收支分类经济科目中的“</w:t>
      </w:r>
      <w:r>
        <w:rPr>
          <w:rFonts w:ascii="仿宋" w:eastAsia="仿宋" w:hAnsi="仿宋" w:cs="仿宋" w:hint="eastAsia"/>
          <w:sz w:val="28"/>
          <w:szCs w:val="28"/>
          <w:shd w:val="clear" w:color="auto" w:fill="FFFFFF"/>
        </w:rPr>
        <w:t>工资福利支出”和“对个人和家庭的补助”；公用经费指政府收支分类经济科目中除“工资福利支出”和“对个人和家庭的补助”外的其他支出。</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（十）项目支出</w:t>
      </w:r>
      <w:r>
        <w:rPr>
          <w:rFonts w:ascii="仿宋" w:eastAsia="仿宋" w:hAnsi="仿宋" w:cs="仿宋" w:hint="eastAsia"/>
          <w:sz w:val="28"/>
          <w:szCs w:val="28"/>
          <w:shd w:val="clear" w:color="auto" w:fill="FFFFFF"/>
        </w:rPr>
        <w:t>：指在基本支出之外为完成特定行政任务和事业发展目标所发生的支出。</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（十一）经营支出</w:t>
      </w:r>
      <w:r>
        <w:rPr>
          <w:rFonts w:ascii="仿宋" w:eastAsia="仿宋" w:hAnsi="仿宋" w:cs="仿宋" w:hint="eastAsia"/>
          <w:sz w:val="28"/>
          <w:szCs w:val="28"/>
          <w:shd w:val="clear" w:color="auto" w:fill="FFFFFF"/>
        </w:rPr>
        <w:t>：指事业单位在专业业务活动及其辅助活动之外开展非独立核算经营活动发生的支出。</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（十二）“三公”经费</w:t>
      </w:r>
      <w:r>
        <w:rPr>
          <w:rFonts w:ascii="仿宋" w:eastAsia="仿宋" w:hAnsi="仿宋" w:cs="仿宋" w:hint="eastAsia"/>
          <w:sz w:val="28"/>
          <w:szCs w:val="28"/>
          <w:shd w:val="clear" w:color="auto" w:fill="FFFFFF"/>
        </w:rPr>
        <w:t>：指用一般公共预算财政拨款安排的因公出国（境）费、公务用车购置及运行维护费、公务接待费。其中，因公出国（境）费反映单位公务出国（境）的国际旅费、国外城市间交通费、住宿费、伙食费</w:t>
      </w:r>
      <w:r>
        <w:rPr>
          <w:rFonts w:ascii="仿宋" w:eastAsia="仿宋" w:hAnsi="仿宋" w:cs="仿宋" w:hint="eastAsia"/>
          <w:sz w:val="28"/>
          <w:szCs w:val="28"/>
          <w:shd w:val="clear" w:color="auto" w:fill="FFFFFF"/>
        </w:rPr>
        <w:t>、培训费、公杂费等支出；公务用车购置费反映单位公务用车购置支出（含车辆购置税）；公务用车运行维护</w:t>
      </w:r>
      <w:r>
        <w:rPr>
          <w:rFonts w:ascii="仿宋" w:eastAsia="仿宋" w:hAnsi="仿宋" w:cs="仿宋" w:hint="eastAsia"/>
          <w:sz w:val="28"/>
          <w:szCs w:val="28"/>
          <w:shd w:val="clear" w:color="auto" w:fill="FFFFFF"/>
        </w:rPr>
        <w:lastRenderedPageBreak/>
        <w:t>费反映单位按规定保留的公务用车燃料费、维修费、过路过桥费、保险费、安全奖励费用等支出；公务接待费反映单位按规定开支的各类公务接待（含外宾接待）支出。</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（十三）机关运行经费</w:t>
      </w:r>
      <w:r>
        <w:rPr>
          <w:rFonts w:ascii="仿宋" w:eastAsia="仿宋" w:hAnsi="仿宋" w:cs="仿宋" w:hint="eastAsia"/>
          <w:sz w:val="28"/>
          <w:szCs w:val="28"/>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w:t>
      </w:r>
      <w:r>
        <w:rPr>
          <w:rFonts w:ascii="仿宋" w:eastAsia="仿宋" w:hAnsi="仿宋" w:cs="仿宋" w:hint="eastAsia"/>
          <w:sz w:val="28"/>
          <w:szCs w:val="28"/>
          <w:shd w:val="clear" w:color="auto" w:fill="FFFFFF"/>
        </w:rPr>
        <w:t>护费以及其他费用。</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（十四）工资福利支出（支出经济分类科目类级）</w:t>
      </w:r>
      <w:r>
        <w:rPr>
          <w:rFonts w:ascii="仿宋" w:eastAsia="仿宋" w:hAnsi="仿宋" w:cs="仿宋" w:hint="eastAsia"/>
          <w:sz w:val="28"/>
          <w:szCs w:val="28"/>
          <w:shd w:val="clear" w:color="auto" w:fill="FFFFFF"/>
        </w:rPr>
        <w:t>：反映单位开支的在职职工和编制外长期聘用人员的各类劳动报酬，以及为上述人员缴纳的各项社会保险费等。</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（十五）商品和服务支出（支出经济分类科目类级）</w:t>
      </w:r>
      <w:r>
        <w:rPr>
          <w:rFonts w:ascii="仿宋" w:eastAsia="仿宋" w:hAnsi="仿宋" w:cs="仿宋" w:hint="eastAsia"/>
          <w:sz w:val="28"/>
          <w:szCs w:val="28"/>
          <w:shd w:val="clear" w:color="auto" w:fill="FFFFFF"/>
        </w:rPr>
        <w:t>：反映单位购买商品和服务的支出（不包括用于购置固定资产的支出、战略性和应急储备支出）。</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（十六）对个人和家庭的补助（支出经济分类科目类级）</w:t>
      </w:r>
      <w:r>
        <w:rPr>
          <w:rFonts w:ascii="仿宋" w:eastAsia="仿宋" w:hAnsi="仿宋" w:cs="仿宋" w:hint="eastAsia"/>
          <w:sz w:val="28"/>
          <w:szCs w:val="28"/>
          <w:shd w:val="clear" w:color="auto" w:fill="FFFFFF"/>
        </w:rPr>
        <w:t>：反映用于对个人和家庭的补助支出。</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lastRenderedPageBreak/>
        <w:t xml:space="preserve">  </w:t>
      </w:r>
      <w:r>
        <w:rPr>
          <w:rStyle w:val="15"/>
          <w:rFonts w:ascii="仿宋" w:eastAsia="仿宋" w:hAnsi="仿宋" w:cs="仿宋" w:hint="eastAsia"/>
          <w:sz w:val="28"/>
          <w:szCs w:val="28"/>
          <w:shd w:val="clear" w:color="auto" w:fill="FFFFFF"/>
        </w:rPr>
        <w:t>（十七）其他资本性支出（支出经济分类科目类级）</w:t>
      </w:r>
      <w:r>
        <w:rPr>
          <w:rFonts w:ascii="仿宋" w:eastAsia="仿宋" w:hAnsi="仿宋" w:cs="仿宋" w:hint="eastAsia"/>
          <w:sz w:val="28"/>
          <w:szCs w:val="28"/>
          <w:shd w:val="clear" w:color="auto" w:fill="FFFFFF"/>
        </w:rPr>
        <w:t>：反映非各级发展与改革部门集中安排的用于购置固定资产、战略性和应急</w:t>
      </w:r>
      <w:r>
        <w:rPr>
          <w:rFonts w:ascii="仿宋" w:eastAsia="仿宋" w:hAnsi="仿宋" w:cs="仿宋" w:hint="eastAsia"/>
          <w:sz w:val="28"/>
          <w:szCs w:val="28"/>
          <w:shd w:val="clear" w:color="auto" w:fill="FFFFFF"/>
        </w:rPr>
        <w:t>性储备、土地和无形资产，以及构建基础设施、大型修缮和财政支持企业更新改造所发生的支出。</w:t>
      </w:r>
    </w:p>
    <w:p w:rsidR="00FD6210" w:rsidRDefault="00735E27">
      <w:pPr>
        <w:pStyle w:val="Char2"/>
        <w:spacing w:before="0" w:beforeAutospacing="0"/>
        <w:rPr>
          <w:rFonts w:ascii="仿宋" w:eastAsia="仿宋" w:hAnsi="仿宋" w:cs="仿宋"/>
          <w:sz w:val="28"/>
          <w:szCs w:val="28"/>
        </w:rPr>
      </w:pPr>
      <w:r>
        <w:rPr>
          <w:rStyle w:val="15"/>
          <w:rFonts w:ascii="仿宋" w:eastAsia="仿宋" w:hAnsi="仿宋" w:cs="仿宋" w:hint="eastAsia"/>
          <w:sz w:val="28"/>
          <w:szCs w:val="28"/>
          <w:shd w:val="clear" w:color="auto" w:fill="FFFFFF"/>
        </w:rPr>
        <w:t xml:space="preserve">  </w:t>
      </w:r>
      <w:r>
        <w:rPr>
          <w:rStyle w:val="15"/>
          <w:rFonts w:ascii="仿宋" w:eastAsia="仿宋" w:hAnsi="仿宋" w:cs="仿宋" w:hint="eastAsia"/>
          <w:sz w:val="28"/>
          <w:szCs w:val="28"/>
          <w:shd w:val="clear" w:color="auto" w:fill="FFFFFF"/>
        </w:rPr>
        <w:t>七、决算公开联系方式及信息反馈渠道</w:t>
      </w:r>
    </w:p>
    <w:p w:rsidR="00FD6210" w:rsidRDefault="00735E27">
      <w:pPr>
        <w:pStyle w:val="Char2"/>
        <w:spacing w:before="0" w:beforeAutospacing="0"/>
        <w:rPr>
          <w:rFonts w:ascii="仿宋" w:eastAsia="仿宋" w:hAnsi="仿宋" w:cs="仿宋"/>
          <w:color w:val="FF0000"/>
          <w:sz w:val="28"/>
          <w:szCs w:val="28"/>
          <w:shd w:val="clear" w:color="auto" w:fill="FFFFFF"/>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本单位决算公开信息反馈和联系方式</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023-63701830</w:t>
      </w:r>
    </w:p>
    <w:p w:rsidR="00FD6210" w:rsidRDefault="00FD6210">
      <w:pPr>
        <w:pStyle w:val="Char2"/>
        <w:spacing w:before="0" w:beforeAutospacing="0"/>
        <w:rPr>
          <w:rFonts w:ascii="仿宋" w:eastAsia="仿宋" w:hAnsi="仿宋" w:cs="仿宋"/>
          <w:sz w:val="28"/>
          <w:szCs w:val="28"/>
        </w:rPr>
      </w:pPr>
    </w:p>
    <w:sectPr w:rsidR="00FD6210" w:rsidSect="00FD621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E27" w:rsidRDefault="00735E27" w:rsidP="00D34195">
      <w:r>
        <w:separator/>
      </w:r>
    </w:p>
  </w:endnote>
  <w:endnote w:type="continuationSeparator" w:id="1">
    <w:p w:rsidR="00735E27" w:rsidRDefault="00735E27" w:rsidP="00D34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E27" w:rsidRDefault="00735E27" w:rsidP="00D34195">
      <w:r>
        <w:separator/>
      </w:r>
    </w:p>
  </w:footnote>
  <w:footnote w:type="continuationSeparator" w:id="1">
    <w:p w:rsidR="00735E27" w:rsidRDefault="00735E27" w:rsidP="00D34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BE1A08"/>
    <w:multiLevelType w:val="singleLevel"/>
    <w:tmpl w:val="D8BE1A08"/>
    <w:lvl w:ilvl="0">
      <w:start w:val="5"/>
      <w:numFmt w:val="chineseCounting"/>
      <w:suff w:val="nothing"/>
      <w:lvlText w:val="%1、"/>
      <w:lvlJc w:val="left"/>
      <w:pPr>
        <w:ind w:left="271" w:firstLine="0"/>
      </w:pPr>
      <w:rPr>
        <w:rFonts w:hint="eastAsia"/>
      </w:rPr>
    </w:lvl>
  </w:abstractNum>
  <w:abstractNum w:abstractNumId="1">
    <w:nsid w:val="03D70B57"/>
    <w:multiLevelType w:val="multilevel"/>
    <w:tmpl w:val="03D70B57"/>
    <w:lvl w:ilvl="0">
      <w:start w:val="3"/>
      <w:numFmt w:val="chineseCounting"/>
      <w:suff w:val="nothing"/>
      <w:lvlText w:val="（%1）"/>
      <w:lvlJc w:val="left"/>
      <w:pPr>
        <w:tabs>
          <w:tab w:val="left" w:pos="0"/>
        </w:tabs>
        <w:ind w:left="406" w:firstLine="0"/>
      </w:pPr>
      <w:rPr>
        <w:rFonts w:ascii="宋体" w:eastAsia="宋体" w:hAnsi="宋体" w:hint="eastAsia"/>
        <w:lang w:val="en-US"/>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nsid w:val="32C81342"/>
    <w:multiLevelType w:val="singleLevel"/>
    <w:tmpl w:val="32C81342"/>
    <w:lvl w:ilvl="0">
      <w:start w:val="1"/>
      <w:numFmt w:val="chineseCounting"/>
      <w:suff w:val="nothing"/>
      <w:lvlText w:val="（%1）"/>
      <w:lvlJc w:val="left"/>
      <w:pPr>
        <w:ind w:left="271" w:firstLine="0"/>
      </w:pPr>
      <w:rPr>
        <w:rFonts w:hint="eastAsia"/>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doNotExpandShiftReturn/>
    <w:useFELayout/>
  </w:compat>
  <w:rsids>
    <w:rsidRoot w:val="001C6E41"/>
    <w:rsid w:val="00126D5B"/>
    <w:rsid w:val="001C6E41"/>
    <w:rsid w:val="002C2D08"/>
    <w:rsid w:val="00352D5A"/>
    <w:rsid w:val="00421A52"/>
    <w:rsid w:val="005B7A6A"/>
    <w:rsid w:val="00695C76"/>
    <w:rsid w:val="00735E27"/>
    <w:rsid w:val="009066FC"/>
    <w:rsid w:val="00AE3D02"/>
    <w:rsid w:val="00C87CF6"/>
    <w:rsid w:val="00CD4649"/>
    <w:rsid w:val="00D34195"/>
    <w:rsid w:val="00DE207E"/>
    <w:rsid w:val="00E42CB9"/>
    <w:rsid w:val="00E617EF"/>
    <w:rsid w:val="00E829FB"/>
    <w:rsid w:val="00FD6210"/>
    <w:rsid w:val="2085697C"/>
    <w:rsid w:val="2E5627FE"/>
    <w:rsid w:val="47457C70"/>
    <w:rsid w:val="4BC91632"/>
    <w:rsid w:val="788A51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Table Grid" w:uiPriority="99" w:unhideWhenUsed="1"/>
    <w:lsdException w:name="Table Theme"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D6210"/>
    <w:rPr>
      <w:rFonts w:ascii="宋体" w:eastAsia="宋体" w:hAnsi="宋体" w:cs="宋体"/>
      <w:sz w:val="24"/>
      <w:szCs w:val="24"/>
    </w:rPr>
  </w:style>
  <w:style w:type="paragraph" w:styleId="1">
    <w:name w:val="heading 1"/>
    <w:basedOn w:val="a"/>
    <w:next w:val="a"/>
    <w:link w:val="1Char"/>
    <w:qFormat/>
    <w:rsid w:val="00FD6210"/>
    <w:pPr>
      <w:spacing w:before="100" w:beforeAutospacing="1" w:after="100" w:afterAutospacing="1"/>
      <w:outlineLvl w:val="0"/>
    </w:pPr>
    <w:rPr>
      <w:b/>
      <w:bCs/>
      <w:kern w:val="44"/>
      <w:sz w:val="48"/>
      <w:szCs w:val="48"/>
    </w:rPr>
  </w:style>
  <w:style w:type="paragraph" w:styleId="2">
    <w:name w:val="heading 2"/>
    <w:basedOn w:val="a"/>
    <w:next w:val="a"/>
    <w:link w:val="2Char"/>
    <w:qFormat/>
    <w:rsid w:val="00FD6210"/>
    <w:pPr>
      <w:spacing w:before="100" w:beforeAutospacing="1" w:after="100" w:afterAutospacing="1"/>
      <w:outlineLvl w:val="1"/>
    </w:pPr>
    <w:rPr>
      <w:b/>
      <w:bCs/>
      <w:sz w:val="36"/>
      <w:szCs w:val="36"/>
    </w:rPr>
  </w:style>
  <w:style w:type="paragraph" w:styleId="3">
    <w:name w:val="heading 3"/>
    <w:basedOn w:val="a"/>
    <w:next w:val="a"/>
    <w:link w:val="3Char"/>
    <w:uiPriority w:val="99"/>
    <w:qFormat/>
    <w:rsid w:val="00FD6210"/>
    <w:pPr>
      <w:spacing w:before="100" w:beforeAutospacing="1" w:after="100" w:afterAutospacing="1"/>
      <w:outlineLvl w:val="2"/>
    </w:pPr>
    <w:rPr>
      <w:b/>
      <w:bCs/>
      <w:sz w:val="27"/>
      <w:szCs w:val="27"/>
    </w:rPr>
  </w:style>
  <w:style w:type="paragraph" w:styleId="4">
    <w:name w:val="heading 4"/>
    <w:basedOn w:val="a"/>
    <w:next w:val="a"/>
    <w:link w:val="4Char"/>
    <w:qFormat/>
    <w:rsid w:val="00FD6210"/>
    <w:pPr>
      <w:spacing w:before="100" w:beforeAutospacing="1" w:after="100" w:afterAutospacing="1"/>
      <w:outlineLvl w:val="3"/>
    </w:pPr>
    <w:rPr>
      <w:b/>
      <w:bCs/>
    </w:rPr>
  </w:style>
  <w:style w:type="paragraph" w:styleId="5">
    <w:name w:val="heading 5"/>
    <w:basedOn w:val="a"/>
    <w:next w:val="a"/>
    <w:link w:val="5Char"/>
    <w:qFormat/>
    <w:rsid w:val="00FD6210"/>
    <w:pPr>
      <w:spacing w:before="100" w:beforeAutospacing="1" w:after="100" w:afterAutospacing="1"/>
      <w:outlineLvl w:val="4"/>
    </w:pPr>
    <w:rPr>
      <w:b/>
      <w:bCs/>
      <w:sz w:val="20"/>
      <w:szCs w:val="20"/>
    </w:rPr>
  </w:style>
  <w:style w:type="paragraph" w:styleId="6">
    <w:name w:val="heading 6"/>
    <w:basedOn w:val="a"/>
    <w:next w:val="a"/>
    <w:link w:val="6Char"/>
    <w:qFormat/>
    <w:rsid w:val="00FD6210"/>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FD6210"/>
  </w:style>
  <w:style w:type="paragraph" w:styleId="a4">
    <w:name w:val="footer"/>
    <w:basedOn w:val="a"/>
    <w:link w:val="Char0"/>
    <w:qFormat/>
    <w:rsid w:val="00FD6210"/>
    <w:pPr>
      <w:tabs>
        <w:tab w:val="center" w:pos="4153"/>
        <w:tab w:val="right" w:pos="8306"/>
      </w:tabs>
      <w:snapToGrid w:val="0"/>
    </w:pPr>
    <w:rPr>
      <w:sz w:val="18"/>
      <w:szCs w:val="18"/>
    </w:rPr>
  </w:style>
  <w:style w:type="paragraph" w:styleId="a5">
    <w:name w:val="header"/>
    <w:basedOn w:val="a"/>
    <w:link w:val="Char1"/>
    <w:qFormat/>
    <w:rsid w:val="00FD621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FD6210"/>
  </w:style>
  <w:style w:type="paragraph" w:styleId="a6">
    <w:name w:val="Normal (Web)"/>
    <w:basedOn w:val="a"/>
    <w:qFormat/>
    <w:rsid w:val="00FD6210"/>
    <w:pPr>
      <w:spacing w:before="100" w:beforeAutospacing="1" w:after="100" w:afterAutospacing="1"/>
    </w:pPr>
  </w:style>
  <w:style w:type="character" w:customStyle="1" w:styleId="Char">
    <w:name w:val="正文文本 Char"/>
    <w:basedOn w:val="a1"/>
    <w:link w:val="a0"/>
    <w:qFormat/>
    <w:rsid w:val="00FD6210"/>
  </w:style>
  <w:style w:type="character" w:customStyle="1" w:styleId="1Char">
    <w:name w:val="标题 1 Char"/>
    <w:basedOn w:val="a1"/>
    <w:link w:val="1"/>
    <w:qFormat/>
    <w:rsid w:val="00FD6210"/>
    <w:rPr>
      <w:rFonts w:ascii="宋体" w:eastAsia="宋体" w:hAnsi="宋体" w:cs="宋体"/>
      <w:b/>
      <w:bCs/>
      <w:kern w:val="44"/>
      <w:sz w:val="44"/>
      <w:szCs w:val="44"/>
    </w:rPr>
  </w:style>
  <w:style w:type="character" w:customStyle="1" w:styleId="2Char">
    <w:name w:val="标题 2 Char"/>
    <w:basedOn w:val="a1"/>
    <w:link w:val="2"/>
    <w:qFormat/>
    <w:rsid w:val="00FD6210"/>
    <w:rPr>
      <w:rFonts w:asciiTheme="majorHAnsi" w:eastAsiaTheme="majorEastAsia" w:hAnsiTheme="majorHAnsi" w:cstheme="majorBidi"/>
      <w:b/>
      <w:bCs/>
      <w:sz w:val="32"/>
      <w:szCs w:val="32"/>
    </w:rPr>
  </w:style>
  <w:style w:type="character" w:customStyle="1" w:styleId="3Char">
    <w:name w:val="标题 3 Char"/>
    <w:basedOn w:val="a1"/>
    <w:link w:val="3"/>
    <w:uiPriority w:val="99"/>
    <w:qFormat/>
    <w:rsid w:val="00FD6210"/>
    <w:rPr>
      <w:rFonts w:ascii="宋体" w:eastAsia="宋体" w:hAnsi="宋体" w:cs="宋体"/>
      <w:b/>
      <w:bCs/>
      <w:sz w:val="32"/>
      <w:szCs w:val="32"/>
    </w:rPr>
  </w:style>
  <w:style w:type="character" w:customStyle="1" w:styleId="4Char">
    <w:name w:val="标题 4 Char"/>
    <w:basedOn w:val="a1"/>
    <w:link w:val="4"/>
    <w:qFormat/>
    <w:rsid w:val="00FD6210"/>
    <w:rPr>
      <w:rFonts w:asciiTheme="majorHAnsi" w:eastAsiaTheme="majorEastAsia" w:hAnsiTheme="majorHAnsi" w:cstheme="majorBidi"/>
      <w:b/>
      <w:bCs/>
      <w:sz w:val="28"/>
      <w:szCs w:val="28"/>
    </w:rPr>
  </w:style>
  <w:style w:type="character" w:customStyle="1" w:styleId="5Char">
    <w:name w:val="标题 5 Char"/>
    <w:basedOn w:val="a1"/>
    <w:link w:val="5"/>
    <w:qFormat/>
    <w:rsid w:val="00FD6210"/>
    <w:rPr>
      <w:rFonts w:ascii="宋体" w:eastAsia="宋体" w:hAnsi="宋体" w:cs="宋体"/>
      <w:b/>
      <w:bCs/>
      <w:sz w:val="28"/>
      <w:szCs w:val="28"/>
    </w:rPr>
  </w:style>
  <w:style w:type="character" w:customStyle="1" w:styleId="6Char">
    <w:name w:val="标题 6 Char"/>
    <w:basedOn w:val="a1"/>
    <w:link w:val="6"/>
    <w:qFormat/>
    <w:rsid w:val="00FD6210"/>
    <w:rPr>
      <w:rFonts w:asciiTheme="majorHAnsi" w:eastAsiaTheme="majorEastAsia" w:hAnsiTheme="majorHAnsi" w:cstheme="majorBidi"/>
      <w:b/>
      <w:bCs/>
      <w:sz w:val="24"/>
      <w:szCs w:val="24"/>
    </w:rPr>
  </w:style>
  <w:style w:type="character" w:customStyle="1" w:styleId="HTMLChar">
    <w:name w:val="HTML 预设格式 Char"/>
    <w:basedOn w:val="a1"/>
    <w:link w:val="HTML"/>
    <w:qFormat/>
    <w:rsid w:val="00FD6210"/>
    <w:rPr>
      <w:rFonts w:ascii="Courier New" w:eastAsia="宋体" w:hAnsi="Courier New" w:cs="Courier New"/>
    </w:rPr>
  </w:style>
  <w:style w:type="paragraph" w:customStyle="1" w:styleId="Char2">
    <w:name w:val="普通(网站) Char"/>
    <w:basedOn w:val="a"/>
    <w:qFormat/>
    <w:rsid w:val="00FD6210"/>
    <w:pPr>
      <w:spacing w:before="100" w:beforeAutospacing="1" w:after="100" w:afterAutospacing="1"/>
    </w:pPr>
  </w:style>
  <w:style w:type="paragraph" w:customStyle="1" w:styleId="HTMLChar1">
    <w:name w:val="HTML 预设格式 Char1"/>
    <w:basedOn w:val="a"/>
    <w:qFormat/>
    <w:rsid w:val="00FD6210"/>
  </w:style>
  <w:style w:type="character" w:customStyle="1" w:styleId="10">
    <w:name w:val="10"/>
    <w:basedOn w:val="a1"/>
    <w:qFormat/>
    <w:rsid w:val="00FD6210"/>
    <w:rPr>
      <w:rFonts w:ascii="Times New Roman" w:hAnsi="Times New Roman" w:cs="Times New Roman" w:hint="default"/>
    </w:rPr>
  </w:style>
  <w:style w:type="character" w:customStyle="1" w:styleId="15">
    <w:name w:val="15"/>
    <w:basedOn w:val="a1"/>
    <w:qFormat/>
    <w:rsid w:val="00FD6210"/>
    <w:rPr>
      <w:rFonts w:ascii="Times New Roman" w:hAnsi="Times New Roman" w:cs="Times New Roman" w:hint="default"/>
      <w:b/>
    </w:rPr>
  </w:style>
  <w:style w:type="character" w:customStyle="1" w:styleId="16">
    <w:name w:val="16"/>
    <w:basedOn w:val="a1"/>
    <w:qFormat/>
    <w:rsid w:val="00FD6210"/>
    <w:rPr>
      <w:rFonts w:ascii="Times New Roman" w:hAnsi="Times New Roman" w:cs="Times New Roman" w:hint="default"/>
    </w:rPr>
  </w:style>
  <w:style w:type="character" w:customStyle="1" w:styleId="Char1">
    <w:name w:val="页眉 Char"/>
    <w:basedOn w:val="a1"/>
    <w:link w:val="a5"/>
    <w:qFormat/>
    <w:rsid w:val="00FD6210"/>
    <w:rPr>
      <w:rFonts w:ascii="宋体" w:eastAsia="宋体" w:hAnsi="宋体" w:cs="宋体"/>
      <w:sz w:val="18"/>
      <w:szCs w:val="18"/>
    </w:rPr>
  </w:style>
  <w:style w:type="character" w:customStyle="1" w:styleId="Char0">
    <w:name w:val="页脚 Char"/>
    <w:basedOn w:val="a1"/>
    <w:link w:val="a4"/>
    <w:qFormat/>
    <w:rsid w:val="00FD6210"/>
    <w:rPr>
      <w:rFonts w:ascii="宋体" w:eastAsia="宋体" w:hAnsi="宋体" w:cs="宋体"/>
      <w:sz w:val="18"/>
      <w:szCs w:val="18"/>
    </w:rPr>
  </w:style>
  <w:style w:type="paragraph" w:customStyle="1" w:styleId="11">
    <w:name w:val="正文1"/>
    <w:qFormat/>
    <w:rsid w:val="00FD6210"/>
    <w:pPr>
      <w:jc w:val="both"/>
    </w:pPr>
    <w:rPr>
      <w:rFonts w:eastAsia="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21</Pages>
  <Words>1428</Words>
  <Characters>8145</Characters>
  <Application>Microsoft Office Word</Application>
  <DocSecurity>0</DocSecurity>
  <Lines>67</Lines>
  <Paragraphs>19</Paragraphs>
  <ScaleCrop>false</ScaleCrop>
  <Company>China</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徐小林</cp:lastModifiedBy>
  <cp:revision>6</cp:revision>
  <dcterms:created xsi:type="dcterms:W3CDTF">2022-08-24T08:26:00Z</dcterms:created>
  <dcterms:modified xsi:type="dcterms:W3CDTF">2024-09-11T03:52:00Z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8265F809EE98434ABC5CCD3CCE0C9B1D</vt:lpwstr>
  </property>
</Properties>
</file>