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重庆市渝中区七星岗街道新时代文明实践服务中心</w:t>
      </w:r>
      <w:r>
        <w:rPr>
          <w:rFonts w:hint="default" w:ascii="Times New Roman" w:hAnsi="Times New Roman" w:eastAsia="方正小标宋_GBK" w:cs="Times New Roman"/>
          <w:sz w:val="44"/>
          <w:szCs w:val="44"/>
          <w:shd w:val="clear" w:color="auto" w:fill="FFFFFF"/>
        </w:rPr>
        <w:t>2024年度决算公开说明</w:t>
      </w:r>
    </w:p>
    <w:p>
      <w:pPr>
        <w:pStyle w:val="7"/>
        <w:keepNext w:val="0"/>
        <w:keepLines w:val="0"/>
        <w:pageBreakBefore w:val="0"/>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eastAsia" w:ascii="方正黑体_GBK" w:hAnsi="方正黑体_GBK" w:eastAsia="方正黑体_GBK" w:cs="方正黑体_GBK"/>
          <w:sz w:val="32"/>
          <w:szCs w:val="32"/>
          <w:shd w:val="clear" w:color="auto" w:fill="FFFFFF"/>
        </w:rPr>
      </w:pPr>
      <w:r>
        <w:rPr>
          <w:rStyle w:val="11"/>
          <w:rFonts w:hint="eastAsia" w:ascii="方正黑体_GBK" w:hAnsi="方正黑体_GBK" w:eastAsia="方正黑体_GBK" w:cs="方正黑体_GBK"/>
          <w:sz w:val="32"/>
          <w:szCs w:val="32"/>
          <w:shd w:val="clear" w:color="auto" w:fill="FFFFFF"/>
        </w:rPr>
        <w:t>一、单位基本情况</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（一）职能职责</w:t>
      </w:r>
    </w:p>
    <w:p>
      <w:pPr>
        <w:pStyle w:val="2"/>
        <w:keepNext w:val="0"/>
        <w:keepLines w:val="0"/>
        <w:pageBreakBefore w:val="0"/>
        <w:kinsoku/>
        <w:wordWrap/>
        <w:overflowPunct/>
        <w:topLinePunct w:val="0"/>
        <w:autoSpaceDN/>
        <w:bidi w:val="0"/>
        <w:adjustRightInd/>
        <w:spacing w:beforeAutospacing="0" w:afterAutospacing="0" w:line="600" w:lineRule="exact"/>
        <w:jc w:val="both"/>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负责协助做好基层治理指挥中心日常工作。负责协助开展区域化党建、机关事业党建、社区党建、非公有制经济组织和社会组织党建等日常组织、协调、联络和服务工作。开展新时代文明实践活动和精神文明创建。协助开展党员队伍建设服务和党员教育培训。做好工会、共青团、妇联等群团组织服务工作。承担街道党工委、办事处交办的其他任务。</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（二）机构设置</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bCs/>
          <w:kern w:val="2"/>
          <w:sz w:val="32"/>
          <w:szCs w:val="22"/>
          <w:highlight w:val="none"/>
          <w:lang w:val="en-US" w:eastAsia="zh-CN" w:bidi="ar-SA"/>
        </w:rPr>
      </w:pPr>
      <w:r>
        <w:rPr>
          <w:rFonts w:hint="default" w:ascii="Times New Roman" w:hAnsi="Times New Roman" w:eastAsia="方正仿宋_GBK" w:cs="Times New Roman"/>
          <w:bCs/>
          <w:kern w:val="2"/>
          <w:sz w:val="32"/>
          <w:szCs w:val="22"/>
          <w:highlight w:val="none"/>
          <w:lang w:val="en-US" w:eastAsia="zh-CN" w:bidi="ar-SA"/>
        </w:rPr>
        <w:t>本单位财政全额拨款公益一类事业单位，编制7名。其中，主任1名，副主任1名。</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方正黑体_GBK" w:hAnsi="方正黑体_GBK" w:eastAsia="方正黑体_GBK" w:cs="方正黑体_GBK"/>
          <w:sz w:val="32"/>
          <w:szCs w:val="32"/>
          <w:shd w:val="clear" w:color="auto" w:fill="FFFFFF"/>
        </w:rPr>
      </w:pPr>
      <w:r>
        <w:rPr>
          <w:rStyle w:val="11"/>
          <w:rFonts w:hint="default" w:ascii="方正黑体_GBK" w:hAnsi="方正黑体_GBK" w:eastAsia="方正黑体_GBK" w:cs="方正黑体_GBK"/>
          <w:sz w:val="32"/>
          <w:szCs w:val="32"/>
          <w:shd w:val="clear" w:color="auto" w:fill="FFFFFF"/>
        </w:rPr>
        <w:t>二、单位决算收支情况说明</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2024年度收入总计125.44万元，支出总计</w:t>
      </w:r>
      <w:r>
        <w:rPr>
          <w:rFonts w:hint="default" w:ascii="Times New Roman" w:hAnsi="Times New Roman" w:eastAsia="方正仿宋_GBK" w:cs="Times New Roman"/>
          <w:sz w:val="32"/>
          <w:szCs w:val="32"/>
        </w:rPr>
        <w:t>125.44</w:t>
      </w:r>
      <w:r>
        <w:rPr>
          <w:rFonts w:hint="default" w:ascii="Times New Roman" w:hAnsi="Times New Roman" w:eastAsia="方正仿宋_GBK" w:cs="Times New Roman"/>
          <w:sz w:val="32"/>
          <w:szCs w:val="32"/>
          <w:shd w:val="clear" w:color="auto" w:fill="FFFFFF"/>
        </w:rPr>
        <w:t>万元。收、支与2023年度相比，增加125.44万元，增长100.0%，主要原因是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2024年度收入合计125.44万元，与2023年度相比，增加125.44万元，增长100.0%，主要原因是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125.44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125.44</w:t>
      </w:r>
      <w:r>
        <w:rPr>
          <w:rFonts w:hint="default" w:ascii="Times New Roman" w:hAnsi="Times New Roman" w:eastAsia="方正仿宋_GBK" w:cs="Times New Roman"/>
          <w:sz w:val="32"/>
          <w:szCs w:val="32"/>
          <w:shd w:val="clear" w:color="auto" w:fill="FFFFFF"/>
        </w:rPr>
        <w:t>万元，与2023年度相比，增加125.44万元，增长100.0%，主要原因是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125.44</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（二）财政拨款收入支出决算总体情况说明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2024年度财政拨款收、支总计125.44万元。与2023年相比，财政拨款收、支总计各增加125.44万元，增长100.0%。主要原因是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（三）一般公共预算财政拨款收入支出决算情况说明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125.44</w:t>
      </w:r>
      <w:r>
        <w:rPr>
          <w:rFonts w:hint="default" w:ascii="Times New Roman" w:hAnsi="Times New Roman" w:eastAsia="方正仿宋_GBK" w:cs="Times New Roman"/>
          <w:sz w:val="32"/>
          <w:szCs w:val="32"/>
          <w:shd w:val="clear" w:color="auto" w:fill="FFFFFF"/>
        </w:rPr>
        <w:t>万元，与2023年度相比，增加125.44万元，增长100.0%。主要原因是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较年初预算数增加125.44万元，增长100.0%。主要原因是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125.44</w:t>
      </w:r>
      <w:r>
        <w:rPr>
          <w:rFonts w:hint="default" w:ascii="Times New Roman" w:hAnsi="Times New Roman" w:eastAsia="方正仿宋_GBK" w:cs="Times New Roman"/>
          <w:sz w:val="32"/>
          <w:szCs w:val="32"/>
          <w:shd w:val="clear" w:color="auto" w:fill="FFFFFF"/>
        </w:rPr>
        <w:t>万元，与2023年度相比，增加125.44万元，增长100.0%。主要原因是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较年初预算数增加125.44万元，增长100.0%。主要原因是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（1）一般公共服务支出95.90万元，占76.45%，较年初预算数增加95.90万元，增长100.0%，主要原因是</w:t>
      </w: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sz w:val="32"/>
          <w:szCs w:val="32"/>
          <w:shd w:val="clear" w:color="auto" w:fill="FFFFFF"/>
          <w:lang w:val="en-US" w:eastAsia="zh-CN"/>
        </w:rPr>
        <w:t>2024年3月开始独立核算，无年初预算数。</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）社会保障与就业支出14.36万元，占11.45%，较年初预算数增加14.36万元，增长100.0%，主要原因是</w:t>
      </w: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sz w:val="32"/>
          <w:szCs w:val="32"/>
          <w:shd w:val="clear" w:color="auto" w:fill="FFFFFF"/>
          <w:lang w:val="en-US" w:eastAsia="zh-CN"/>
        </w:rPr>
        <w:t>2024年3月开始独立核算，无年初预算数。</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）卫生健康支出4.89万元，占3.90%，较年初预算数增加4.89万元，增长100.0%，主要原因是</w:t>
      </w: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sz w:val="32"/>
          <w:szCs w:val="32"/>
          <w:shd w:val="clear" w:color="auto" w:fill="FFFFFF"/>
          <w:lang w:val="en-US" w:eastAsia="zh-CN"/>
        </w:rPr>
        <w:t>2024年3月开始独立核算，无年初预算数。</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）住房保障支出10.30万元，占8.21%，较年初预算数增加10.30万元，增长100.0%，主要原因是</w:t>
      </w: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sz w:val="32"/>
          <w:szCs w:val="32"/>
          <w:shd w:val="clear" w:color="auto" w:fill="FFFFFF"/>
          <w:lang w:val="en-US" w:eastAsia="zh-CN"/>
        </w:rPr>
        <w:t>2024年3月开始独立核算，无年初预算数。</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125.44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106.46</w:t>
      </w:r>
      <w:r>
        <w:rPr>
          <w:rFonts w:hint="default" w:ascii="Times New Roman" w:hAnsi="Times New Roman" w:eastAsia="方正仿宋_GBK" w:cs="Times New Roman"/>
          <w:sz w:val="32"/>
          <w:szCs w:val="32"/>
          <w:shd w:val="clear" w:color="auto" w:fill="FFFFFF"/>
        </w:rPr>
        <w:t>万元，与2023年度相比，增加106.46万元，增长100.0%，主要原因是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人员工资、保险、住房公积金、职业年金及购房补贴等。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18.99</w:t>
      </w:r>
      <w:r>
        <w:rPr>
          <w:rFonts w:hint="default" w:ascii="Times New Roman" w:hAnsi="Times New Roman" w:eastAsia="方正仿宋_GBK" w:cs="Times New Roman"/>
          <w:sz w:val="32"/>
          <w:szCs w:val="32"/>
          <w:shd w:val="clear" w:color="auto" w:fill="FFFFFF"/>
        </w:rPr>
        <w:t>万元，与2023年度相比，增加18.99万元，增长100.0%，主要原因是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shd w:val="clear" w:color="auto" w:fill="FFFFFF"/>
          <w:lang w:eastAsia="zh-CN"/>
        </w:rPr>
        <w:t>办公费、水电费、邮电费、差旅费、维修（护）费、劳务费、其他交通费用及其他商品和服务支出等</w:t>
      </w:r>
      <w:r>
        <w:rPr>
          <w:rFonts w:hint="default" w:ascii="Times New Roman" w:hAnsi="Times New Roman" w:eastAsia="方正仿宋_GBK" w:cs="Times New Roman"/>
          <w:b w:val="0"/>
          <w:bCs w:val="0"/>
          <w:color w:val="auto"/>
          <w:sz w:val="32"/>
          <w:szCs w:val="32"/>
          <w:shd w:val="clear" w:color="auto" w:fill="FFFFFF"/>
        </w:rPr>
        <w:t>。</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w:t>
      </w:r>
      <w:r>
        <w:rPr>
          <w:rFonts w:hint="default" w:ascii="Times New Roman" w:hAnsi="Times New Roman" w:eastAsia="方正仿宋_GBK" w:cs="Times New Roman"/>
          <w:sz w:val="32"/>
          <w:szCs w:val="32"/>
          <w:shd w:val="clear" w:color="auto" w:fill="FFFFFF"/>
        </w:rPr>
        <w:t>政府性基金预算财政拨款</w:t>
      </w:r>
      <w:r>
        <w:rPr>
          <w:rFonts w:hint="default" w:ascii="Times New Roman" w:hAnsi="Times New Roman" w:eastAsia="方正仿宋_GBK" w:cs="Times New Roman"/>
          <w:sz w:val="32"/>
          <w:szCs w:val="32"/>
          <w:shd w:val="clear" w:color="auto" w:fill="FFFFFF"/>
          <w:lang w:eastAsia="zh-CN"/>
        </w:rPr>
        <w:t>收支。</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国有资本经营预算财政拨本年支出</w:t>
      </w:r>
      <w:r>
        <w:rPr>
          <w:rFonts w:hint="default" w:ascii="Times New Roman" w:hAnsi="Times New Roman" w:eastAsia="方正仿宋_GBK" w:cs="Times New Roman"/>
          <w:sz w:val="32"/>
          <w:szCs w:val="32"/>
          <w:lang w:eastAsia="zh-CN"/>
        </w:rPr>
        <w:t>。</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方正黑体_GBK" w:hAnsi="方正黑体_GBK" w:eastAsia="方正黑体_GBK" w:cs="方正黑体_GBK"/>
          <w:sz w:val="32"/>
          <w:szCs w:val="32"/>
          <w:shd w:val="clear" w:color="auto" w:fill="FFFFFF"/>
        </w:rPr>
      </w:pPr>
      <w:r>
        <w:rPr>
          <w:rStyle w:val="11"/>
          <w:rFonts w:hint="default" w:ascii="方正黑体_GBK" w:hAnsi="方正黑体_GBK" w:eastAsia="方正黑体_GBK" w:cs="方正黑体_GBK"/>
          <w:sz w:val="32"/>
          <w:szCs w:val="32"/>
          <w:shd w:val="clear" w:color="auto" w:fill="FFFFFF"/>
        </w:rPr>
        <w:t>三、财政拨款“三公”经费情况说明</w:t>
      </w:r>
    </w:p>
    <w:p>
      <w:pPr>
        <w:pStyle w:val="7"/>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黑体" w:cs="Times New Roman"/>
          <w:b w:val="0"/>
          <w:bCs/>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本单位属于街道所属事业单位，财政未保障我单位“三公”经费。</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方正黑体_GBK" w:hAnsi="方正黑体_GBK" w:eastAsia="方正黑体_GBK" w:cs="方正黑体_GBK"/>
          <w:sz w:val="32"/>
          <w:szCs w:val="32"/>
          <w:shd w:val="clear" w:color="auto" w:fill="FFFFFF"/>
        </w:rPr>
      </w:pPr>
      <w:r>
        <w:rPr>
          <w:rStyle w:val="11"/>
          <w:rFonts w:hint="default" w:ascii="方正黑体_GBK" w:hAnsi="方正黑体_GBK" w:eastAsia="方正黑体_GBK" w:cs="方正黑体_GBK"/>
          <w:sz w:val="32"/>
          <w:szCs w:val="32"/>
          <w:shd w:val="clear" w:color="auto" w:fill="FFFFFF"/>
        </w:rPr>
        <w:t>四、其他需要说明的事项</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 xml:space="preserve"> （一）财政拨款会议费和培训费情况说明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1280" w:firstLineChars="4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2024年3月开始独立核算，无上年数，本年度无发生额。</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2024年3月开始独立核算，无上年数，本年度无发生额。</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FF0000"/>
          <w:sz w:val="32"/>
          <w:szCs w:val="32"/>
          <w:lang w:eastAsia="zh-CN"/>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为事业单位，</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机关运行经费支出</w:t>
      </w:r>
      <w:r>
        <w:rPr>
          <w:rFonts w:hint="default" w:ascii="Times New Roman" w:hAnsi="Times New Roman" w:eastAsia="方正仿宋_GBK" w:cs="Times New Roman"/>
          <w:sz w:val="32"/>
          <w:szCs w:val="32"/>
          <w:lang w:eastAsia="zh-CN"/>
        </w:rPr>
        <w:t>。</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（三）国有资产占用情况说明</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w:t>
      </w:r>
      <w:r>
        <w:rPr>
          <w:rFonts w:hint="default" w:ascii="Times New Roman" w:hAnsi="Times New Roman" w:eastAsia="方正仿宋_GBK" w:cs="Times New Roman"/>
          <w:sz w:val="32"/>
          <w:szCs w:val="32"/>
          <w:shd w:val="clear" w:color="auto" w:fill="FFFFFF"/>
          <w:lang w:eastAsia="zh-CN"/>
        </w:rPr>
        <w:t>国有资产占用情况。</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2024年度未发生政府采购事项，无相关经费支出。</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方正黑体_GBK" w:hAnsi="方正黑体_GBK" w:eastAsia="方正黑体_GBK" w:cs="方正黑体_GBK"/>
          <w:sz w:val="32"/>
          <w:szCs w:val="32"/>
          <w:shd w:val="clear" w:color="auto" w:fill="FFFFFF"/>
        </w:rPr>
      </w:pPr>
      <w:r>
        <w:rPr>
          <w:rStyle w:val="11"/>
          <w:rFonts w:hint="default" w:ascii="方正黑体_GBK" w:hAnsi="方正黑体_GBK" w:eastAsia="方正黑体_GBK" w:cs="方正黑体_GBK"/>
          <w:sz w:val="32"/>
          <w:szCs w:val="32"/>
          <w:shd w:val="clear" w:color="auto" w:fill="FFFFFF"/>
        </w:rPr>
        <w:t>五、2024年度预算绩效管理情况说明</w:t>
      </w:r>
    </w:p>
    <w:p>
      <w:pPr>
        <w:pStyle w:val="12"/>
        <w:keepNext w:val="0"/>
        <w:keepLines w:val="0"/>
        <w:pageBreakBefore w:val="0"/>
        <w:kinsoku/>
        <w:wordWrap/>
        <w:overflowPunct/>
        <w:topLinePunct w:val="0"/>
        <w:autoSpaceDE w:val="0"/>
        <w:autoSpaceDN/>
        <w:bidi w:val="0"/>
        <w:adjustRightInd/>
        <w:spacing w:beforeAutospacing="0" w:afterAutospacing="0" w:line="600" w:lineRule="exact"/>
        <w:ind w:firstLine="643"/>
        <w:textAlignment w:val="auto"/>
        <w:rPr>
          <w:rFonts w:hint="default" w:ascii="方正楷体_GBK" w:hAnsi="方正楷体_GBK" w:eastAsia="方正楷体_GBK" w:cs="方正楷体_GBK"/>
          <w:b/>
          <w:bCs/>
          <w:sz w:val="32"/>
          <w:szCs w:val="32"/>
          <w:shd w:val="clear" w:color="auto" w:fill="FFFFFF"/>
        </w:rPr>
      </w:pPr>
      <w:r>
        <w:rPr>
          <w:rFonts w:hint="default" w:ascii="方正楷体_GBK" w:hAnsi="方正楷体_GBK" w:eastAsia="方正楷体_GBK" w:cs="方正楷体_GBK"/>
          <w:b/>
          <w:bCs/>
          <w:sz w:val="32"/>
          <w:szCs w:val="32"/>
          <w:shd w:val="clear" w:color="auto" w:fill="FFFFFF"/>
        </w:rPr>
        <w:t>（一）单位自评情况</w:t>
      </w:r>
    </w:p>
    <w:p>
      <w:pPr>
        <w:pStyle w:val="17"/>
        <w:keepNext w:val="0"/>
        <w:keepLines w:val="0"/>
        <w:pageBreakBefore w:val="0"/>
        <w:tabs>
          <w:tab w:val="center" w:pos="4153"/>
          <w:tab w:val="left" w:pos="7275"/>
        </w:tabs>
        <w:kinsoku/>
        <w:wordWrap/>
        <w:overflowPunct/>
        <w:topLinePunct w:val="0"/>
        <w:autoSpaceDN/>
        <w:bidi w:val="0"/>
        <w:adjustRightInd/>
        <w:spacing w:beforeAutospacing="0" w:afterAutospacing="0" w:line="600" w:lineRule="exact"/>
        <w:ind w:firstLine="640"/>
        <w:textAlignment w:val="auto"/>
        <w:rPr>
          <w:rStyle w:val="11"/>
          <w:rFonts w:hint="default" w:ascii="方正黑体_GBK" w:hAnsi="方正黑体_GBK" w:eastAsia="方正黑体_GBK" w:cs="方正黑体_GBK"/>
          <w:sz w:val="32"/>
          <w:szCs w:val="32"/>
          <w:shd w:val="clear" w:color="auto" w:fill="FFFFFF"/>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lang w:eastAsia="zh-CN"/>
        </w:rPr>
        <w:t>无项目支出，无项目绩效自评。</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方正黑体_GBK" w:hAnsi="方正黑体_GBK" w:eastAsia="方正黑体_GBK" w:cs="方正黑体_GBK"/>
          <w:sz w:val="32"/>
          <w:szCs w:val="32"/>
          <w:shd w:val="clear" w:color="auto" w:fill="FFFFFF"/>
        </w:rPr>
      </w:pPr>
      <w:r>
        <w:rPr>
          <w:rStyle w:val="11"/>
          <w:rFonts w:hint="default" w:ascii="方正黑体_GBK" w:hAnsi="方正黑体_GBK" w:eastAsia="方正黑体_GBK" w:cs="方正黑体_GBK"/>
          <w:sz w:val="32"/>
          <w:szCs w:val="32"/>
          <w:shd w:val="clear" w:color="auto" w:fill="FFFFFF"/>
        </w:rPr>
        <w:t>六、专业名词解释</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eastAsia" w:ascii="方正楷体_GBK" w:hAnsi="方正楷体_GBK" w:eastAsia="方正楷体_GBK" w:cs="方正楷体_GBK"/>
          <w:sz w:val="32"/>
          <w:szCs w:val="32"/>
          <w:shd w:val="clear" w:color="auto" w:fill="FFFFFF"/>
        </w:rPr>
        <w:t>（一）财政拨款收入：</w:t>
      </w:r>
      <w:r>
        <w:rPr>
          <w:rFonts w:hint="eastAsia" w:ascii="方正楷体_GBK" w:hAnsi="方正楷体_GBK" w:eastAsia="方正楷体_GBK" w:cs="方正楷体_GBK"/>
          <w:sz w:val="32"/>
          <w:szCs w:val="32"/>
          <w:shd w:val="clear" w:color="auto" w:fill="FFFFFF"/>
        </w:rPr>
        <w:t>指</w:t>
      </w:r>
      <w:r>
        <w:rPr>
          <w:rFonts w:hint="default" w:ascii="Times New Roman" w:hAnsi="Times New Roman" w:eastAsia="方正仿宋_GBK" w:cs="Times New Roman"/>
          <w:sz w:val="32"/>
          <w:szCs w:val="32"/>
          <w:shd w:val="clear" w:color="auto" w:fill="FFFFFF"/>
        </w:rPr>
        <w:t>本年度从本级财政部门取得的财政拨款，包括一般公共预算财政拨款和政府性基金预算财政拨款。</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w:t>
      </w:r>
      <w:bookmarkStart w:id="0" w:name="_GoBack"/>
      <w:bookmarkEnd w:id="0"/>
      <w:r>
        <w:rPr>
          <w:rFonts w:hint="default" w:ascii="Times New Roman" w:hAnsi="Times New Roman" w:eastAsia="方正仿宋_GBK" w:cs="Times New Roman"/>
          <w:sz w:val="32"/>
          <w:szCs w:val="32"/>
          <w:shd w:val="clear" w:color="auto" w:fill="FFFFFF"/>
        </w:rPr>
        <w:t>收到的财政专户实际核拨的教育收费等资金在此反映。</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eastAsia" w:ascii="方正楷体_GBK" w:hAnsi="方正楷体_GBK" w:eastAsia="方正楷体_GBK" w:cs="方正楷体_GBK"/>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1"/>
          <w:rFonts w:hint="default" w:ascii="方正楷体_GBK" w:hAnsi="方正楷体_GBK" w:eastAsia="方正楷体_GBK" w:cs="方正楷体_GBK"/>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3" w:firstLineChars="200"/>
        <w:textAlignment w:val="auto"/>
        <w:rPr>
          <w:rFonts w:hint="eastAsia" w:ascii="方正黑体_GBK" w:hAnsi="方正黑体_GBK" w:eastAsia="方正黑体_GBK" w:cs="方正黑体_GBK"/>
          <w:sz w:val="32"/>
          <w:szCs w:val="32"/>
        </w:rPr>
      </w:pPr>
      <w:r>
        <w:rPr>
          <w:rStyle w:val="11"/>
          <w:rFonts w:hint="eastAsia" w:ascii="方正黑体_GBK" w:hAnsi="方正黑体_GBK" w:eastAsia="方正黑体_GBK" w:cs="方正黑体_GBK"/>
          <w:sz w:val="32"/>
          <w:szCs w:val="32"/>
          <w:shd w:val="clear" w:color="auto" w:fill="FFFFFF"/>
        </w:rPr>
        <w:t>七、决算公开联系方式及信息反馈渠道</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3"/>
        <w:keepNext w:val="0"/>
        <w:keepLines w:val="0"/>
        <w:pageBreakBefore w:val="0"/>
        <w:kinsoku/>
        <w:wordWrap/>
        <w:overflowPunct/>
        <w:topLinePunct w:val="0"/>
        <w:autoSpaceDN/>
        <w:bidi w:val="0"/>
        <w:adjustRightInd/>
        <w:spacing w:before="0" w:beforeAutospacing="0" w:after="0" w:afterAutospacing="0" w:line="600" w:lineRule="exact"/>
        <w:ind w:firstLine="640" w:firstLineChars="200"/>
        <w:textAlignment w:val="auto"/>
        <w:rPr>
          <w:rFonts w:hint="default"/>
          <w:sz w:val="18"/>
          <w:szCs w:val="18"/>
        </w:rPr>
      </w:pPr>
      <w:r>
        <w:rPr>
          <w:rFonts w:hint="default" w:ascii="Times New Roman" w:hAnsi="Times New Roman" w:eastAsia="方正仿宋_GBK" w:cs="Times New Roman"/>
          <w:sz w:val="32"/>
          <w:szCs w:val="32"/>
          <w:lang w:eastAsia="zh-CN"/>
        </w:rPr>
        <w:t>陈丽</w:t>
      </w:r>
      <w:r>
        <w:rPr>
          <w:rFonts w:hint="default" w:ascii="Times New Roman" w:hAnsi="Times New Roman" w:eastAsia="方正仿宋_GBK" w:cs="Times New Roman"/>
          <w:sz w:val="32"/>
          <w:szCs w:val="32"/>
          <w:lang w:val="en-US" w:eastAsia="zh-CN"/>
        </w:rPr>
        <w:t xml:space="preserve">   023-6370183</w:t>
      </w:r>
      <w:r>
        <w:rPr>
          <w:rFonts w:hint="eastAsia" w:ascii="Times New Roman" w:hAnsi="Times New Roman" w:eastAsia="方正仿宋_GBK" w:cs="Times New Roman"/>
          <w:sz w:val="32"/>
          <w:szCs w:val="32"/>
          <w:lang w:val="en-US" w:eastAsia="zh-CN"/>
        </w:rPr>
        <w:t>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AD35DB"/>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B96541"/>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A3813"/>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6731DD"/>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FB4879"/>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4471E8"/>
    <w:rsid w:val="56530F5D"/>
    <w:rsid w:val="567700D3"/>
    <w:rsid w:val="56FF7E9E"/>
    <w:rsid w:val="578867FC"/>
    <w:rsid w:val="5842572D"/>
    <w:rsid w:val="593254E5"/>
    <w:rsid w:val="5A3B59D6"/>
    <w:rsid w:val="5AD134D8"/>
    <w:rsid w:val="5BF41F67"/>
    <w:rsid w:val="5C263CE4"/>
    <w:rsid w:val="5C5D2777"/>
    <w:rsid w:val="5CF66BF3"/>
    <w:rsid w:val="5D290C69"/>
    <w:rsid w:val="5DA80C2C"/>
    <w:rsid w:val="5F2D4A41"/>
    <w:rsid w:val="60C74F6C"/>
    <w:rsid w:val="61015958"/>
    <w:rsid w:val="61025A59"/>
    <w:rsid w:val="613D5BBC"/>
    <w:rsid w:val="61536C39"/>
    <w:rsid w:val="61BD507E"/>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C345CF"/>
    <w:rsid w:val="66EE5541"/>
    <w:rsid w:val="67924660"/>
    <w:rsid w:val="68407834"/>
    <w:rsid w:val="6883293E"/>
    <w:rsid w:val="688412AD"/>
    <w:rsid w:val="68EB1B71"/>
    <w:rsid w:val="696C0310"/>
    <w:rsid w:val="69732C4D"/>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0"/>
    <w:pPr>
      <w:widowControl w:val="0"/>
      <w:spacing w:line="594" w:lineRule="exact"/>
      <w:ind w:firstLine="723" w:firstLineChars="200"/>
      <w:jc w:val="left"/>
      <w:outlineLvl w:val="0"/>
    </w:pPr>
    <w:rPr>
      <w:rFonts w:ascii="Times New Roman" w:hAnsi="Times New Roman" w:eastAsia="方正仿宋_GBK" w:cs="Times New Roman"/>
      <w:bCs/>
      <w:kern w:val="2"/>
      <w:sz w:val="32"/>
      <w:szCs w:val="22"/>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paragraph" w:customStyle="1" w:styleId="18">
    <w:name w:val="正文-公1"/>
    <w:basedOn w:val="19"/>
    <w:next w:val="1"/>
    <w:qFormat/>
    <w:uiPriority w:val="0"/>
    <w:pPr>
      <w:ind w:firstLine="200" w:firstLineChars="200"/>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3413</Words>
  <Characters>3864</Characters>
  <Lines>186</Lines>
  <Paragraphs>52</Paragraphs>
  <TotalTime>0</TotalTime>
  <ScaleCrop>false</ScaleCrop>
  <LinksUpToDate>false</LinksUpToDate>
  <CharactersWithSpaces>3870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七星岗收文人员</cp:lastModifiedBy>
  <dcterms:modified xsi:type="dcterms:W3CDTF">2025-10-17T03:22:09Z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7094F4763B5F4228BFE9043EF44BCF9E</vt:lpwstr>
  </property>
  <property fmtid="{D5CDD505-2E9C-101B-9397-08002B2CF9AE}" pid="4" name="KSOTemplateDocerSaveRecord">
    <vt:lpwstr>eyJoZGlkIjoiMDUwMjYyMTAwZTM5NTcxOGVhNzI3YWZjMDRhMjZkZDEifQ==</vt:lpwstr>
  </property>
</Properties>
</file>